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B8" w:rsidRDefault="003039B8"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rPr>
      </w:pPr>
    </w:p>
    <w:p w:rsidR="00170670" w:rsidRPr="00101DF1"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u w:val="single"/>
        </w:rPr>
      </w:pPr>
    </w:p>
    <w:p w:rsidR="0075038C" w:rsidRDefault="003039B8" w:rsidP="0075038C">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101DF1">
        <w:rPr>
          <w:rFonts w:ascii="Arial" w:hAnsi="Arial" w:cs="Arial"/>
          <w:b/>
          <w:sz w:val="24"/>
          <w:szCs w:val="24"/>
        </w:rPr>
        <w:t xml:space="preserve">MÉMOIRE </w:t>
      </w:r>
      <w:r w:rsidR="0075038C">
        <w:rPr>
          <w:rFonts w:ascii="Arial" w:hAnsi="Arial" w:cs="Arial"/>
          <w:b/>
          <w:sz w:val="24"/>
          <w:szCs w:val="24"/>
        </w:rPr>
        <w:t xml:space="preserve"> </w:t>
      </w:r>
      <w:r w:rsidRPr="00101DF1">
        <w:rPr>
          <w:rFonts w:ascii="Arial" w:hAnsi="Arial" w:cs="Arial"/>
          <w:b/>
          <w:sz w:val="24"/>
          <w:szCs w:val="24"/>
        </w:rPr>
        <w:t xml:space="preserve">DE LA FRATERNITÉ DES POLICIERS </w:t>
      </w:r>
    </w:p>
    <w:p w:rsidR="003039B8" w:rsidRDefault="003039B8" w:rsidP="0075038C">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101DF1">
        <w:rPr>
          <w:rFonts w:ascii="Arial" w:hAnsi="Arial" w:cs="Arial"/>
          <w:b/>
          <w:sz w:val="24"/>
          <w:szCs w:val="24"/>
        </w:rPr>
        <w:t>ET POLICIÈRES</w:t>
      </w:r>
      <w:r w:rsidR="0075038C">
        <w:rPr>
          <w:rFonts w:ascii="Arial" w:hAnsi="Arial" w:cs="Arial"/>
          <w:b/>
          <w:sz w:val="24"/>
          <w:szCs w:val="24"/>
        </w:rPr>
        <w:t xml:space="preserve"> </w:t>
      </w:r>
      <w:r w:rsidRPr="00101DF1">
        <w:rPr>
          <w:rFonts w:ascii="Arial" w:hAnsi="Arial" w:cs="Arial"/>
          <w:b/>
          <w:sz w:val="24"/>
          <w:szCs w:val="24"/>
        </w:rPr>
        <w:t>DE MONTRÉAL</w:t>
      </w:r>
    </w:p>
    <w:p w:rsidR="0075038C" w:rsidRPr="00101DF1" w:rsidRDefault="0075038C" w:rsidP="0075038C">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p>
    <w:p w:rsidR="003039B8" w:rsidRPr="00101DF1" w:rsidRDefault="003039B8" w:rsidP="00170670">
      <w:pPr>
        <w:pBdr>
          <w:top w:val="single" w:sz="18" w:space="1" w:color="auto"/>
          <w:left w:val="single" w:sz="18" w:space="4" w:color="auto"/>
          <w:bottom w:val="single" w:sz="18" w:space="1" w:color="auto"/>
          <w:right w:val="single" w:sz="18" w:space="4" w:color="auto"/>
        </w:pBdr>
        <w:jc w:val="center"/>
        <w:rPr>
          <w:rFonts w:ascii="Arial" w:hAnsi="Arial" w:cs="Arial"/>
          <w:b/>
          <w:i/>
          <w:sz w:val="24"/>
          <w:szCs w:val="24"/>
        </w:rPr>
      </w:pPr>
      <w:r w:rsidRPr="00101DF1">
        <w:rPr>
          <w:rFonts w:ascii="Arial" w:hAnsi="Arial" w:cs="Arial"/>
          <w:b/>
          <w:sz w:val="24"/>
          <w:szCs w:val="24"/>
        </w:rPr>
        <w:t xml:space="preserve">Portant sur le </w:t>
      </w:r>
      <w:r w:rsidRPr="00101DF1">
        <w:rPr>
          <w:rFonts w:ascii="Arial" w:hAnsi="Arial" w:cs="Arial"/>
          <w:b/>
          <w:i/>
          <w:sz w:val="24"/>
          <w:szCs w:val="24"/>
        </w:rPr>
        <w:t xml:space="preserve">Projet de loi n° 12 – Loi modifiant la Loi sur la police concernant les enquêtes </w:t>
      </w:r>
      <w:r w:rsidR="008E24D2" w:rsidRPr="00101DF1">
        <w:rPr>
          <w:rFonts w:ascii="Arial" w:hAnsi="Arial" w:cs="Arial"/>
          <w:b/>
          <w:i/>
          <w:sz w:val="24"/>
          <w:szCs w:val="24"/>
        </w:rPr>
        <w:t>indépendantes</w:t>
      </w:r>
    </w:p>
    <w:p w:rsidR="003039B8" w:rsidRPr="00101DF1" w:rsidRDefault="003039B8"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3039B8" w:rsidRPr="00101DF1" w:rsidRDefault="003039B8"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p>
    <w:p w:rsidR="003039B8" w:rsidRPr="00101DF1" w:rsidRDefault="003039B8" w:rsidP="00170670">
      <w:pPr>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p>
    <w:p w:rsidR="003039B8" w:rsidRDefault="003039B8"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Default="00170670" w:rsidP="00170670">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170670" w:rsidRPr="00101DF1" w:rsidRDefault="00170670" w:rsidP="00170670">
      <w:pPr>
        <w:pBdr>
          <w:top w:val="single" w:sz="18" w:space="1" w:color="auto"/>
          <w:left w:val="single" w:sz="18" w:space="4" w:color="auto"/>
          <w:bottom w:val="single" w:sz="18" w:space="1" w:color="auto"/>
          <w:right w:val="single" w:sz="18" w:space="4" w:color="auto"/>
        </w:pBdr>
        <w:rPr>
          <w:rFonts w:ascii="Arial" w:hAnsi="Arial" w:cs="Arial"/>
          <w:sz w:val="24"/>
          <w:szCs w:val="24"/>
        </w:rPr>
      </w:pPr>
    </w:p>
    <w:p w:rsidR="000862BD" w:rsidRDefault="003039B8" w:rsidP="003377FF">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2E2CA8">
        <w:rPr>
          <w:rFonts w:ascii="Arial" w:hAnsi="Arial" w:cs="Arial"/>
          <w:sz w:val="24"/>
          <w:szCs w:val="24"/>
        </w:rPr>
        <w:t xml:space="preserve">Le </w:t>
      </w:r>
      <w:r w:rsidR="007F2FCC" w:rsidRPr="002E2CA8">
        <w:rPr>
          <w:rFonts w:ascii="Arial" w:hAnsi="Arial" w:cs="Arial"/>
          <w:sz w:val="24"/>
          <w:szCs w:val="24"/>
        </w:rPr>
        <w:t>1</w:t>
      </w:r>
      <w:r w:rsidR="003F171B" w:rsidRPr="002E2CA8">
        <w:rPr>
          <w:rFonts w:ascii="Arial" w:hAnsi="Arial" w:cs="Arial"/>
          <w:sz w:val="24"/>
          <w:szCs w:val="24"/>
        </w:rPr>
        <w:t>1</w:t>
      </w:r>
      <w:r w:rsidR="007428D5" w:rsidRPr="002E2CA8">
        <w:rPr>
          <w:rFonts w:ascii="Arial" w:hAnsi="Arial" w:cs="Arial"/>
          <w:sz w:val="24"/>
          <w:szCs w:val="24"/>
        </w:rPr>
        <w:t xml:space="preserve"> mars</w:t>
      </w:r>
      <w:r w:rsidR="002255F3" w:rsidRPr="002E2CA8">
        <w:rPr>
          <w:rFonts w:ascii="Arial" w:hAnsi="Arial" w:cs="Arial"/>
          <w:sz w:val="24"/>
          <w:szCs w:val="24"/>
        </w:rPr>
        <w:t xml:space="preserve"> 2013</w:t>
      </w:r>
    </w:p>
    <w:p w:rsidR="003377FF" w:rsidRDefault="003377FF" w:rsidP="003377FF">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p>
    <w:p w:rsidR="003377FF" w:rsidRPr="003377FF" w:rsidRDefault="003377FF" w:rsidP="003377FF">
      <w:pPr>
        <w:pBdr>
          <w:top w:val="single" w:sz="18" w:space="1" w:color="auto"/>
          <w:left w:val="single" w:sz="18" w:space="4" w:color="auto"/>
          <w:bottom w:val="single" w:sz="18" w:space="1" w:color="auto"/>
          <w:right w:val="single" w:sz="18" w:space="4" w:color="auto"/>
        </w:pBdr>
        <w:jc w:val="center"/>
        <w:rPr>
          <w:rFonts w:ascii="Arial" w:hAnsi="Arial" w:cs="Arial"/>
          <w:sz w:val="24"/>
          <w:szCs w:val="24"/>
        </w:rPr>
        <w:sectPr w:rsidR="003377FF" w:rsidRPr="003377FF" w:rsidSect="000862BD">
          <w:headerReference w:type="default" r:id="rId8"/>
          <w:footerReference w:type="default" r:id="rId9"/>
          <w:headerReference w:type="first" r:id="rId10"/>
          <w:pgSz w:w="12240" w:h="15840"/>
          <w:pgMar w:top="2160" w:right="1800" w:bottom="1440" w:left="1800" w:header="706" w:footer="706" w:gutter="0"/>
          <w:cols w:space="708"/>
          <w:titlePg/>
          <w:docGrid w:linePitch="360"/>
        </w:sectPr>
      </w:pPr>
    </w:p>
    <w:p w:rsidR="003377FF" w:rsidRPr="00115C84" w:rsidRDefault="003377FF" w:rsidP="003377FF">
      <w:pPr>
        <w:spacing w:after="0" w:line="240" w:lineRule="auto"/>
        <w:ind w:right="-90"/>
        <w:jc w:val="center"/>
        <w:rPr>
          <w:rFonts w:ascii="Arial" w:hAnsi="Arial" w:cs="Arial"/>
          <w:b/>
          <w:sz w:val="24"/>
          <w:szCs w:val="24"/>
        </w:rPr>
      </w:pPr>
      <w:r w:rsidRPr="00115C84">
        <w:rPr>
          <w:rFonts w:ascii="Arial" w:hAnsi="Arial" w:cs="Arial"/>
          <w:b/>
          <w:sz w:val="24"/>
          <w:szCs w:val="24"/>
        </w:rPr>
        <w:lastRenderedPageBreak/>
        <w:t>TABLE DES MATIÈRES</w:t>
      </w:r>
    </w:p>
    <w:p w:rsidR="003377FF" w:rsidRDefault="003377FF" w:rsidP="003377FF">
      <w:pPr>
        <w:spacing w:after="0" w:line="240" w:lineRule="auto"/>
        <w:ind w:right="-720"/>
        <w:jc w:val="center"/>
        <w:rPr>
          <w:rFonts w:ascii="Arial" w:hAnsi="Arial" w:cs="Arial"/>
          <w:b/>
          <w:sz w:val="24"/>
          <w:szCs w:val="24"/>
        </w:rPr>
      </w:pPr>
    </w:p>
    <w:p w:rsidR="003377FF" w:rsidRPr="00115C84" w:rsidRDefault="003377FF" w:rsidP="003377FF">
      <w:pPr>
        <w:spacing w:after="0" w:line="240" w:lineRule="auto"/>
        <w:ind w:right="-720"/>
        <w:jc w:val="center"/>
        <w:rPr>
          <w:rFonts w:ascii="Arial" w:hAnsi="Arial" w:cs="Arial"/>
          <w:b/>
          <w:sz w:val="24"/>
          <w:szCs w:val="24"/>
        </w:rPr>
      </w:pPr>
    </w:p>
    <w:p w:rsidR="003377FF" w:rsidRPr="00115C84" w:rsidRDefault="003377FF" w:rsidP="003377FF">
      <w:pPr>
        <w:tabs>
          <w:tab w:val="left" w:pos="8820"/>
        </w:tabs>
        <w:spacing w:after="0" w:line="240" w:lineRule="auto"/>
        <w:ind w:right="-720"/>
        <w:jc w:val="center"/>
        <w:rPr>
          <w:rFonts w:ascii="Arial" w:hAnsi="Arial" w:cs="Arial"/>
          <w:b/>
          <w:sz w:val="24"/>
          <w:szCs w:val="24"/>
        </w:rPr>
      </w:pPr>
    </w:p>
    <w:p w:rsidR="003377FF" w:rsidRPr="00115C84" w:rsidRDefault="003377FF" w:rsidP="003377FF">
      <w:pPr>
        <w:pStyle w:val="Paragraphedeliste"/>
        <w:numPr>
          <w:ilvl w:val="0"/>
          <w:numId w:val="17"/>
        </w:numPr>
        <w:tabs>
          <w:tab w:val="left" w:leader="dot" w:pos="8820"/>
          <w:tab w:val="right" w:pos="9180"/>
        </w:tabs>
        <w:spacing w:after="0" w:line="360" w:lineRule="auto"/>
        <w:ind w:left="360" w:right="-720" w:hanging="360"/>
        <w:jc w:val="both"/>
        <w:rPr>
          <w:rFonts w:ascii="Arial" w:hAnsi="Arial" w:cs="Arial"/>
          <w:b/>
          <w:sz w:val="24"/>
          <w:szCs w:val="24"/>
          <w:u w:val="single"/>
        </w:rPr>
      </w:pPr>
      <w:r w:rsidRPr="00115C84">
        <w:rPr>
          <w:rFonts w:ascii="Arial" w:hAnsi="Arial" w:cs="Arial"/>
          <w:b/>
          <w:sz w:val="24"/>
          <w:szCs w:val="24"/>
          <w:u w:val="single"/>
        </w:rPr>
        <w:t>INTRODUCTION</w:t>
      </w:r>
      <w:r>
        <w:rPr>
          <w:rFonts w:ascii="Arial" w:hAnsi="Arial" w:cs="Arial"/>
          <w:sz w:val="24"/>
          <w:szCs w:val="24"/>
        </w:rPr>
        <w:t xml:space="preserve"> </w:t>
      </w:r>
      <w:r>
        <w:rPr>
          <w:rFonts w:ascii="Arial" w:hAnsi="Arial" w:cs="Arial"/>
          <w:sz w:val="24"/>
          <w:szCs w:val="24"/>
        </w:rPr>
        <w:tab/>
      </w:r>
      <w:r w:rsidR="00E57D3A">
        <w:rPr>
          <w:rFonts w:ascii="Arial" w:hAnsi="Arial" w:cs="Arial"/>
          <w:sz w:val="24"/>
          <w:szCs w:val="24"/>
        </w:rPr>
        <w:t>5</w:t>
      </w:r>
    </w:p>
    <w:p w:rsidR="003377FF" w:rsidRPr="00115C84" w:rsidRDefault="003377FF" w:rsidP="003377FF">
      <w:pPr>
        <w:pStyle w:val="Paragraphedeliste"/>
        <w:tabs>
          <w:tab w:val="left" w:pos="8820"/>
          <w:tab w:val="right" w:pos="9180"/>
        </w:tabs>
        <w:spacing w:after="0" w:line="360" w:lineRule="auto"/>
        <w:ind w:left="360" w:right="-720" w:hanging="360"/>
        <w:jc w:val="both"/>
        <w:rPr>
          <w:rFonts w:ascii="Arial" w:hAnsi="Arial" w:cs="Arial"/>
          <w:b/>
          <w:sz w:val="24"/>
          <w:szCs w:val="24"/>
          <w:u w:val="single"/>
        </w:rPr>
      </w:pPr>
    </w:p>
    <w:p w:rsidR="003377FF" w:rsidRDefault="0030122F" w:rsidP="0030122F">
      <w:pPr>
        <w:pStyle w:val="Paragraphedeliste"/>
        <w:tabs>
          <w:tab w:val="left" w:leader="dot" w:pos="8820"/>
          <w:tab w:val="right" w:pos="9180"/>
        </w:tabs>
        <w:autoSpaceDE w:val="0"/>
        <w:autoSpaceDN w:val="0"/>
        <w:adjustRightInd w:val="0"/>
        <w:spacing w:after="0" w:line="240" w:lineRule="auto"/>
        <w:ind w:left="360" w:right="-90" w:hanging="360"/>
        <w:jc w:val="both"/>
        <w:rPr>
          <w:rFonts w:ascii="Arial" w:hAnsi="Arial" w:cs="Arial"/>
          <w:sz w:val="24"/>
          <w:szCs w:val="24"/>
        </w:rPr>
      </w:pPr>
      <w:r w:rsidRPr="0030122F">
        <w:rPr>
          <w:rFonts w:ascii="Arial" w:hAnsi="Arial" w:cs="Arial"/>
          <w:b/>
          <w:sz w:val="24"/>
          <w:szCs w:val="24"/>
        </w:rPr>
        <w:t xml:space="preserve">II-  </w:t>
      </w:r>
      <w:r>
        <w:rPr>
          <w:rFonts w:ascii="Arial" w:hAnsi="Arial" w:cs="Arial"/>
          <w:b/>
          <w:sz w:val="24"/>
          <w:szCs w:val="24"/>
          <w:u w:val="single"/>
        </w:rPr>
        <w:t>LE CONTEXTE CANADIEN</w:t>
      </w:r>
      <w:r w:rsidR="00E57D3A">
        <w:rPr>
          <w:rFonts w:ascii="Arial" w:hAnsi="Arial" w:cs="Arial"/>
          <w:sz w:val="24"/>
          <w:szCs w:val="24"/>
        </w:rPr>
        <w:t xml:space="preserve"> </w:t>
      </w:r>
      <w:r w:rsidR="00E57D3A">
        <w:rPr>
          <w:rFonts w:ascii="Arial" w:hAnsi="Arial" w:cs="Arial"/>
          <w:sz w:val="24"/>
          <w:szCs w:val="24"/>
        </w:rPr>
        <w:tab/>
        <w:t>6</w:t>
      </w:r>
    </w:p>
    <w:p w:rsidR="003377FF" w:rsidRPr="003571BC" w:rsidRDefault="003377FF" w:rsidP="003377FF">
      <w:pPr>
        <w:pStyle w:val="Paragraphedeliste"/>
        <w:tabs>
          <w:tab w:val="left" w:leader="dot" w:pos="8820"/>
          <w:tab w:val="right" w:pos="9180"/>
        </w:tabs>
        <w:autoSpaceDE w:val="0"/>
        <w:autoSpaceDN w:val="0"/>
        <w:adjustRightInd w:val="0"/>
        <w:spacing w:after="0" w:line="240" w:lineRule="auto"/>
        <w:ind w:left="360" w:right="-90"/>
        <w:jc w:val="both"/>
        <w:rPr>
          <w:rFonts w:ascii="Arial" w:hAnsi="Arial" w:cs="Arial"/>
          <w:sz w:val="24"/>
          <w:szCs w:val="24"/>
        </w:rPr>
      </w:pPr>
    </w:p>
    <w:p w:rsidR="003377FF" w:rsidRPr="00115C84" w:rsidRDefault="003377FF" w:rsidP="003377FF">
      <w:pPr>
        <w:pStyle w:val="Paragraphedeliste"/>
        <w:numPr>
          <w:ilvl w:val="0"/>
          <w:numId w:val="18"/>
        </w:numPr>
        <w:tabs>
          <w:tab w:val="left" w:leader="dot" w:pos="8820"/>
          <w:tab w:val="right" w:pos="9180"/>
        </w:tabs>
        <w:autoSpaceDE w:val="0"/>
        <w:autoSpaceDN w:val="0"/>
        <w:adjustRightInd w:val="0"/>
        <w:spacing w:before="100" w:beforeAutospacing="1" w:after="0" w:line="360" w:lineRule="auto"/>
        <w:ind w:right="-720"/>
        <w:jc w:val="both"/>
        <w:rPr>
          <w:rFonts w:ascii="Arial" w:hAnsi="Arial" w:cs="Arial"/>
          <w:b/>
          <w:sz w:val="24"/>
          <w:szCs w:val="24"/>
        </w:rPr>
      </w:pPr>
      <w:r w:rsidRPr="00115C84">
        <w:rPr>
          <w:rFonts w:ascii="Arial" w:hAnsi="Arial" w:cs="Arial"/>
          <w:b/>
          <w:sz w:val="24"/>
          <w:szCs w:val="24"/>
        </w:rPr>
        <w:t>LES MÉCANISMES DÉPENDANTS</w:t>
      </w:r>
      <w:r w:rsidRPr="00E64099">
        <w:rPr>
          <w:rFonts w:ascii="Arial" w:hAnsi="Arial" w:cs="Arial"/>
          <w:sz w:val="24"/>
          <w:szCs w:val="24"/>
        </w:rPr>
        <w:tab/>
      </w:r>
      <w:r w:rsidR="00E57D3A">
        <w:rPr>
          <w:rFonts w:ascii="Arial" w:hAnsi="Arial" w:cs="Arial"/>
          <w:sz w:val="24"/>
          <w:szCs w:val="24"/>
        </w:rPr>
        <w:t>6</w:t>
      </w:r>
    </w:p>
    <w:p w:rsidR="003377FF" w:rsidRPr="005D2D79" w:rsidRDefault="003377FF" w:rsidP="003377FF">
      <w:pPr>
        <w:pStyle w:val="Paragraphedeliste"/>
        <w:numPr>
          <w:ilvl w:val="0"/>
          <w:numId w:val="4"/>
        </w:numPr>
        <w:tabs>
          <w:tab w:val="left" w:leader="dot" w:pos="8820"/>
          <w:tab w:val="right" w:pos="9180"/>
        </w:tabs>
        <w:autoSpaceDE w:val="0"/>
        <w:autoSpaceDN w:val="0"/>
        <w:adjustRightInd w:val="0"/>
        <w:spacing w:before="100" w:beforeAutospacing="1" w:after="0" w:line="360" w:lineRule="auto"/>
        <w:ind w:left="1069" w:right="-720"/>
        <w:rPr>
          <w:rFonts w:ascii="Arial" w:hAnsi="Arial" w:cs="Arial"/>
          <w:sz w:val="24"/>
          <w:szCs w:val="24"/>
        </w:rPr>
      </w:pPr>
      <w:r w:rsidRPr="005D2D79">
        <w:rPr>
          <w:rFonts w:ascii="Arial" w:hAnsi="Arial" w:cs="Arial"/>
          <w:sz w:val="24"/>
          <w:szCs w:val="24"/>
        </w:rPr>
        <w:t xml:space="preserve">Nouveau-Brunswick </w:t>
      </w:r>
      <w:r w:rsidR="00E57D3A">
        <w:rPr>
          <w:rFonts w:ascii="Arial" w:hAnsi="Arial" w:cs="Arial"/>
          <w:sz w:val="24"/>
          <w:szCs w:val="24"/>
        </w:rPr>
        <w:tab/>
        <w:t>6</w:t>
      </w:r>
    </w:p>
    <w:p w:rsidR="003377FF" w:rsidRPr="00115C84" w:rsidRDefault="003377FF" w:rsidP="003377FF">
      <w:pPr>
        <w:pStyle w:val="Paragraphedeliste"/>
        <w:numPr>
          <w:ilvl w:val="0"/>
          <w:numId w:val="4"/>
        </w:numPr>
        <w:tabs>
          <w:tab w:val="left" w:leader="dot" w:pos="8820"/>
          <w:tab w:val="right" w:pos="9180"/>
        </w:tabs>
        <w:autoSpaceDE w:val="0"/>
        <w:autoSpaceDN w:val="0"/>
        <w:adjustRightInd w:val="0"/>
        <w:spacing w:after="0" w:line="360" w:lineRule="auto"/>
        <w:ind w:left="1069" w:right="-720"/>
        <w:rPr>
          <w:rFonts w:ascii="Arial" w:hAnsi="Arial" w:cs="Arial"/>
          <w:sz w:val="24"/>
          <w:szCs w:val="24"/>
        </w:rPr>
      </w:pPr>
      <w:r w:rsidRPr="005D2D79">
        <w:rPr>
          <w:rFonts w:ascii="Arial" w:hAnsi="Arial" w:cs="Arial"/>
          <w:sz w:val="24"/>
          <w:szCs w:val="24"/>
        </w:rPr>
        <w:t>Terre-Neuve et Labrador</w:t>
      </w:r>
      <w:r w:rsidR="00E57D3A">
        <w:rPr>
          <w:rFonts w:ascii="Arial" w:hAnsi="Arial" w:cs="Arial"/>
          <w:sz w:val="24"/>
          <w:szCs w:val="24"/>
        </w:rPr>
        <w:tab/>
        <w:t>7</w:t>
      </w:r>
    </w:p>
    <w:p w:rsidR="003377FF" w:rsidRPr="005D2D79" w:rsidRDefault="003377FF" w:rsidP="003377FF">
      <w:pPr>
        <w:pStyle w:val="Paragraphedeliste"/>
        <w:numPr>
          <w:ilvl w:val="0"/>
          <w:numId w:val="4"/>
        </w:numPr>
        <w:tabs>
          <w:tab w:val="left" w:leader="dot" w:pos="8820"/>
          <w:tab w:val="right" w:pos="9180"/>
        </w:tabs>
        <w:autoSpaceDE w:val="0"/>
        <w:autoSpaceDN w:val="0"/>
        <w:adjustRightInd w:val="0"/>
        <w:spacing w:before="100" w:beforeAutospacing="1" w:after="0" w:line="360" w:lineRule="auto"/>
        <w:ind w:left="1069" w:right="-720"/>
        <w:jc w:val="both"/>
        <w:rPr>
          <w:rFonts w:ascii="Arial" w:hAnsi="Arial" w:cs="Arial"/>
          <w:sz w:val="24"/>
          <w:szCs w:val="24"/>
        </w:rPr>
      </w:pPr>
      <w:r w:rsidRPr="005D2D79">
        <w:rPr>
          <w:rFonts w:ascii="Arial" w:hAnsi="Arial" w:cs="Arial"/>
          <w:sz w:val="24"/>
          <w:szCs w:val="24"/>
        </w:rPr>
        <w:t>Île du Prince-Édouard</w:t>
      </w:r>
      <w:r w:rsidR="00E57D3A">
        <w:rPr>
          <w:rFonts w:ascii="Arial" w:hAnsi="Arial" w:cs="Arial"/>
          <w:sz w:val="24"/>
          <w:szCs w:val="24"/>
        </w:rPr>
        <w:tab/>
        <w:t>7</w:t>
      </w:r>
    </w:p>
    <w:p w:rsidR="003377FF" w:rsidRPr="00E64099" w:rsidRDefault="003377FF" w:rsidP="003377FF">
      <w:pPr>
        <w:pStyle w:val="Paragraphedeliste"/>
        <w:numPr>
          <w:ilvl w:val="0"/>
          <w:numId w:val="4"/>
        </w:numPr>
        <w:tabs>
          <w:tab w:val="left" w:leader="dot" w:pos="8820"/>
          <w:tab w:val="right" w:pos="9180"/>
        </w:tabs>
        <w:spacing w:after="0" w:line="360" w:lineRule="auto"/>
        <w:ind w:left="1069" w:right="-720"/>
        <w:jc w:val="both"/>
        <w:rPr>
          <w:rFonts w:ascii="Arial" w:hAnsi="Arial" w:cs="Arial"/>
          <w:sz w:val="24"/>
          <w:szCs w:val="24"/>
        </w:rPr>
      </w:pPr>
      <w:r w:rsidRPr="005D2D79">
        <w:rPr>
          <w:rFonts w:ascii="Arial" w:hAnsi="Arial" w:cs="Arial"/>
          <w:sz w:val="24"/>
          <w:szCs w:val="24"/>
        </w:rPr>
        <w:t>Québec</w:t>
      </w:r>
      <w:r w:rsidR="00E57D3A">
        <w:rPr>
          <w:rFonts w:ascii="Arial" w:hAnsi="Arial" w:cs="Arial"/>
          <w:sz w:val="24"/>
          <w:szCs w:val="24"/>
        </w:rPr>
        <w:tab/>
        <w:t>8</w:t>
      </w:r>
    </w:p>
    <w:p w:rsidR="003377FF" w:rsidRPr="00115C84" w:rsidRDefault="003377FF" w:rsidP="003377FF">
      <w:pPr>
        <w:pStyle w:val="Paragraphedeliste"/>
        <w:numPr>
          <w:ilvl w:val="0"/>
          <w:numId w:val="4"/>
        </w:numPr>
        <w:tabs>
          <w:tab w:val="left" w:leader="dot" w:pos="8820"/>
          <w:tab w:val="right" w:pos="9180"/>
        </w:tabs>
        <w:spacing w:after="0" w:line="360" w:lineRule="auto"/>
        <w:ind w:left="1069" w:right="-720"/>
        <w:jc w:val="both"/>
        <w:rPr>
          <w:rFonts w:ascii="Arial" w:hAnsi="Arial" w:cs="Arial"/>
          <w:sz w:val="24"/>
          <w:szCs w:val="24"/>
        </w:rPr>
      </w:pPr>
      <w:r w:rsidRPr="005D2D79">
        <w:rPr>
          <w:rFonts w:ascii="Arial" w:hAnsi="Arial" w:cs="Arial"/>
          <w:sz w:val="24"/>
          <w:szCs w:val="24"/>
        </w:rPr>
        <w:t>Commentaires au sujet des organes dépendants</w:t>
      </w:r>
      <w:r w:rsidR="00E57D3A">
        <w:rPr>
          <w:rFonts w:ascii="Arial" w:hAnsi="Arial" w:cs="Arial"/>
          <w:sz w:val="24"/>
          <w:szCs w:val="24"/>
        </w:rPr>
        <w:tab/>
        <w:t>9</w:t>
      </w:r>
    </w:p>
    <w:p w:rsidR="003377FF" w:rsidRPr="00115C84" w:rsidRDefault="003377FF" w:rsidP="003377FF">
      <w:pPr>
        <w:pStyle w:val="Paragraphedeliste"/>
        <w:shd w:val="clear" w:color="auto" w:fill="FFFFFF"/>
        <w:tabs>
          <w:tab w:val="left" w:pos="8820"/>
          <w:tab w:val="right" w:pos="9180"/>
        </w:tabs>
        <w:spacing w:before="100" w:beforeAutospacing="1" w:after="0" w:line="240" w:lineRule="auto"/>
        <w:ind w:left="2160" w:right="-720"/>
        <w:rPr>
          <w:rFonts w:ascii="Arial" w:hAnsi="Arial" w:cs="Arial"/>
          <w:sz w:val="24"/>
          <w:szCs w:val="24"/>
        </w:rPr>
      </w:pPr>
    </w:p>
    <w:p w:rsidR="003377FF" w:rsidRPr="00E64099" w:rsidRDefault="003377FF" w:rsidP="003377FF">
      <w:pPr>
        <w:pStyle w:val="Paragraphedeliste"/>
        <w:numPr>
          <w:ilvl w:val="0"/>
          <w:numId w:val="18"/>
        </w:numPr>
        <w:tabs>
          <w:tab w:val="left" w:leader="dot" w:pos="8820"/>
          <w:tab w:val="right" w:pos="9180"/>
        </w:tabs>
        <w:autoSpaceDE w:val="0"/>
        <w:autoSpaceDN w:val="0"/>
        <w:adjustRightInd w:val="0"/>
        <w:spacing w:before="100" w:beforeAutospacing="1" w:after="0" w:line="240" w:lineRule="auto"/>
        <w:ind w:right="-720"/>
        <w:jc w:val="both"/>
        <w:rPr>
          <w:rFonts w:ascii="Arial" w:hAnsi="Arial" w:cs="Arial"/>
          <w:sz w:val="24"/>
          <w:szCs w:val="24"/>
        </w:rPr>
      </w:pPr>
      <w:r w:rsidRPr="00115C84">
        <w:rPr>
          <w:rFonts w:ascii="Arial" w:hAnsi="Arial" w:cs="Arial"/>
          <w:b/>
          <w:sz w:val="24"/>
          <w:szCs w:val="24"/>
        </w:rPr>
        <w:t>LES MÉCANISMES INTERDÉPENDANTS </w:t>
      </w:r>
      <w:r w:rsidRPr="00E64099">
        <w:rPr>
          <w:rFonts w:ascii="Arial" w:hAnsi="Arial" w:cs="Arial"/>
          <w:sz w:val="24"/>
          <w:szCs w:val="24"/>
        </w:rPr>
        <w:tab/>
      </w:r>
      <w:r w:rsidR="00E57D3A">
        <w:rPr>
          <w:rFonts w:ascii="Arial" w:hAnsi="Arial" w:cs="Arial"/>
          <w:sz w:val="24"/>
          <w:szCs w:val="24"/>
        </w:rPr>
        <w:t>10</w:t>
      </w:r>
    </w:p>
    <w:p w:rsidR="003377FF" w:rsidRPr="00E64099" w:rsidRDefault="003377FF" w:rsidP="003377FF">
      <w:pPr>
        <w:pStyle w:val="Paragraphedeliste"/>
        <w:tabs>
          <w:tab w:val="left" w:pos="8820"/>
          <w:tab w:val="right" w:pos="9180"/>
        </w:tabs>
        <w:spacing w:before="100" w:beforeAutospacing="1" w:after="0" w:line="240" w:lineRule="auto"/>
        <w:ind w:right="-720"/>
        <w:jc w:val="both"/>
        <w:rPr>
          <w:rFonts w:ascii="Arial" w:hAnsi="Arial" w:cs="Arial"/>
          <w:sz w:val="24"/>
          <w:szCs w:val="24"/>
        </w:rPr>
      </w:pPr>
    </w:p>
    <w:p w:rsidR="003377FF" w:rsidRPr="00E64099" w:rsidRDefault="003377FF" w:rsidP="003377FF">
      <w:pPr>
        <w:pStyle w:val="Paragraphedeliste"/>
        <w:tabs>
          <w:tab w:val="left" w:leader="dot" w:pos="8820"/>
          <w:tab w:val="right" w:pos="9180"/>
        </w:tabs>
        <w:spacing w:before="100" w:beforeAutospacing="1" w:after="0" w:line="240" w:lineRule="auto"/>
        <w:ind w:right="-720"/>
        <w:jc w:val="both"/>
        <w:rPr>
          <w:rFonts w:ascii="Arial" w:hAnsi="Arial" w:cs="Arial"/>
          <w:sz w:val="24"/>
          <w:szCs w:val="24"/>
        </w:rPr>
      </w:pPr>
      <w:r>
        <w:rPr>
          <w:rFonts w:ascii="Arial" w:hAnsi="Arial" w:cs="Arial"/>
          <w:sz w:val="24"/>
          <w:szCs w:val="24"/>
          <w:u w:val="single"/>
        </w:rPr>
        <w:t>L’OBSERVATION CIVILE</w:t>
      </w:r>
      <w:r w:rsidR="00E57D3A">
        <w:rPr>
          <w:rFonts w:ascii="Arial" w:hAnsi="Arial" w:cs="Arial"/>
          <w:sz w:val="24"/>
          <w:szCs w:val="24"/>
        </w:rPr>
        <w:tab/>
        <w:t>11</w:t>
      </w:r>
    </w:p>
    <w:p w:rsidR="003377FF" w:rsidRPr="00115C84" w:rsidRDefault="003377FF" w:rsidP="003377FF">
      <w:pPr>
        <w:pStyle w:val="Paragraphedeliste"/>
        <w:tabs>
          <w:tab w:val="left" w:pos="8820"/>
          <w:tab w:val="right" w:pos="9180"/>
        </w:tabs>
        <w:spacing w:before="100" w:beforeAutospacing="1" w:after="0" w:line="240" w:lineRule="auto"/>
        <w:ind w:right="-720"/>
        <w:jc w:val="both"/>
        <w:rPr>
          <w:rFonts w:ascii="Arial" w:hAnsi="Arial" w:cs="Arial"/>
          <w:sz w:val="24"/>
          <w:szCs w:val="24"/>
        </w:rPr>
      </w:pPr>
    </w:p>
    <w:p w:rsidR="003377FF" w:rsidRPr="00115C84" w:rsidRDefault="003377FF" w:rsidP="003377FF">
      <w:pPr>
        <w:pStyle w:val="Paragraphedeliste"/>
        <w:numPr>
          <w:ilvl w:val="0"/>
          <w:numId w:val="6"/>
        </w:numPr>
        <w:tabs>
          <w:tab w:val="left" w:pos="8820"/>
          <w:tab w:val="right" w:pos="9180"/>
        </w:tabs>
        <w:spacing w:before="100" w:beforeAutospacing="1" w:after="0" w:line="240" w:lineRule="auto"/>
        <w:ind w:left="1069"/>
        <w:jc w:val="both"/>
        <w:rPr>
          <w:rFonts w:ascii="Arial" w:hAnsi="Arial" w:cs="Arial"/>
          <w:b/>
          <w:sz w:val="24"/>
          <w:szCs w:val="24"/>
        </w:rPr>
      </w:pPr>
      <w:r w:rsidRPr="00115C84">
        <w:rPr>
          <w:rFonts w:ascii="Arial" w:hAnsi="Arial" w:cs="Arial"/>
          <w:b/>
          <w:i/>
          <w:sz w:val="24"/>
          <w:szCs w:val="24"/>
        </w:rPr>
        <w:t xml:space="preserve">Projet de loi n°46 - Loi concernant les enquêtes </w:t>
      </w:r>
    </w:p>
    <w:p w:rsidR="003377FF" w:rsidRDefault="003377FF" w:rsidP="003377FF">
      <w:pPr>
        <w:pStyle w:val="Paragraphedeliste"/>
        <w:tabs>
          <w:tab w:val="left" w:pos="8820"/>
          <w:tab w:val="right" w:pos="9180"/>
        </w:tabs>
        <w:spacing w:before="100" w:beforeAutospacing="1" w:after="0" w:line="240" w:lineRule="auto"/>
        <w:ind w:left="1069"/>
        <w:jc w:val="both"/>
        <w:rPr>
          <w:rFonts w:ascii="Arial" w:hAnsi="Arial" w:cs="Arial"/>
          <w:b/>
          <w:sz w:val="24"/>
          <w:szCs w:val="24"/>
        </w:rPr>
      </w:pPr>
      <w:proofErr w:type="gramStart"/>
      <w:r w:rsidRPr="00115C84">
        <w:rPr>
          <w:rFonts w:ascii="Arial" w:hAnsi="Arial" w:cs="Arial"/>
          <w:b/>
          <w:i/>
          <w:sz w:val="24"/>
          <w:szCs w:val="24"/>
        </w:rPr>
        <w:t>policières</w:t>
      </w:r>
      <w:proofErr w:type="gramEnd"/>
      <w:r w:rsidRPr="00115C84">
        <w:rPr>
          <w:rFonts w:ascii="Arial" w:hAnsi="Arial" w:cs="Arial"/>
          <w:b/>
          <w:i/>
          <w:sz w:val="24"/>
          <w:szCs w:val="24"/>
        </w:rPr>
        <w:t xml:space="preserve"> indépendantes </w:t>
      </w:r>
      <w:r w:rsidRPr="00115C84">
        <w:rPr>
          <w:rFonts w:ascii="Arial" w:hAnsi="Arial" w:cs="Arial"/>
          <w:b/>
          <w:sz w:val="24"/>
          <w:szCs w:val="24"/>
        </w:rPr>
        <w:t xml:space="preserve">: Le Bureau </w:t>
      </w:r>
      <w:r w:rsidRPr="00A87E1F">
        <w:rPr>
          <w:rFonts w:ascii="Arial" w:hAnsi="Arial" w:cs="Arial"/>
          <w:b/>
          <w:sz w:val="24"/>
          <w:szCs w:val="24"/>
        </w:rPr>
        <w:t xml:space="preserve">civil des </w:t>
      </w:r>
    </w:p>
    <w:p w:rsidR="003377FF" w:rsidRPr="00A87E1F" w:rsidRDefault="003377FF" w:rsidP="003377FF">
      <w:pPr>
        <w:pStyle w:val="Paragraphedeliste"/>
        <w:tabs>
          <w:tab w:val="left" w:leader="dot" w:pos="8820"/>
          <w:tab w:val="right" w:pos="9180"/>
        </w:tabs>
        <w:spacing w:before="100" w:beforeAutospacing="1" w:after="0" w:line="240" w:lineRule="auto"/>
        <w:ind w:left="1069"/>
        <w:jc w:val="both"/>
        <w:rPr>
          <w:rFonts w:ascii="Arial" w:hAnsi="Arial" w:cs="Arial"/>
          <w:b/>
          <w:sz w:val="24"/>
          <w:szCs w:val="24"/>
        </w:rPr>
      </w:pPr>
      <w:proofErr w:type="gramStart"/>
      <w:r w:rsidRPr="00A87E1F">
        <w:rPr>
          <w:rFonts w:ascii="Arial" w:hAnsi="Arial" w:cs="Arial"/>
          <w:b/>
          <w:sz w:val="24"/>
          <w:szCs w:val="24"/>
        </w:rPr>
        <w:t>enquêtes</w:t>
      </w:r>
      <w:proofErr w:type="gramEnd"/>
      <w:r w:rsidRPr="00A87E1F">
        <w:rPr>
          <w:rFonts w:ascii="Arial" w:hAnsi="Arial" w:cs="Arial"/>
          <w:b/>
          <w:sz w:val="24"/>
          <w:szCs w:val="24"/>
        </w:rPr>
        <w:t xml:space="preserve"> indépendantes</w:t>
      </w:r>
      <w:r w:rsidRPr="00A87E1F">
        <w:rPr>
          <w:rFonts w:ascii="Arial" w:hAnsi="Arial" w:cs="Arial"/>
          <w:sz w:val="24"/>
          <w:szCs w:val="24"/>
        </w:rPr>
        <w:tab/>
      </w:r>
      <w:r w:rsidR="00E57D3A">
        <w:rPr>
          <w:rFonts w:ascii="Arial" w:hAnsi="Arial" w:cs="Arial"/>
          <w:sz w:val="24"/>
          <w:szCs w:val="24"/>
        </w:rPr>
        <w:t>11</w:t>
      </w:r>
    </w:p>
    <w:p w:rsidR="003377FF" w:rsidRPr="00115C84" w:rsidRDefault="003377FF" w:rsidP="003377FF">
      <w:pPr>
        <w:pStyle w:val="Paragraphedeliste"/>
        <w:tabs>
          <w:tab w:val="left" w:pos="8820"/>
          <w:tab w:val="right" w:pos="9180"/>
        </w:tabs>
        <w:spacing w:before="100" w:beforeAutospacing="1" w:after="0" w:line="240" w:lineRule="auto"/>
        <w:ind w:left="1069" w:right="-720"/>
        <w:jc w:val="both"/>
        <w:rPr>
          <w:rFonts w:ascii="Arial" w:hAnsi="Arial" w:cs="Arial"/>
          <w:b/>
          <w:sz w:val="24"/>
          <w:szCs w:val="24"/>
        </w:rPr>
      </w:pPr>
    </w:p>
    <w:p w:rsidR="003377FF" w:rsidRPr="00115C84" w:rsidRDefault="003377FF" w:rsidP="003377FF">
      <w:pPr>
        <w:pStyle w:val="Paragraphedeliste"/>
        <w:tabs>
          <w:tab w:val="left" w:leader="dot" w:pos="8820"/>
          <w:tab w:val="right" w:pos="9180"/>
        </w:tabs>
        <w:spacing w:before="100" w:beforeAutospacing="1" w:after="0" w:line="240" w:lineRule="auto"/>
        <w:ind w:left="1080" w:right="-720"/>
        <w:jc w:val="both"/>
        <w:rPr>
          <w:rFonts w:ascii="Arial" w:hAnsi="Arial" w:cs="Arial"/>
          <w:sz w:val="24"/>
          <w:szCs w:val="24"/>
        </w:rPr>
      </w:pPr>
      <w:r w:rsidRPr="00115C84">
        <w:rPr>
          <w:rFonts w:ascii="Arial" w:hAnsi="Arial" w:cs="Arial"/>
          <w:sz w:val="24"/>
          <w:szCs w:val="24"/>
        </w:rPr>
        <w:t>Composition</w:t>
      </w:r>
      <w:r w:rsidR="00E57D3A">
        <w:rPr>
          <w:rFonts w:ascii="Arial" w:hAnsi="Arial" w:cs="Arial"/>
          <w:sz w:val="24"/>
          <w:szCs w:val="24"/>
        </w:rPr>
        <w:tab/>
        <w:t>11</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Mandat</w:t>
      </w:r>
      <w:r w:rsidR="00E57D3A">
        <w:rPr>
          <w:rFonts w:ascii="Arial" w:hAnsi="Arial" w:cs="Arial"/>
          <w:sz w:val="24"/>
          <w:szCs w:val="24"/>
        </w:rPr>
        <w:tab/>
        <w:t>11</w:t>
      </w: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Déroulement des enquêtes indépendantes</w:t>
      </w:r>
      <w:r w:rsidR="00E57D3A">
        <w:rPr>
          <w:rFonts w:ascii="Arial" w:hAnsi="Arial" w:cs="Arial"/>
          <w:sz w:val="24"/>
          <w:szCs w:val="24"/>
        </w:rPr>
        <w:tab/>
        <w:t>13</w:t>
      </w:r>
    </w:p>
    <w:p w:rsidR="003377FF" w:rsidRPr="00115C84" w:rsidRDefault="003377FF" w:rsidP="003377FF">
      <w:pPr>
        <w:pStyle w:val="Paragraphedeliste"/>
        <w:tabs>
          <w:tab w:val="left" w:pos="8820"/>
          <w:tab w:val="right" w:pos="9180"/>
        </w:tabs>
        <w:spacing w:after="0" w:line="240" w:lineRule="auto"/>
        <w:ind w:left="1080" w:right="-720"/>
        <w:jc w:val="both"/>
        <w:rPr>
          <w:rFonts w:ascii="Arial" w:hAnsi="Arial" w:cs="Arial"/>
          <w:sz w:val="24"/>
          <w:szCs w:val="24"/>
        </w:rPr>
      </w:pPr>
    </w:p>
    <w:p w:rsidR="003377FF" w:rsidRPr="00115C84" w:rsidRDefault="003377FF" w:rsidP="003377FF">
      <w:pPr>
        <w:pStyle w:val="Paragraphedeliste"/>
        <w:numPr>
          <w:ilvl w:val="0"/>
          <w:numId w:val="6"/>
        </w:numPr>
        <w:tabs>
          <w:tab w:val="left" w:leader="dot" w:pos="8820"/>
          <w:tab w:val="right" w:pos="9180"/>
        </w:tabs>
        <w:spacing w:after="0" w:line="240" w:lineRule="auto"/>
        <w:ind w:left="1069" w:right="-720"/>
        <w:rPr>
          <w:rFonts w:ascii="Arial" w:hAnsi="Arial" w:cs="Arial"/>
          <w:b/>
          <w:sz w:val="24"/>
          <w:szCs w:val="24"/>
        </w:rPr>
      </w:pPr>
      <w:r w:rsidRPr="00115C84">
        <w:rPr>
          <w:rFonts w:ascii="Arial" w:hAnsi="Arial" w:cs="Arial"/>
          <w:b/>
          <w:sz w:val="24"/>
          <w:szCs w:val="24"/>
        </w:rPr>
        <w:t>Commentaires au sujet des mécanismes d’observation civile</w:t>
      </w:r>
      <w:r>
        <w:rPr>
          <w:rFonts w:ascii="Arial" w:hAnsi="Arial" w:cs="Arial"/>
          <w:sz w:val="24"/>
          <w:szCs w:val="24"/>
        </w:rPr>
        <w:tab/>
        <w:t>1</w:t>
      </w:r>
      <w:r w:rsidR="00E57D3A">
        <w:rPr>
          <w:rFonts w:ascii="Arial" w:hAnsi="Arial" w:cs="Arial"/>
          <w:sz w:val="24"/>
          <w:szCs w:val="24"/>
        </w:rPr>
        <w:t>3</w:t>
      </w:r>
    </w:p>
    <w:p w:rsidR="003377FF" w:rsidRPr="00115C84" w:rsidRDefault="003377FF" w:rsidP="003377FF">
      <w:pPr>
        <w:pStyle w:val="Paragraphedeliste"/>
        <w:tabs>
          <w:tab w:val="left" w:pos="8820"/>
          <w:tab w:val="right" w:pos="9180"/>
        </w:tabs>
        <w:spacing w:after="0" w:line="240" w:lineRule="auto"/>
        <w:ind w:left="1069" w:right="-720"/>
        <w:rPr>
          <w:rFonts w:ascii="Arial" w:hAnsi="Arial" w:cs="Arial"/>
          <w:b/>
          <w:sz w:val="24"/>
          <w:szCs w:val="24"/>
        </w:rPr>
      </w:pPr>
    </w:p>
    <w:p w:rsidR="003377FF" w:rsidRPr="00E64099" w:rsidRDefault="003377FF" w:rsidP="003377FF">
      <w:pPr>
        <w:pStyle w:val="Paragraphedeliste"/>
        <w:tabs>
          <w:tab w:val="left" w:leader="dot" w:pos="8820"/>
          <w:tab w:val="right" w:pos="9180"/>
        </w:tabs>
        <w:spacing w:before="100" w:beforeAutospacing="1" w:after="0" w:line="240" w:lineRule="auto"/>
        <w:ind w:right="-720"/>
        <w:jc w:val="both"/>
        <w:rPr>
          <w:rFonts w:ascii="Arial" w:hAnsi="Arial" w:cs="Arial"/>
          <w:sz w:val="24"/>
          <w:szCs w:val="24"/>
        </w:rPr>
      </w:pPr>
      <w:r w:rsidRPr="00115C84">
        <w:rPr>
          <w:rFonts w:ascii="Arial" w:hAnsi="Arial" w:cs="Arial"/>
          <w:sz w:val="24"/>
          <w:szCs w:val="24"/>
          <w:u w:val="single"/>
        </w:rPr>
        <w:t>LES MÉCANISMES HYBRIDES</w:t>
      </w:r>
      <w:r w:rsidR="00E57D3A">
        <w:rPr>
          <w:rFonts w:ascii="Arial" w:hAnsi="Arial" w:cs="Arial"/>
          <w:sz w:val="24"/>
          <w:szCs w:val="24"/>
        </w:rPr>
        <w:tab/>
        <w:t>13</w:t>
      </w:r>
    </w:p>
    <w:p w:rsidR="003377FF" w:rsidRPr="00115C84" w:rsidRDefault="003377FF" w:rsidP="003377FF">
      <w:pPr>
        <w:pStyle w:val="Paragraphedeliste"/>
        <w:tabs>
          <w:tab w:val="left" w:pos="8820"/>
          <w:tab w:val="right" w:pos="9180"/>
        </w:tabs>
        <w:spacing w:before="100" w:beforeAutospacing="1" w:after="0" w:line="240" w:lineRule="auto"/>
        <w:ind w:right="-720"/>
        <w:jc w:val="both"/>
        <w:rPr>
          <w:rFonts w:ascii="Arial" w:hAnsi="Arial" w:cs="Arial"/>
          <w:sz w:val="24"/>
          <w:szCs w:val="24"/>
        </w:rPr>
      </w:pPr>
    </w:p>
    <w:p w:rsidR="003377FF" w:rsidRPr="00115C84" w:rsidRDefault="003377FF" w:rsidP="003377FF">
      <w:pPr>
        <w:pStyle w:val="Paragraphedeliste"/>
        <w:numPr>
          <w:ilvl w:val="0"/>
          <w:numId w:val="19"/>
        </w:numPr>
        <w:tabs>
          <w:tab w:val="left" w:leader="dot" w:pos="8820"/>
          <w:tab w:val="right" w:pos="9180"/>
        </w:tabs>
        <w:spacing w:before="100" w:beforeAutospacing="1" w:after="0" w:line="240" w:lineRule="auto"/>
        <w:ind w:right="-720"/>
        <w:jc w:val="both"/>
        <w:rPr>
          <w:rFonts w:ascii="Arial" w:hAnsi="Arial" w:cs="Arial"/>
          <w:b/>
          <w:sz w:val="24"/>
          <w:szCs w:val="24"/>
        </w:rPr>
      </w:pPr>
      <w:r w:rsidRPr="00115C84">
        <w:rPr>
          <w:rFonts w:ascii="Arial" w:hAnsi="Arial" w:cs="Arial"/>
          <w:b/>
          <w:sz w:val="24"/>
          <w:szCs w:val="24"/>
        </w:rPr>
        <w:t>Gendarmerie royale du canada</w:t>
      </w:r>
      <w:r>
        <w:rPr>
          <w:rFonts w:ascii="Arial" w:hAnsi="Arial" w:cs="Arial"/>
          <w:sz w:val="24"/>
          <w:szCs w:val="24"/>
        </w:rPr>
        <w:tab/>
        <w:t>1</w:t>
      </w:r>
      <w:r w:rsidR="00E57D3A">
        <w:rPr>
          <w:rFonts w:ascii="Arial" w:hAnsi="Arial" w:cs="Arial"/>
          <w:sz w:val="24"/>
          <w:szCs w:val="24"/>
        </w:rPr>
        <w:t>3</w:t>
      </w:r>
    </w:p>
    <w:p w:rsidR="003377FF" w:rsidRPr="00115C84"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tbl>
      <w:tblPr>
        <w:tblW w:w="5000" w:type="pct"/>
        <w:tblCellSpacing w:w="0" w:type="dxa"/>
        <w:tblCellMar>
          <w:left w:w="0" w:type="dxa"/>
          <w:right w:w="0" w:type="dxa"/>
        </w:tblCellMar>
        <w:tblLook w:val="04A0"/>
      </w:tblPr>
      <w:tblGrid>
        <w:gridCol w:w="8640"/>
      </w:tblGrid>
      <w:tr w:rsidR="003377FF" w:rsidRPr="00115C84" w:rsidTr="003377FF">
        <w:trPr>
          <w:tblCellSpacing w:w="0" w:type="dxa"/>
        </w:trPr>
        <w:tc>
          <w:tcPr>
            <w:tcW w:w="0" w:type="auto"/>
            <w:hideMark/>
          </w:tcPr>
          <w:p w:rsidR="003377FF" w:rsidRPr="00115C84" w:rsidRDefault="003377FF" w:rsidP="003377FF">
            <w:pPr>
              <w:tabs>
                <w:tab w:val="left" w:pos="8820"/>
                <w:tab w:val="right" w:pos="9180"/>
              </w:tabs>
              <w:spacing w:after="0" w:line="240" w:lineRule="auto"/>
              <w:ind w:right="-720"/>
              <w:rPr>
                <w:rFonts w:ascii="Arial" w:eastAsia="Times New Roman" w:hAnsi="Arial" w:cs="Arial"/>
                <w:sz w:val="24"/>
                <w:szCs w:val="24"/>
                <w:lang w:eastAsia="fr-CA"/>
              </w:rPr>
            </w:pPr>
          </w:p>
        </w:tc>
      </w:tr>
    </w:tbl>
    <w:p w:rsidR="003377FF" w:rsidRPr="00E64099" w:rsidRDefault="003377FF" w:rsidP="003377FF">
      <w:pPr>
        <w:pStyle w:val="Paragraphedeliste"/>
        <w:numPr>
          <w:ilvl w:val="0"/>
          <w:numId w:val="19"/>
        </w:numPr>
        <w:tabs>
          <w:tab w:val="left" w:leader="dot" w:pos="8820"/>
          <w:tab w:val="right" w:pos="9180"/>
        </w:tabs>
        <w:spacing w:after="0" w:line="240" w:lineRule="auto"/>
        <w:ind w:right="-720"/>
        <w:jc w:val="both"/>
        <w:rPr>
          <w:rFonts w:ascii="Arial" w:hAnsi="Arial" w:cs="Arial"/>
          <w:b/>
          <w:sz w:val="24"/>
          <w:szCs w:val="24"/>
        </w:rPr>
      </w:pPr>
      <w:r w:rsidRPr="00E64099">
        <w:rPr>
          <w:rFonts w:ascii="Arial" w:hAnsi="Arial" w:cs="Arial"/>
          <w:b/>
          <w:sz w:val="24"/>
          <w:szCs w:val="24"/>
        </w:rPr>
        <w:t xml:space="preserve">Saskatchewan : La </w:t>
      </w:r>
      <w:r w:rsidRPr="00E64099">
        <w:rPr>
          <w:rFonts w:ascii="Arial" w:hAnsi="Arial" w:cs="Arial"/>
          <w:b/>
          <w:i/>
          <w:sz w:val="24"/>
          <w:szCs w:val="24"/>
        </w:rPr>
        <w:t>Public Complaints Commission</w:t>
      </w:r>
      <w:r>
        <w:rPr>
          <w:rFonts w:ascii="Arial" w:hAnsi="Arial" w:cs="Arial"/>
          <w:sz w:val="24"/>
          <w:szCs w:val="24"/>
        </w:rPr>
        <w:tab/>
        <w:t>1</w:t>
      </w:r>
      <w:r w:rsidR="00E57D3A">
        <w:rPr>
          <w:rFonts w:ascii="Arial" w:hAnsi="Arial" w:cs="Arial"/>
          <w:sz w:val="24"/>
          <w:szCs w:val="24"/>
        </w:rPr>
        <w:t>6</w:t>
      </w:r>
    </w:p>
    <w:p w:rsidR="003377FF" w:rsidRPr="00E64099"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Composition</w:t>
      </w:r>
      <w:r w:rsidR="00E57D3A">
        <w:rPr>
          <w:rFonts w:ascii="Arial" w:hAnsi="Arial" w:cs="Arial"/>
          <w:sz w:val="24"/>
          <w:szCs w:val="24"/>
        </w:rPr>
        <w:tab/>
        <w:t>16</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Mandat</w:t>
      </w:r>
      <w:r w:rsidR="00E57D3A">
        <w:rPr>
          <w:rFonts w:ascii="Arial" w:hAnsi="Arial" w:cs="Arial"/>
          <w:sz w:val="24"/>
          <w:szCs w:val="24"/>
        </w:rPr>
        <w:tab/>
        <w:t>16</w:t>
      </w:r>
    </w:p>
    <w:p w:rsidR="003377FF" w:rsidRDefault="003377FF" w:rsidP="003377FF">
      <w:pPr>
        <w:pStyle w:val="Paragraphedeliste"/>
        <w:tabs>
          <w:tab w:val="left" w:pos="8820"/>
          <w:tab w:val="right" w:pos="9180"/>
        </w:tabs>
        <w:autoSpaceDE w:val="0"/>
        <w:autoSpaceDN w:val="0"/>
        <w:adjustRightInd w:val="0"/>
        <w:spacing w:after="0" w:line="240" w:lineRule="auto"/>
        <w:ind w:left="1080" w:right="-720"/>
        <w:jc w:val="both"/>
        <w:rPr>
          <w:rFonts w:ascii="Arial" w:hAnsi="Arial" w:cs="Arial"/>
          <w:sz w:val="24"/>
          <w:szCs w:val="24"/>
        </w:rPr>
      </w:pPr>
    </w:p>
    <w:p w:rsidR="003377FF" w:rsidRDefault="003377FF" w:rsidP="003377FF">
      <w:pPr>
        <w:pStyle w:val="Paragraphedeliste"/>
        <w:tabs>
          <w:tab w:val="left" w:pos="8820"/>
          <w:tab w:val="right" w:pos="9180"/>
        </w:tabs>
        <w:autoSpaceDE w:val="0"/>
        <w:autoSpaceDN w:val="0"/>
        <w:adjustRightInd w:val="0"/>
        <w:spacing w:after="0" w:line="240" w:lineRule="auto"/>
        <w:ind w:left="1080" w:right="-720"/>
        <w:jc w:val="both"/>
        <w:rPr>
          <w:rFonts w:ascii="Arial" w:hAnsi="Arial" w:cs="Arial"/>
          <w:sz w:val="24"/>
          <w:szCs w:val="24"/>
        </w:rPr>
      </w:pPr>
    </w:p>
    <w:p w:rsidR="003377FF" w:rsidRPr="00115C84" w:rsidRDefault="003377FF" w:rsidP="003377FF">
      <w:pPr>
        <w:pStyle w:val="Paragraphedeliste"/>
        <w:tabs>
          <w:tab w:val="left" w:pos="8820"/>
          <w:tab w:val="right" w:pos="9180"/>
        </w:tabs>
        <w:autoSpaceDE w:val="0"/>
        <w:autoSpaceDN w:val="0"/>
        <w:adjustRightInd w:val="0"/>
        <w:spacing w:after="0" w:line="240" w:lineRule="auto"/>
        <w:ind w:left="1080" w:right="-720"/>
        <w:jc w:val="both"/>
        <w:rPr>
          <w:rFonts w:ascii="Arial" w:hAnsi="Arial" w:cs="Arial"/>
          <w:sz w:val="24"/>
          <w:szCs w:val="24"/>
        </w:rPr>
      </w:pPr>
    </w:p>
    <w:p w:rsidR="003377FF" w:rsidRPr="00115C84" w:rsidRDefault="003377FF" w:rsidP="003377FF">
      <w:pPr>
        <w:pStyle w:val="Paragraphedeliste"/>
        <w:numPr>
          <w:ilvl w:val="0"/>
          <w:numId w:val="19"/>
        </w:numPr>
        <w:tabs>
          <w:tab w:val="left" w:leader="dot" w:pos="8820"/>
          <w:tab w:val="right" w:pos="9180"/>
        </w:tabs>
        <w:spacing w:after="0" w:line="240" w:lineRule="auto"/>
        <w:ind w:right="-720"/>
        <w:jc w:val="both"/>
        <w:rPr>
          <w:rFonts w:ascii="Arial" w:hAnsi="Arial" w:cs="Arial"/>
          <w:b/>
          <w:sz w:val="24"/>
          <w:szCs w:val="24"/>
        </w:rPr>
      </w:pPr>
      <w:r w:rsidRPr="00115C84">
        <w:rPr>
          <w:rFonts w:ascii="Arial" w:hAnsi="Arial" w:cs="Arial"/>
          <w:b/>
          <w:sz w:val="24"/>
          <w:szCs w:val="24"/>
        </w:rPr>
        <w:lastRenderedPageBreak/>
        <w:t xml:space="preserve">Alberta : </w:t>
      </w:r>
      <w:proofErr w:type="gramStart"/>
      <w:r w:rsidRPr="00115C84">
        <w:rPr>
          <w:rFonts w:ascii="Arial" w:hAnsi="Arial" w:cs="Arial"/>
          <w:b/>
          <w:sz w:val="24"/>
          <w:szCs w:val="24"/>
        </w:rPr>
        <w:t xml:space="preserve">La </w:t>
      </w:r>
      <w:r w:rsidRPr="00115C84">
        <w:rPr>
          <w:rFonts w:ascii="Arial" w:hAnsi="Arial" w:cs="Arial"/>
          <w:b/>
          <w:i/>
          <w:sz w:val="24"/>
          <w:szCs w:val="24"/>
        </w:rPr>
        <w:t>Alberta</w:t>
      </w:r>
      <w:proofErr w:type="gramEnd"/>
      <w:r w:rsidRPr="00115C84">
        <w:rPr>
          <w:rFonts w:ascii="Arial" w:hAnsi="Arial" w:cs="Arial"/>
          <w:b/>
          <w:i/>
          <w:sz w:val="24"/>
          <w:szCs w:val="24"/>
        </w:rPr>
        <w:t xml:space="preserve"> </w:t>
      </w:r>
      <w:proofErr w:type="spellStart"/>
      <w:r w:rsidRPr="00115C84">
        <w:rPr>
          <w:rFonts w:ascii="Arial" w:hAnsi="Arial" w:cs="Arial"/>
          <w:b/>
          <w:i/>
          <w:sz w:val="24"/>
          <w:szCs w:val="24"/>
        </w:rPr>
        <w:t>Serious</w:t>
      </w:r>
      <w:proofErr w:type="spellEnd"/>
      <w:r w:rsidRPr="00115C84">
        <w:rPr>
          <w:rFonts w:ascii="Arial" w:hAnsi="Arial" w:cs="Arial"/>
          <w:b/>
          <w:i/>
          <w:sz w:val="24"/>
          <w:szCs w:val="24"/>
        </w:rPr>
        <w:t xml:space="preserve"> Incident </w:t>
      </w:r>
      <w:proofErr w:type="spellStart"/>
      <w:r w:rsidRPr="00115C84">
        <w:rPr>
          <w:rFonts w:ascii="Arial" w:hAnsi="Arial" w:cs="Arial"/>
          <w:b/>
          <w:i/>
          <w:sz w:val="24"/>
          <w:szCs w:val="24"/>
        </w:rPr>
        <w:t>Response</w:t>
      </w:r>
      <w:proofErr w:type="spellEnd"/>
      <w:r w:rsidRPr="00115C84">
        <w:rPr>
          <w:rFonts w:ascii="Arial" w:hAnsi="Arial" w:cs="Arial"/>
          <w:b/>
          <w:i/>
          <w:sz w:val="24"/>
          <w:szCs w:val="24"/>
        </w:rPr>
        <w:t xml:space="preserve"> Team</w:t>
      </w:r>
      <w:r>
        <w:rPr>
          <w:rFonts w:ascii="Arial" w:hAnsi="Arial" w:cs="Arial"/>
          <w:sz w:val="24"/>
          <w:szCs w:val="24"/>
        </w:rPr>
        <w:tab/>
        <w:t>1</w:t>
      </w:r>
      <w:r w:rsidR="00E57D3A">
        <w:rPr>
          <w:rFonts w:ascii="Arial" w:hAnsi="Arial" w:cs="Arial"/>
          <w:sz w:val="24"/>
          <w:szCs w:val="24"/>
        </w:rPr>
        <w:t>8</w:t>
      </w:r>
    </w:p>
    <w:p w:rsidR="003377FF" w:rsidRPr="00115C84"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Composition</w:t>
      </w:r>
      <w:r w:rsidR="00E57D3A">
        <w:rPr>
          <w:rFonts w:ascii="Arial" w:hAnsi="Arial" w:cs="Arial"/>
          <w:sz w:val="24"/>
          <w:szCs w:val="24"/>
        </w:rPr>
        <w:tab/>
        <w:t>18</w:t>
      </w: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Mandat</w:t>
      </w:r>
      <w:r w:rsidR="00E57D3A">
        <w:rPr>
          <w:rFonts w:ascii="Arial" w:hAnsi="Arial" w:cs="Arial"/>
          <w:sz w:val="24"/>
          <w:szCs w:val="24"/>
        </w:rPr>
        <w:tab/>
        <w:t>19</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Déroulement des enquêtes</w:t>
      </w:r>
      <w:r w:rsidR="00E57D3A">
        <w:rPr>
          <w:rFonts w:ascii="Arial" w:hAnsi="Arial" w:cs="Arial"/>
          <w:sz w:val="24"/>
          <w:szCs w:val="24"/>
        </w:rPr>
        <w:tab/>
        <w:t>21</w:t>
      </w:r>
    </w:p>
    <w:p w:rsidR="003377FF" w:rsidRPr="00115C84" w:rsidRDefault="003377FF" w:rsidP="003377FF">
      <w:pPr>
        <w:pStyle w:val="Paragraphedeliste"/>
        <w:tabs>
          <w:tab w:val="left" w:pos="8820"/>
          <w:tab w:val="right" w:pos="9180"/>
        </w:tabs>
        <w:spacing w:after="0" w:line="240" w:lineRule="auto"/>
        <w:ind w:left="1353" w:right="-720"/>
        <w:jc w:val="both"/>
        <w:rPr>
          <w:rFonts w:ascii="Arial" w:eastAsia="Times New Roman" w:hAnsi="Arial" w:cs="Arial"/>
          <w:sz w:val="24"/>
          <w:szCs w:val="24"/>
          <w:lang w:eastAsia="fr-CA"/>
        </w:rPr>
      </w:pPr>
    </w:p>
    <w:p w:rsidR="003377FF" w:rsidRPr="00E64099" w:rsidRDefault="003377FF" w:rsidP="003377FF">
      <w:pPr>
        <w:pStyle w:val="Paragraphedeliste"/>
        <w:numPr>
          <w:ilvl w:val="0"/>
          <w:numId w:val="19"/>
        </w:numPr>
        <w:tabs>
          <w:tab w:val="left" w:leader="dot" w:pos="8820"/>
          <w:tab w:val="right" w:pos="9180"/>
        </w:tabs>
        <w:spacing w:before="100" w:beforeAutospacing="1" w:after="0" w:line="240" w:lineRule="auto"/>
        <w:ind w:right="-720"/>
        <w:jc w:val="both"/>
        <w:rPr>
          <w:rFonts w:ascii="Arial" w:hAnsi="Arial" w:cs="Arial"/>
          <w:b/>
          <w:sz w:val="24"/>
          <w:szCs w:val="24"/>
        </w:rPr>
      </w:pPr>
      <w:r w:rsidRPr="00E64099">
        <w:rPr>
          <w:rFonts w:ascii="Arial" w:hAnsi="Arial" w:cs="Arial"/>
          <w:b/>
          <w:sz w:val="24"/>
          <w:szCs w:val="24"/>
        </w:rPr>
        <w:t xml:space="preserve">Nouvelle-Écosse : La </w:t>
      </w:r>
      <w:proofErr w:type="spellStart"/>
      <w:r w:rsidRPr="00E64099">
        <w:rPr>
          <w:rFonts w:ascii="Arial" w:hAnsi="Arial" w:cs="Arial"/>
          <w:b/>
          <w:i/>
          <w:sz w:val="24"/>
          <w:szCs w:val="24"/>
        </w:rPr>
        <w:t>Serious</w:t>
      </w:r>
      <w:proofErr w:type="spellEnd"/>
      <w:r w:rsidRPr="00E64099">
        <w:rPr>
          <w:rFonts w:ascii="Arial" w:hAnsi="Arial" w:cs="Arial"/>
          <w:b/>
          <w:i/>
          <w:sz w:val="24"/>
          <w:szCs w:val="24"/>
        </w:rPr>
        <w:t xml:space="preserve"> Incident </w:t>
      </w:r>
      <w:proofErr w:type="spellStart"/>
      <w:r w:rsidRPr="00E64099">
        <w:rPr>
          <w:rFonts w:ascii="Arial" w:hAnsi="Arial" w:cs="Arial"/>
          <w:b/>
          <w:i/>
          <w:sz w:val="24"/>
          <w:szCs w:val="24"/>
        </w:rPr>
        <w:t>Response</w:t>
      </w:r>
      <w:proofErr w:type="spellEnd"/>
      <w:r w:rsidRPr="00E64099">
        <w:rPr>
          <w:rFonts w:ascii="Arial" w:hAnsi="Arial" w:cs="Arial"/>
          <w:b/>
          <w:i/>
          <w:sz w:val="24"/>
          <w:szCs w:val="24"/>
        </w:rPr>
        <w:t xml:space="preserve"> Team</w:t>
      </w:r>
      <w:r>
        <w:rPr>
          <w:rFonts w:ascii="Arial" w:hAnsi="Arial" w:cs="Arial"/>
          <w:sz w:val="24"/>
          <w:szCs w:val="24"/>
        </w:rPr>
        <w:tab/>
        <w:t>2</w:t>
      </w:r>
      <w:r w:rsidR="00E57D3A">
        <w:rPr>
          <w:rFonts w:ascii="Arial" w:hAnsi="Arial" w:cs="Arial"/>
          <w:sz w:val="24"/>
          <w:szCs w:val="24"/>
        </w:rPr>
        <w:t>3</w:t>
      </w:r>
    </w:p>
    <w:p w:rsidR="003377FF" w:rsidRPr="00E64099" w:rsidRDefault="003377FF" w:rsidP="003377FF">
      <w:pPr>
        <w:pStyle w:val="Paragraphedeliste"/>
        <w:tabs>
          <w:tab w:val="left" w:pos="8820"/>
          <w:tab w:val="right" w:pos="9180"/>
        </w:tabs>
        <w:spacing w:before="100" w:beforeAutospacing="1" w:after="0" w:line="240" w:lineRule="auto"/>
        <w:ind w:left="1069" w:right="-720"/>
        <w:jc w:val="both"/>
        <w:rPr>
          <w:rFonts w:ascii="Arial" w:hAnsi="Arial" w:cs="Arial"/>
          <w:b/>
          <w:sz w:val="24"/>
          <w:szCs w:val="24"/>
        </w:rPr>
      </w:pPr>
    </w:p>
    <w:p w:rsidR="003377FF" w:rsidRDefault="003377FF" w:rsidP="003377FF">
      <w:pPr>
        <w:pStyle w:val="Paragraphedeliste"/>
        <w:tabs>
          <w:tab w:val="left" w:leader="dot" w:pos="8820"/>
          <w:tab w:val="right" w:pos="9180"/>
        </w:tabs>
        <w:spacing w:before="100" w:beforeAutospacing="1" w:after="0" w:line="240" w:lineRule="auto"/>
        <w:ind w:left="1080" w:right="-720"/>
        <w:jc w:val="both"/>
        <w:rPr>
          <w:rFonts w:ascii="Arial" w:hAnsi="Arial" w:cs="Arial"/>
          <w:sz w:val="24"/>
          <w:szCs w:val="24"/>
        </w:rPr>
      </w:pPr>
      <w:r w:rsidRPr="00115C84">
        <w:rPr>
          <w:rFonts w:ascii="Arial" w:hAnsi="Arial" w:cs="Arial"/>
          <w:sz w:val="24"/>
          <w:szCs w:val="24"/>
        </w:rPr>
        <w:t>Composition</w:t>
      </w:r>
      <w:r>
        <w:rPr>
          <w:rFonts w:ascii="Arial" w:hAnsi="Arial" w:cs="Arial"/>
          <w:sz w:val="24"/>
          <w:szCs w:val="24"/>
        </w:rPr>
        <w:tab/>
        <w:t>2</w:t>
      </w:r>
      <w:r w:rsidR="00E57D3A">
        <w:rPr>
          <w:rFonts w:ascii="Arial" w:hAnsi="Arial" w:cs="Arial"/>
          <w:sz w:val="24"/>
          <w:szCs w:val="24"/>
        </w:rPr>
        <w:t>3</w:t>
      </w:r>
    </w:p>
    <w:p w:rsidR="003377FF" w:rsidRDefault="003377FF" w:rsidP="003377FF">
      <w:pPr>
        <w:pStyle w:val="Paragraphedeliste"/>
        <w:tabs>
          <w:tab w:val="left" w:leader="dot" w:pos="8820"/>
          <w:tab w:val="right" w:pos="9180"/>
        </w:tabs>
        <w:spacing w:before="100" w:beforeAutospacing="1" w:after="0" w:line="240" w:lineRule="auto"/>
        <w:ind w:left="1080" w:right="-720"/>
        <w:jc w:val="both"/>
        <w:rPr>
          <w:rFonts w:ascii="Arial" w:hAnsi="Arial" w:cs="Arial"/>
          <w:sz w:val="24"/>
          <w:szCs w:val="24"/>
        </w:rPr>
      </w:pPr>
      <w:r w:rsidRPr="00115C84">
        <w:rPr>
          <w:rFonts w:ascii="Arial" w:hAnsi="Arial" w:cs="Arial"/>
          <w:sz w:val="24"/>
          <w:szCs w:val="24"/>
        </w:rPr>
        <w:t>Mandat</w:t>
      </w:r>
      <w:r>
        <w:rPr>
          <w:rFonts w:ascii="Arial" w:hAnsi="Arial" w:cs="Arial"/>
          <w:sz w:val="24"/>
          <w:szCs w:val="24"/>
        </w:rPr>
        <w:tab/>
        <w:t>2</w:t>
      </w:r>
      <w:r w:rsidR="00E57D3A">
        <w:rPr>
          <w:rFonts w:ascii="Arial" w:hAnsi="Arial" w:cs="Arial"/>
          <w:sz w:val="24"/>
          <w:szCs w:val="24"/>
        </w:rPr>
        <w:t>4</w:t>
      </w:r>
    </w:p>
    <w:p w:rsidR="003377FF" w:rsidRPr="00115C84" w:rsidRDefault="003377FF" w:rsidP="003377FF">
      <w:pPr>
        <w:pStyle w:val="Paragraphedeliste"/>
        <w:tabs>
          <w:tab w:val="left" w:leader="dot" w:pos="8820"/>
          <w:tab w:val="right" w:pos="9180"/>
        </w:tabs>
        <w:spacing w:before="100" w:beforeAutospacing="1" w:after="0" w:line="240" w:lineRule="auto"/>
        <w:ind w:left="1080" w:right="-720"/>
        <w:jc w:val="both"/>
        <w:rPr>
          <w:rFonts w:ascii="Arial" w:hAnsi="Arial" w:cs="Arial"/>
          <w:sz w:val="24"/>
          <w:szCs w:val="24"/>
        </w:rPr>
      </w:pPr>
      <w:r w:rsidRPr="00115C84">
        <w:rPr>
          <w:rFonts w:ascii="Arial" w:hAnsi="Arial" w:cs="Arial"/>
          <w:sz w:val="24"/>
          <w:szCs w:val="24"/>
        </w:rPr>
        <w:t>Déroulement des enquêtes</w:t>
      </w:r>
      <w:r>
        <w:rPr>
          <w:rFonts w:ascii="Arial" w:hAnsi="Arial" w:cs="Arial"/>
          <w:sz w:val="24"/>
          <w:szCs w:val="24"/>
        </w:rPr>
        <w:tab/>
        <w:t>2</w:t>
      </w:r>
      <w:r w:rsidR="00E57D3A">
        <w:rPr>
          <w:rFonts w:ascii="Arial" w:hAnsi="Arial" w:cs="Arial"/>
          <w:sz w:val="24"/>
          <w:szCs w:val="24"/>
        </w:rPr>
        <w:t>5</w:t>
      </w:r>
    </w:p>
    <w:p w:rsidR="003377FF" w:rsidRPr="00115C84" w:rsidRDefault="003377FF" w:rsidP="003377FF">
      <w:pPr>
        <w:pStyle w:val="Paragraphedeliste"/>
        <w:tabs>
          <w:tab w:val="left" w:pos="8820"/>
          <w:tab w:val="right" w:pos="9180"/>
        </w:tabs>
        <w:spacing w:before="100" w:beforeAutospacing="1" w:after="0" w:line="240" w:lineRule="auto"/>
        <w:ind w:left="1353" w:right="-720"/>
        <w:jc w:val="both"/>
        <w:rPr>
          <w:rFonts w:ascii="Arial" w:hAnsi="Arial" w:cs="Arial"/>
          <w:b/>
          <w:sz w:val="24"/>
          <w:szCs w:val="24"/>
        </w:rPr>
      </w:pPr>
    </w:p>
    <w:p w:rsidR="003377FF" w:rsidRPr="00E64099" w:rsidRDefault="003377FF" w:rsidP="003377FF">
      <w:pPr>
        <w:pStyle w:val="Paragraphedeliste"/>
        <w:numPr>
          <w:ilvl w:val="0"/>
          <w:numId w:val="19"/>
        </w:numPr>
        <w:tabs>
          <w:tab w:val="left" w:leader="dot" w:pos="8820"/>
          <w:tab w:val="right" w:pos="9180"/>
        </w:tabs>
        <w:spacing w:after="0" w:line="240" w:lineRule="auto"/>
        <w:ind w:right="-720"/>
        <w:jc w:val="both"/>
        <w:rPr>
          <w:rFonts w:ascii="Arial" w:hAnsi="Arial" w:cs="Arial"/>
          <w:b/>
          <w:sz w:val="24"/>
          <w:szCs w:val="24"/>
        </w:rPr>
      </w:pPr>
      <w:r w:rsidRPr="00E64099">
        <w:rPr>
          <w:rFonts w:ascii="Arial" w:hAnsi="Arial" w:cs="Arial"/>
          <w:b/>
          <w:sz w:val="24"/>
          <w:szCs w:val="24"/>
        </w:rPr>
        <w:t>Manitoba : L’Unité des enquêtes indépendantes</w:t>
      </w:r>
      <w:r>
        <w:rPr>
          <w:rFonts w:ascii="Arial" w:hAnsi="Arial" w:cs="Arial"/>
          <w:sz w:val="24"/>
          <w:szCs w:val="24"/>
        </w:rPr>
        <w:tab/>
        <w:t>2</w:t>
      </w:r>
      <w:r w:rsidR="00E57D3A">
        <w:rPr>
          <w:rFonts w:ascii="Arial" w:hAnsi="Arial" w:cs="Arial"/>
          <w:sz w:val="24"/>
          <w:szCs w:val="24"/>
        </w:rPr>
        <w:t>7</w:t>
      </w:r>
    </w:p>
    <w:p w:rsidR="003377FF" w:rsidRPr="00E64099"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Composition</w:t>
      </w:r>
      <w:r>
        <w:rPr>
          <w:rFonts w:ascii="Arial" w:hAnsi="Arial" w:cs="Arial"/>
          <w:sz w:val="24"/>
          <w:szCs w:val="24"/>
        </w:rPr>
        <w:tab/>
        <w:t>2</w:t>
      </w:r>
      <w:r w:rsidR="00E57D3A">
        <w:rPr>
          <w:rFonts w:ascii="Arial" w:hAnsi="Arial" w:cs="Arial"/>
          <w:sz w:val="24"/>
          <w:szCs w:val="24"/>
        </w:rPr>
        <w:t>7</w:t>
      </w: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Mandat</w:t>
      </w:r>
      <w:r>
        <w:rPr>
          <w:rFonts w:ascii="Arial" w:hAnsi="Arial" w:cs="Arial"/>
          <w:sz w:val="24"/>
          <w:szCs w:val="24"/>
        </w:rPr>
        <w:tab/>
        <w:t>2</w:t>
      </w:r>
      <w:r w:rsidR="00E57D3A">
        <w:rPr>
          <w:rFonts w:ascii="Arial" w:hAnsi="Arial" w:cs="Arial"/>
          <w:sz w:val="24"/>
          <w:szCs w:val="24"/>
        </w:rPr>
        <w:t>8</w:t>
      </w:r>
    </w:p>
    <w:p w:rsidR="003377FF"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Déroulement des enquêtes</w:t>
      </w:r>
      <w:r>
        <w:rPr>
          <w:rFonts w:ascii="Arial" w:hAnsi="Arial" w:cs="Arial"/>
          <w:sz w:val="24"/>
          <w:szCs w:val="24"/>
        </w:rPr>
        <w:tab/>
      </w:r>
      <w:r w:rsidR="00E57D3A">
        <w:rPr>
          <w:rFonts w:ascii="Arial" w:hAnsi="Arial" w:cs="Arial"/>
          <w:sz w:val="24"/>
          <w:szCs w:val="24"/>
        </w:rPr>
        <w:t>30</w:t>
      </w:r>
    </w:p>
    <w:p w:rsidR="003377FF" w:rsidRPr="00115C84" w:rsidRDefault="003377FF" w:rsidP="003377FF">
      <w:pPr>
        <w:pStyle w:val="Paragraphedeliste"/>
        <w:tabs>
          <w:tab w:val="left" w:pos="8820"/>
          <w:tab w:val="right" w:pos="9180"/>
        </w:tabs>
        <w:spacing w:after="0" w:line="240" w:lineRule="auto"/>
        <w:ind w:left="1080" w:right="-720"/>
        <w:jc w:val="both"/>
        <w:rPr>
          <w:rFonts w:ascii="Arial" w:hAnsi="Arial" w:cs="Arial"/>
          <w:sz w:val="24"/>
          <w:szCs w:val="24"/>
        </w:rPr>
      </w:pPr>
    </w:p>
    <w:p w:rsidR="003377FF" w:rsidRPr="00115C84" w:rsidRDefault="003377FF" w:rsidP="003377FF">
      <w:pPr>
        <w:pStyle w:val="Paragraphedeliste"/>
        <w:numPr>
          <w:ilvl w:val="0"/>
          <w:numId w:val="19"/>
        </w:numPr>
        <w:tabs>
          <w:tab w:val="left" w:leader="dot" w:pos="8820"/>
          <w:tab w:val="right" w:pos="9180"/>
        </w:tabs>
        <w:spacing w:before="100" w:beforeAutospacing="1" w:after="0" w:line="240" w:lineRule="auto"/>
        <w:ind w:right="-720"/>
        <w:jc w:val="both"/>
        <w:rPr>
          <w:rFonts w:ascii="Arial" w:hAnsi="Arial" w:cs="Arial"/>
          <w:b/>
          <w:sz w:val="24"/>
          <w:szCs w:val="24"/>
        </w:rPr>
      </w:pPr>
      <w:r w:rsidRPr="00115C84">
        <w:rPr>
          <w:rFonts w:ascii="Arial" w:hAnsi="Arial" w:cs="Arial"/>
          <w:b/>
          <w:sz w:val="24"/>
          <w:szCs w:val="24"/>
        </w:rPr>
        <w:t xml:space="preserve">Royaume-Uni : </w:t>
      </w:r>
      <w:proofErr w:type="gramStart"/>
      <w:r w:rsidRPr="00115C84">
        <w:rPr>
          <w:rFonts w:ascii="Arial" w:hAnsi="Arial" w:cs="Arial"/>
          <w:b/>
          <w:sz w:val="24"/>
          <w:szCs w:val="24"/>
        </w:rPr>
        <w:t xml:space="preserve">La </w:t>
      </w:r>
      <w:r w:rsidRPr="00115C84">
        <w:rPr>
          <w:rFonts w:ascii="Arial" w:hAnsi="Arial" w:cs="Arial"/>
          <w:b/>
          <w:i/>
          <w:sz w:val="24"/>
          <w:szCs w:val="24"/>
        </w:rPr>
        <w:t>Independent</w:t>
      </w:r>
      <w:proofErr w:type="gramEnd"/>
      <w:r w:rsidRPr="00115C84">
        <w:rPr>
          <w:rFonts w:ascii="Arial" w:hAnsi="Arial" w:cs="Arial"/>
          <w:b/>
          <w:i/>
          <w:sz w:val="24"/>
          <w:szCs w:val="24"/>
        </w:rPr>
        <w:t xml:space="preserve"> Police Complaints Commission</w:t>
      </w:r>
      <w:r>
        <w:rPr>
          <w:rFonts w:ascii="Arial" w:hAnsi="Arial" w:cs="Arial"/>
          <w:sz w:val="24"/>
          <w:szCs w:val="24"/>
        </w:rPr>
        <w:tab/>
      </w:r>
      <w:r w:rsidR="00E57D3A">
        <w:rPr>
          <w:rFonts w:ascii="Arial" w:hAnsi="Arial" w:cs="Arial"/>
          <w:sz w:val="24"/>
          <w:szCs w:val="24"/>
        </w:rPr>
        <w:t>31</w:t>
      </w:r>
    </w:p>
    <w:p w:rsidR="003377FF" w:rsidRPr="00115C84" w:rsidRDefault="003377FF" w:rsidP="003377FF">
      <w:pPr>
        <w:pStyle w:val="Paragraphedeliste"/>
        <w:tabs>
          <w:tab w:val="left" w:pos="8820"/>
          <w:tab w:val="right" w:pos="9180"/>
        </w:tabs>
        <w:spacing w:before="100" w:beforeAutospacing="1" w:after="0" w:line="240" w:lineRule="auto"/>
        <w:ind w:left="1069" w:right="-720"/>
        <w:jc w:val="both"/>
        <w:rPr>
          <w:rFonts w:ascii="Arial" w:hAnsi="Arial" w:cs="Arial"/>
          <w:b/>
          <w:sz w:val="24"/>
          <w:szCs w:val="24"/>
        </w:rPr>
      </w:pP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Composition</w:t>
      </w:r>
      <w:r w:rsidR="00E57D3A">
        <w:rPr>
          <w:rFonts w:ascii="Arial" w:hAnsi="Arial" w:cs="Arial"/>
          <w:sz w:val="24"/>
          <w:szCs w:val="24"/>
        </w:rPr>
        <w:tab/>
        <w:t>32</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Mandat</w:t>
      </w:r>
      <w:r w:rsidR="00E57D3A">
        <w:rPr>
          <w:rFonts w:ascii="Arial" w:hAnsi="Arial" w:cs="Arial"/>
          <w:sz w:val="24"/>
          <w:szCs w:val="24"/>
        </w:rPr>
        <w:tab/>
        <w:t>33</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Déroulement des enquêtes</w:t>
      </w:r>
      <w:r w:rsidR="000E716C">
        <w:rPr>
          <w:rFonts w:ascii="Arial" w:hAnsi="Arial" w:cs="Arial"/>
          <w:sz w:val="24"/>
          <w:szCs w:val="24"/>
        </w:rPr>
        <w:tab/>
        <w:t>37</w:t>
      </w:r>
    </w:p>
    <w:p w:rsidR="003377FF" w:rsidRPr="00115C84" w:rsidRDefault="003377FF" w:rsidP="003377FF">
      <w:pPr>
        <w:pStyle w:val="Paragraphedeliste"/>
        <w:tabs>
          <w:tab w:val="left" w:pos="8820"/>
          <w:tab w:val="right" w:pos="9180"/>
        </w:tabs>
        <w:spacing w:before="100" w:beforeAutospacing="1" w:after="0" w:line="240" w:lineRule="auto"/>
        <w:ind w:left="1080" w:right="-720"/>
        <w:jc w:val="both"/>
        <w:rPr>
          <w:rFonts w:ascii="Arial" w:hAnsi="Arial" w:cs="Arial"/>
          <w:sz w:val="24"/>
          <w:szCs w:val="24"/>
        </w:rPr>
      </w:pPr>
    </w:p>
    <w:p w:rsidR="003377FF" w:rsidRPr="00115C84" w:rsidRDefault="003377FF" w:rsidP="003377FF">
      <w:pPr>
        <w:pStyle w:val="Paragraphedeliste"/>
        <w:numPr>
          <w:ilvl w:val="0"/>
          <w:numId w:val="19"/>
        </w:numPr>
        <w:tabs>
          <w:tab w:val="left" w:leader="dot" w:pos="8820"/>
          <w:tab w:val="right" w:pos="9180"/>
        </w:tabs>
        <w:spacing w:before="100" w:beforeAutospacing="1" w:after="0" w:line="240" w:lineRule="auto"/>
        <w:ind w:right="-720"/>
        <w:jc w:val="both"/>
        <w:rPr>
          <w:rFonts w:ascii="Arial" w:hAnsi="Arial" w:cs="Arial"/>
          <w:b/>
          <w:sz w:val="24"/>
          <w:szCs w:val="24"/>
        </w:rPr>
      </w:pPr>
      <w:r w:rsidRPr="00115C84">
        <w:rPr>
          <w:rFonts w:ascii="Arial" w:hAnsi="Arial" w:cs="Arial"/>
          <w:b/>
          <w:sz w:val="24"/>
          <w:szCs w:val="24"/>
        </w:rPr>
        <w:t>Commentaires au sujet des modèles interdépendants hybrides</w:t>
      </w:r>
      <w:r>
        <w:rPr>
          <w:rFonts w:ascii="Arial" w:hAnsi="Arial" w:cs="Arial"/>
          <w:sz w:val="24"/>
          <w:szCs w:val="24"/>
        </w:rPr>
        <w:tab/>
        <w:t>3</w:t>
      </w:r>
      <w:r w:rsidR="00E57D3A">
        <w:rPr>
          <w:rFonts w:ascii="Arial" w:hAnsi="Arial" w:cs="Arial"/>
          <w:sz w:val="24"/>
          <w:szCs w:val="24"/>
        </w:rPr>
        <w:t>9</w:t>
      </w:r>
    </w:p>
    <w:p w:rsidR="003377FF" w:rsidRPr="00115C84" w:rsidRDefault="003377FF" w:rsidP="003377FF">
      <w:pPr>
        <w:pStyle w:val="Paragraphedeliste"/>
        <w:tabs>
          <w:tab w:val="left" w:pos="8820"/>
          <w:tab w:val="right" w:pos="9180"/>
        </w:tabs>
        <w:spacing w:before="100" w:beforeAutospacing="1" w:after="0" w:line="240" w:lineRule="auto"/>
        <w:ind w:left="1069" w:right="-720"/>
        <w:jc w:val="both"/>
        <w:rPr>
          <w:rFonts w:ascii="Arial" w:hAnsi="Arial" w:cs="Arial"/>
          <w:b/>
          <w:sz w:val="24"/>
          <w:szCs w:val="24"/>
        </w:rPr>
      </w:pPr>
    </w:p>
    <w:p w:rsidR="003377FF" w:rsidRPr="00115C84" w:rsidRDefault="003377FF" w:rsidP="003377FF">
      <w:pPr>
        <w:pStyle w:val="Paragraphedeliste"/>
        <w:tabs>
          <w:tab w:val="left" w:pos="8820"/>
          <w:tab w:val="right" w:pos="9180"/>
        </w:tabs>
        <w:spacing w:before="100" w:beforeAutospacing="1" w:after="0" w:line="240" w:lineRule="auto"/>
        <w:ind w:left="1069" w:right="-720"/>
        <w:jc w:val="both"/>
        <w:rPr>
          <w:rFonts w:ascii="Arial" w:hAnsi="Arial" w:cs="Arial"/>
          <w:b/>
          <w:sz w:val="24"/>
          <w:szCs w:val="24"/>
        </w:rPr>
      </w:pPr>
    </w:p>
    <w:p w:rsidR="003377FF" w:rsidRPr="00115C84" w:rsidRDefault="003377FF" w:rsidP="009045DA">
      <w:pPr>
        <w:pStyle w:val="Paragraphedeliste"/>
        <w:tabs>
          <w:tab w:val="left" w:leader="dot" w:pos="8820"/>
          <w:tab w:val="right" w:pos="9180"/>
        </w:tabs>
        <w:spacing w:after="0" w:line="240" w:lineRule="auto"/>
        <w:ind w:right="-720"/>
        <w:jc w:val="both"/>
        <w:rPr>
          <w:rFonts w:ascii="Arial" w:hAnsi="Arial" w:cs="Arial"/>
          <w:b/>
          <w:sz w:val="24"/>
          <w:szCs w:val="24"/>
        </w:rPr>
      </w:pPr>
      <w:r w:rsidRPr="009045DA">
        <w:rPr>
          <w:rFonts w:ascii="Arial" w:hAnsi="Arial" w:cs="Arial"/>
          <w:sz w:val="24"/>
          <w:szCs w:val="24"/>
        </w:rPr>
        <w:t>LES MODÈLES INDÉPENDANTS</w:t>
      </w:r>
      <w:r>
        <w:rPr>
          <w:rFonts w:ascii="Arial" w:hAnsi="Arial" w:cs="Arial"/>
          <w:sz w:val="24"/>
          <w:szCs w:val="24"/>
        </w:rPr>
        <w:tab/>
      </w:r>
      <w:r w:rsidR="00E57D3A">
        <w:rPr>
          <w:rFonts w:ascii="Arial" w:hAnsi="Arial" w:cs="Arial"/>
          <w:sz w:val="24"/>
          <w:szCs w:val="24"/>
        </w:rPr>
        <w:t>41</w:t>
      </w:r>
    </w:p>
    <w:p w:rsidR="003377FF" w:rsidRPr="00115C84" w:rsidRDefault="003377FF" w:rsidP="003377FF">
      <w:pPr>
        <w:pStyle w:val="Paragraphedeliste"/>
        <w:tabs>
          <w:tab w:val="left" w:pos="8820"/>
          <w:tab w:val="right" w:pos="9180"/>
        </w:tabs>
        <w:spacing w:after="0" w:line="240" w:lineRule="auto"/>
        <w:ind w:right="-720"/>
        <w:jc w:val="both"/>
        <w:rPr>
          <w:rFonts w:ascii="Arial" w:hAnsi="Arial" w:cs="Arial"/>
          <w:b/>
          <w:sz w:val="24"/>
          <w:szCs w:val="24"/>
        </w:rPr>
      </w:pPr>
    </w:p>
    <w:p w:rsidR="003377FF" w:rsidRPr="00115C84" w:rsidRDefault="003377FF" w:rsidP="003377FF">
      <w:pPr>
        <w:pStyle w:val="Paragraphedeliste"/>
        <w:numPr>
          <w:ilvl w:val="0"/>
          <w:numId w:val="3"/>
        </w:numPr>
        <w:tabs>
          <w:tab w:val="left" w:leader="dot" w:pos="8820"/>
          <w:tab w:val="right" w:pos="9180"/>
        </w:tabs>
        <w:spacing w:before="100" w:beforeAutospacing="1" w:after="0" w:line="240" w:lineRule="auto"/>
        <w:ind w:left="1077" w:right="-720"/>
        <w:jc w:val="both"/>
        <w:rPr>
          <w:rFonts w:ascii="Arial" w:hAnsi="Arial" w:cs="Arial"/>
          <w:b/>
          <w:sz w:val="24"/>
          <w:szCs w:val="24"/>
        </w:rPr>
      </w:pPr>
      <w:r w:rsidRPr="00115C84">
        <w:rPr>
          <w:rFonts w:ascii="Arial" w:hAnsi="Arial" w:cs="Arial"/>
          <w:b/>
          <w:sz w:val="24"/>
          <w:szCs w:val="24"/>
        </w:rPr>
        <w:t>Ontario : L’Unité des enquêtes spéciales</w:t>
      </w:r>
      <w:r w:rsidRPr="003571BC">
        <w:rPr>
          <w:rFonts w:ascii="Arial" w:hAnsi="Arial" w:cs="Arial"/>
          <w:sz w:val="24"/>
          <w:szCs w:val="24"/>
        </w:rPr>
        <w:tab/>
      </w:r>
      <w:r w:rsidR="00E57D3A">
        <w:rPr>
          <w:rFonts w:ascii="Arial" w:hAnsi="Arial" w:cs="Arial"/>
          <w:sz w:val="24"/>
          <w:szCs w:val="24"/>
        </w:rPr>
        <w:t>41</w:t>
      </w:r>
    </w:p>
    <w:p w:rsidR="003377FF" w:rsidRPr="00115C84" w:rsidRDefault="003377FF" w:rsidP="003377FF">
      <w:pPr>
        <w:pStyle w:val="Paragraphedeliste"/>
        <w:tabs>
          <w:tab w:val="left" w:pos="8820"/>
          <w:tab w:val="right" w:pos="9180"/>
        </w:tabs>
        <w:spacing w:before="100" w:beforeAutospacing="1" w:after="0" w:line="240" w:lineRule="auto"/>
        <w:ind w:left="1077" w:right="-720"/>
        <w:jc w:val="both"/>
        <w:rPr>
          <w:rFonts w:ascii="Arial" w:hAnsi="Arial" w:cs="Arial"/>
          <w:b/>
          <w:sz w:val="24"/>
          <w:szCs w:val="24"/>
        </w:rPr>
      </w:pPr>
    </w:p>
    <w:p w:rsidR="003377FF" w:rsidRPr="00115C84" w:rsidRDefault="003377FF" w:rsidP="003377FF">
      <w:pPr>
        <w:pStyle w:val="Paragraphedeliste"/>
        <w:tabs>
          <w:tab w:val="left" w:leader="dot" w:pos="8820"/>
        </w:tabs>
        <w:spacing w:before="100" w:beforeAutospacing="1" w:after="0" w:line="240" w:lineRule="auto"/>
        <w:ind w:left="1080" w:right="-720"/>
        <w:jc w:val="both"/>
        <w:rPr>
          <w:rFonts w:ascii="Arial" w:hAnsi="Arial" w:cs="Arial"/>
          <w:b/>
          <w:sz w:val="24"/>
          <w:szCs w:val="24"/>
        </w:rPr>
      </w:pPr>
      <w:r w:rsidRPr="00115C84">
        <w:rPr>
          <w:rFonts w:ascii="Arial" w:hAnsi="Arial" w:cs="Arial"/>
          <w:sz w:val="24"/>
          <w:szCs w:val="24"/>
        </w:rPr>
        <w:t>Composition</w:t>
      </w:r>
      <w:r>
        <w:rPr>
          <w:rFonts w:ascii="Arial" w:hAnsi="Arial" w:cs="Arial"/>
          <w:sz w:val="24"/>
          <w:szCs w:val="24"/>
        </w:rPr>
        <w:tab/>
      </w:r>
      <w:r w:rsidR="00E57D3A">
        <w:rPr>
          <w:rFonts w:ascii="Arial" w:hAnsi="Arial" w:cs="Arial"/>
          <w:sz w:val="24"/>
          <w:szCs w:val="24"/>
        </w:rPr>
        <w:t>41</w:t>
      </w:r>
      <w:r>
        <w:rPr>
          <w:rFonts w:ascii="Arial" w:hAnsi="Arial" w:cs="Arial"/>
          <w:sz w:val="24"/>
          <w:szCs w:val="24"/>
        </w:rPr>
        <w:tab/>
      </w:r>
    </w:p>
    <w:p w:rsidR="003377FF" w:rsidRPr="00115C84" w:rsidRDefault="003377FF" w:rsidP="003377FF">
      <w:pPr>
        <w:pStyle w:val="Paragraphedeliste"/>
        <w:tabs>
          <w:tab w:val="left" w:leader="dot" w:pos="8820"/>
          <w:tab w:val="right" w:pos="9180"/>
        </w:tabs>
        <w:spacing w:before="100" w:beforeAutospacing="1" w:after="0" w:line="240" w:lineRule="auto"/>
        <w:ind w:left="1080" w:right="-720"/>
        <w:jc w:val="both"/>
        <w:rPr>
          <w:rFonts w:ascii="Arial" w:hAnsi="Arial" w:cs="Arial"/>
          <w:sz w:val="24"/>
          <w:szCs w:val="24"/>
        </w:rPr>
      </w:pPr>
      <w:r w:rsidRPr="00115C84">
        <w:rPr>
          <w:rFonts w:ascii="Arial" w:hAnsi="Arial" w:cs="Arial"/>
          <w:sz w:val="24"/>
          <w:szCs w:val="24"/>
        </w:rPr>
        <w:t>Mandat</w:t>
      </w:r>
      <w:r>
        <w:rPr>
          <w:rFonts w:ascii="Arial" w:hAnsi="Arial" w:cs="Arial"/>
          <w:sz w:val="24"/>
          <w:szCs w:val="24"/>
        </w:rPr>
        <w:tab/>
      </w:r>
      <w:r w:rsidR="00E57D3A">
        <w:rPr>
          <w:rFonts w:ascii="Arial" w:hAnsi="Arial" w:cs="Arial"/>
          <w:sz w:val="24"/>
          <w:szCs w:val="24"/>
        </w:rPr>
        <w:t>42</w:t>
      </w:r>
    </w:p>
    <w:p w:rsidR="003377FF" w:rsidRPr="00115C84" w:rsidRDefault="003377FF" w:rsidP="003377FF">
      <w:pPr>
        <w:pStyle w:val="Paragraphedeliste"/>
        <w:tabs>
          <w:tab w:val="left" w:leader="dot" w:pos="8820"/>
          <w:tab w:val="right" w:pos="9180"/>
        </w:tabs>
        <w:spacing w:before="100" w:beforeAutospacing="1" w:after="0" w:line="240" w:lineRule="auto"/>
        <w:ind w:left="1080" w:right="-720"/>
        <w:jc w:val="both"/>
        <w:rPr>
          <w:rFonts w:ascii="Arial" w:hAnsi="Arial" w:cs="Arial"/>
          <w:sz w:val="24"/>
          <w:szCs w:val="24"/>
        </w:rPr>
      </w:pPr>
      <w:r>
        <w:rPr>
          <w:rFonts w:ascii="Arial" w:hAnsi="Arial" w:cs="Arial"/>
          <w:sz w:val="24"/>
          <w:szCs w:val="24"/>
        </w:rPr>
        <w:t>Déroulement des enquêtes</w:t>
      </w:r>
      <w:r>
        <w:rPr>
          <w:rFonts w:ascii="Arial" w:hAnsi="Arial" w:cs="Arial"/>
          <w:sz w:val="24"/>
          <w:szCs w:val="24"/>
        </w:rPr>
        <w:tab/>
        <w:t>4</w:t>
      </w:r>
      <w:r w:rsidR="00E57D3A">
        <w:rPr>
          <w:rFonts w:ascii="Arial" w:hAnsi="Arial" w:cs="Arial"/>
          <w:sz w:val="24"/>
          <w:szCs w:val="24"/>
        </w:rPr>
        <w:t>3</w:t>
      </w:r>
    </w:p>
    <w:p w:rsidR="003377FF" w:rsidRPr="00115C84" w:rsidRDefault="003377FF" w:rsidP="003377FF">
      <w:pPr>
        <w:pStyle w:val="Paragraphedeliste"/>
        <w:tabs>
          <w:tab w:val="left" w:pos="8820"/>
          <w:tab w:val="right" w:pos="9180"/>
        </w:tabs>
        <w:spacing w:before="100" w:beforeAutospacing="1" w:after="0" w:line="240" w:lineRule="auto"/>
        <w:ind w:left="1713" w:right="-720"/>
        <w:jc w:val="both"/>
        <w:rPr>
          <w:rFonts w:ascii="Arial" w:hAnsi="Arial" w:cs="Arial"/>
          <w:sz w:val="24"/>
          <w:szCs w:val="24"/>
        </w:rPr>
      </w:pPr>
    </w:p>
    <w:p w:rsidR="003377FF" w:rsidRPr="00115C84" w:rsidRDefault="003377FF" w:rsidP="003377FF">
      <w:pPr>
        <w:pStyle w:val="Paragraphedeliste"/>
        <w:numPr>
          <w:ilvl w:val="0"/>
          <w:numId w:val="3"/>
        </w:numPr>
        <w:tabs>
          <w:tab w:val="left" w:leader="dot" w:pos="8820"/>
          <w:tab w:val="right" w:pos="9180"/>
        </w:tabs>
        <w:spacing w:after="0" w:line="240" w:lineRule="auto"/>
        <w:ind w:left="1069" w:right="-720"/>
        <w:jc w:val="both"/>
        <w:rPr>
          <w:rFonts w:ascii="Arial" w:hAnsi="Arial" w:cs="Arial"/>
          <w:b/>
          <w:sz w:val="24"/>
          <w:szCs w:val="24"/>
        </w:rPr>
      </w:pPr>
      <w:r w:rsidRPr="00115C84">
        <w:rPr>
          <w:rFonts w:ascii="Arial" w:hAnsi="Arial" w:cs="Arial"/>
          <w:b/>
          <w:sz w:val="24"/>
          <w:szCs w:val="24"/>
        </w:rPr>
        <w:t xml:space="preserve">Colombie-Britannique : </w:t>
      </w:r>
      <w:proofErr w:type="gramStart"/>
      <w:r w:rsidRPr="00115C84">
        <w:rPr>
          <w:rFonts w:ascii="Arial" w:hAnsi="Arial" w:cs="Arial"/>
          <w:b/>
          <w:sz w:val="24"/>
          <w:szCs w:val="24"/>
        </w:rPr>
        <w:t xml:space="preserve">Le </w:t>
      </w:r>
      <w:r w:rsidRPr="00115C84">
        <w:rPr>
          <w:rFonts w:ascii="Arial" w:hAnsi="Arial" w:cs="Arial"/>
          <w:b/>
          <w:i/>
          <w:sz w:val="24"/>
          <w:szCs w:val="24"/>
        </w:rPr>
        <w:t>Independent</w:t>
      </w:r>
      <w:proofErr w:type="gramEnd"/>
      <w:r w:rsidRPr="00115C84">
        <w:rPr>
          <w:rFonts w:ascii="Arial" w:hAnsi="Arial" w:cs="Arial"/>
          <w:b/>
          <w:i/>
          <w:sz w:val="24"/>
          <w:szCs w:val="24"/>
        </w:rPr>
        <w:t xml:space="preserve"> Investigation Office</w:t>
      </w:r>
      <w:r>
        <w:rPr>
          <w:rFonts w:ascii="Arial" w:hAnsi="Arial" w:cs="Arial"/>
          <w:sz w:val="24"/>
          <w:szCs w:val="24"/>
        </w:rPr>
        <w:tab/>
        <w:t>4</w:t>
      </w:r>
      <w:r w:rsidR="00E57D3A">
        <w:rPr>
          <w:rFonts w:ascii="Arial" w:hAnsi="Arial" w:cs="Arial"/>
          <w:sz w:val="24"/>
          <w:szCs w:val="24"/>
        </w:rPr>
        <w:t>7</w:t>
      </w:r>
    </w:p>
    <w:p w:rsidR="003377FF" w:rsidRPr="00115C84"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p w:rsidR="003377FF" w:rsidRPr="00115C84" w:rsidRDefault="003377FF" w:rsidP="003377FF">
      <w:pPr>
        <w:pStyle w:val="Paragraphedeliste"/>
        <w:tabs>
          <w:tab w:val="left" w:leader="dot" w:pos="8820"/>
          <w:tab w:val="right" w:pos="9180"/>
        </w:tabs>
        <w:autoSpaceDE w:val="0"/>
        <w:autoSpaceDN w:val="0"/>
        <w:adjustRightInd w:val="0"/>
        <w:spacing w:before="240" w:after="0" w:line="240" w:lineRule="auto"/>
        <w:ind w:left="1080" w:right="-720"/>
        <w:jc w:val="both"/>
        <w:rPr>
          <w:rFonts w:ascii="Arial" w:hAnsi="Arial" w:cs="Arial"/>
          <w:sz w:val="24"/>
          <w:szCs w:val="24"/>
        </w:rPr>
      </w:pPr>
      <w:r w:rsidRPr="00115C84">
        <w:rPr>
          <w:rFonts w:ascii="Arial" w:hAnsi="Arial" w:cs="Arial"/>
          <w:sz w:val="24"/>
          <w:szCs w:val="24"/>
        </w:rPr>
        <w:t>Composition</w:t>
      </w:r>
      <w:r>
        <w:rPr>
          <w:rFonts w:ascii="Arial" w:hAnsi="Arial" w:cs="Arial"/>
          <w:sz w:val="24"/>
          <w:szCs w:val="24"/>
        </w:rPr>
        <w:tab/>
        <w:t>4</w:t>
      </w:r>
      <w:r w:rsidR="00E57D3A">
        <w:rPr>
          <w:rFonts w:ascii="Arial" w:hAnsi="Arial" w:cs="Arial"/>
          <w:sz w:val="24"/>
          <w:szCs w:val="24"/>
        </w:rPr>
        <w:t>7</w:t>
      </w:r>
    </w:p>
    <w:p w:rsidR="003377FF" w:rsidRPr="00115C84" w:rsidRDefault="003377FF" w:rsidP="003377FF">
      <w:pPr>
        <w:pStyle w:val="Paragraphedeliste"/>
        <w:tabs>
          <w:tab w:val="left" w:leader="dot" w:pos="8820"/>
          <w:tab w:val="right" w:pos="9180"/>
        </w:tabs>
        <w:autoSpaceDE w:val="0"/>
        <w:autoSpaceDN w:val="0"/>
        <w:adjustRightInd w:val="0"/>
        <w:spacing w:after="0" w:line="240" w:lineRule="auto"/>
        <w:ind w:left="1080" w:right="-720"/>
        <w:jc w:val="both"/>
        <w:rPr>
          <w:rFonts w:ascii="Arial" w:hAnsi="Arial" w:cs="Arial"/>
          <w:sz w:val="24"/>
          <w:szCs w:val="24"/>
        </w:rPr>
      </w:pPr>
      <w:r w:rsidRPr="00115C84">
        <w:rPr>
          <w:rFonts w:ascii="Arial" w:hAnsi="Arial" w:cs="Arial"/>
          <w:sz w:val="24"/>
          <w:szCs w:val="24"/>
        </w:rPr>
        <w:t xml:space="preserve">Mandat </w:t>
      </w:r>
      <w:r>
        <w:rPr>
          <w:rFonts w:ascii="Arial" w:hAnsi="Arial" w:cs="Arial"/>
          <w:sz w:val="24"/>
          <w:szCs w:val="24"/>
        </w:rPr>
        <w:tab/>
        <w:t>4</w:t>
      </w:r>
      <w:r w:rsidR="00E57D3A">
        <w:rPr>
          <w:rFonts w:ascii="Arial" w:hAnsi="Arial" w:cs="Arial"/>
          <w:sz w:val="24"/>
          <w:szCs w:val="24"/>
        </w:rPr>
        <w:t>8</w:t>
      </w:r>
    </w:p>
    <w:p w:rsidR="003377FF" w:rsidRPr="00115C84" w:rsidRDefault="003377FF" w:rsidP="003377FF">
      <w:pPr>
        <w:pStyle w:val="para"/>
        <w:tabs>
          <w:tab w:val="left" w:leader="dot" w:pos="8820"/>
          <w:tab w:val="right" w:pos="9180"/>
        </w:tabs>
        <w:spacing w:before="0" w:line="240" w:lineRule="auto"/>
        <w:ind w:left="1080" w:right="-720"/>
        <w:jc w:val="both"/>
        <w:rPr>
          <w:rFonts w:ascii="Arial" w:hAnsi="Arial" w:cs="Arial"/>
          <w:color w:val="auto"/>
        </w:rPr>
      </w:pPr>
      <w:r w:rsidRPr="00115C84">
        <w:rPr>
          <w:rFonts w:ascii="Arial" w:hAnsi="Arial" w:cs="Arial"/>
          <w:color w:val="auto"/>
        </w:rPr>
        <w:t>Déroulement des enquêtes</w:t>
      </w:r>
      <w:r w:rsidR="00E57D3A">
        <w:rPr>
          <w:rFonts w:ascii="Arial" w:hAnsi="Arial" w:cs="Arial"/>
          <w:color w:val="auto"/>
        </w:rPr>
        <w:tab/>
        <w:t>50</w:t>
      </w:r>
    </w:p>
    <w:p w:rsidR="003377FF" w:rsidRPr="00115C84" w:rsidRDefault="003377FF" w:rsidP="003377FF">
      <w:pPr>
        <w:pStyle w:val="para"/>
        <w:tabs>
          <w:tab w:val="left" w:pos="8820"/>
          <w:tab w:val="right" w:pos="9180"/>
        </w:tabs>
        <w:spacing w:before="0" w:line="240" w:lineRule="auto"/>
        <w:ind w:left="1080" w:right="-720"/>
        <w:jc w:val="both"/>
        <w:rPr>
          <w:rFonts w:ascii="Arial" w:hAnsi="Arial" w:cs="Arial"/>
          <w:color w:val="auto"/>
        </w:rPr>
      </w:pPr>
    </w:p>
    <w:p w:rsidR="003377FF" w:rsidRPr="00115C84" w:rsidRDefault="003377FF" w:rsidP="003377FF">
      <w:pPr>
        <w:pStyle w:val="Paragraphedeliste"/>
        <w:numPr>
          <w:ilvl w:val="0"/>
          <w:numId w:val="3"/>
        </w:numPr>
        <w:tabs>
          <w:tab w:val="left" w:leader="dot" w:pos="8820"/>
          <w:tab w:val="right" w:pos="9180"/>
        </w:tabs>
        <w:spacing w:after="0" w:line="240" w:lineRule="auto"/>
        <w:ind w:left="1069" w:right="-720"/>
        <w:jc w:val="both"/>
        <w:rPr>
          <w:rFonts w:ascii="Arial" w:hAnsi="Arial" w:cs="Arial"/>
          <w:b/>
          <w:sz w:val="24"/>
          <w:szCs w:val="24"/>
        </w:rPr>
      </w:pPr>
      <w:r w:rsidRPr="00115C84">
        <w:rPr>
          <w:rFonts w:ascii="Arial" w:hAnsi="Arial" w:cs="Arial"/>
          <w:b/>
          <w:sz w:val="24"/>
          <w:szCs w:val="24"/>
        </w:rPr>
        <w:t xml:space="preserve">Irlande du Nord : Le </w:t>
      </w:r>
      <w:r w:rsidRPr="00115C84">
        <w:rPr>
          <w:rFonts w:ascii="Arial" w:hAnsi="Arial" w:cs="Arial"/>
          <w:b/>
          <w:i/>
          <w:sz w:val="24"/>
          <w:szCs w:val="24"/>
        </w:rPr>
        <w:t xml:space="preserve">Police Ombudsman of </w:t>
      </w:r>
      <w:proofErr w:type="spellStart"/>
      <w:r w:rsidRPr="00115C84">
        <w:rPr>
          <w:rFonts w:ascii="Arial" w:hAnsi="Arial" w:cs="Arial"/>
          <w:b/>
          <w:i/>
          <w:sz w:val="24"/>
          <w:szCs w:val="24"/>
        </w:rPr>
        <w:t>Northern</w:t>
      </w:r>
      <w:proofErr w:type="spellEnd"/>
      <w:r w:rsidRPr="00115C84">
        <w:rPr>
          <w:rFonts w:ascii="Arial" w:hAnsi="Arial" w:cs="Arial"/>
          <w:b/>
          <w:i/>
          <w:sz w:val="24"/>
          <w:szCs w:val="24"/>
        </w:rPr>
        <w:t xml:space="preserve"> Ireland</w:t>
      </w:r>
      <w:r>
        <w:rPr>
          <w:rFonts w:ascii="Arial" w:hAnsi="Arial" w:cs="Arial"/>
          <w:sz w:val="24"/>
          <w:szCs w:val="24"/>
        </w:rPr>
        <w:tab/>
        <w:t>5</w:t>
      </w:r>
      <w:r w:rsidR="00E57D3A">
        <w:rPr>
          <w:rFonts w:ascii="Arial" w:hAnsi="Arial" w:cs="Arial"/>
          <w:sz w:val="24"/>
          <w:szCs w:val="24"/>
        </w:rPr>
        <w:t>3</w:t>
      </w:r>
    </w:p>
    <w:p w:rsidR="003377FF" w:rsidRPr="00115C84"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Composition</w:t>
      </w:r>
      <w:r>
        <w:rPr>
          <w:rFonts w:ascii="Arial" w:hAnsi="Arial" w:cs="Arial"/>
          <w:sz w:val="24"/>
          <w:szCs w:val="24"/>
        </w:rPr>
        <w:tab/>
        <w:t>5</w:t>
      </w:r>
      <w:r w:rsidR="00E57D3A">
        <w:rPr>
          <w:rFonts w:ascii="Arial" w:hAnsi="Arial" w:cs="Arial"/>
          <w:sz w:val="24"/>
          <w:szCs w:val="24"/>
        </w:rPr>
        <w:t>3</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lastRenderedPageBreak/>
        <w:t>Mandat</w:t>
      </w:r>
      <w:r>
        <w:rPr>
          <w:rFonts w:ascii="Arial" w:hAnsi="Arial" w:cs="Arial"/>
          <w:sz w:val="24"/>
          <w:szCs w:val="24"/>
        </w:rPr>
        <w:tab/>
        <w:t>5</w:t>
      </w:r>
      <w:r w:rsidR="00E57D3A">
        <w:rPr>
          <w:rFonts w:ascii="Arial" w:hAnsi="Arial" w:cs="Arial"/>
          <w:sz w:val="24"/>
          <w:szCs w:val="24"/>
        </w:rPr>
        <w:t>5</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Déroulement des enquêtes</w:t>
      </w:r>
      <w:r>
        <w:rPr>
          <w:rFonts w:ascii="Arial" w:hAnsi="Arial" w:cs="Arial"/>
          <w:sz w:val="24"/>
          <w:szCs w:val="24"/>
        </w:rPr>
        <w:tab/>
        <w:t>5</w:t>
      </w:r>
      <w:r w:rsidR="00E57D3A">
        <w:rPr>
          <w:rFonts w:ascii="Arial" w:hAnsi="Arial" w:cs="Arial"/>
          <w:sz w:val="24"/>
          <w:szCs w:val="24"/>
        </w:rPr>
        <w:t>6</w:t>
      </w:r>
    </w:p>
    <w:p w:rsidR="003377FF" w:rsidRPr="00115C84" w:rsidRDefault="003377FF" w:rsidP="003377FF">
      <w:pPr>
        <w:pStyle w:val="Paragraphedeliste"/>
        <w:tabs>
          <w:tab w:val="left" w:pos="8820"/>
          <w:tab w:val="right" w:pos="9180"/>
        </w:tabs>
        <w:spacing w:after="0" w:line="240" w:lineRule="auto"/>
        <w:ind w:left="1080" w:right="-720"/>
        <w:jc w:val="both"/>
        <w:rPr>
          <w:rFonts w:ascii="Arial" w:hAnsi="Arial" w:cs="Arial"/>
          <w:sz w:val="24"/>
          <w:szCs w:val="24"/>
        </w:rPr>
      </w:pPr>
    </w:p>
    <w:p w:rsidR="003377FF" w:rsidRPr="00115C84" w:rsidRDefault="003377FF" w:rsidP="003377FF">
      <w:pPr>
        <w:pStyle w:val="Paragraphedeliste"/>
        <w:numPr>
          <w:ilvl w:val="0"/>
          <w:numId w:val="3"/>
        </w:numPr>
        <w:tabs>
          <w:tab w:val="left" w:pos="8820"/>
          <w:tab w:val="right" w:pos="9180"/>
        </w:tabs>
        <w:spacing w:after="0" w:line="240" w:lineRule="auto"/>
        <w:ind w:left="1069" w:right="-720"/>
        <w:jc w:val="both"/>
        <w:rPr>
          <w:rFonts w:ascii="Arial" w:hAnsi="Arial" w:cs="Arial"/>
          <w:b/>
          <w:sz w:val="24"/>
          <w:szCs w:val="24"/>
        </w:rPr>
      </w:pPr>
      <w:r w:rsidRPr="00115C84">
        <w:rPr>
          <w:rFonts w:ascii="Arial" w:hAnsi="Arial" w:cs="Arial"/>
          <w:b/>
          <w:i/>
          <w:sz w:val="24"/>
          <w:szCs w:val="24"/>
        </w:rPr>
        <w:t xml:space="preserve">Projet de loi 12 – Loi modifiant la Loi sur la </w:t>
      </w:r>
    </w:p>
    <w:p w:rsidR="003377FF" w:rsidRPr="00A87E1F" w:rsidRDefault="003377FF" w:rsidP="003377FF">
      <w:pPr>
        <w:pStyle w:val="Paragraphedeliste"/>
        <w:tabs>
          <w:tab w:val="left" w:leader="dot" w:pos="8820"/>
          <w:tab w:val="right" w:pos="9180"/>
        </w:tabs>
        <w:spacing w:after="0" w:line="240" w:lineRule="auto"/>
        <w:ind w:left="1069" w:right="-720"/>
        <w:jc w:val="both"/>
        <w:rPr>
          <w:rFonts w:ascii="Arial" w:hAnsi="Arial" w:cs="Arial"/>
          <w:b/>
          <w:sz w:val="24"/>
          <w:szCs w:val="24"/>
        </w:rPr>
      </w:pPr>
      <w:proofErr w:type="gramStart"/>
      <w:r w:rsidRPr="00115C84">
        <w:rPr>
          <w:rFonts w:ascii="Arial" w:hAnsi="Arial" w:cs="Arial"/>
          <w:b/>
          <w:i/>
          <w:sz w:val="24"/>
          <w:szCs w:val="24"/>
        </w:rPr>
        <w:t>police</w:t>
      </w:r>
      <w:proofErr w:type="gramEnd"/>
      <w:r w:rsidRPr="00115C84">
        <w:rPr>
          <w:rFonts w:ascii="Arial" w:hAnsi="Arial" w:cs="Arial"/>
          <w:b/>
          <w:i/>
          <w:sz w:val="24"/>
          <w:szCs w:val="24"/>
        </w:rPr>
        <w:t xml:space="preserve"> concernant les enquêtes indépendantes</w:t>
      </w:r>
      <w:r w:rsidRPr="00115C84">
        <w:rPr>
          <w:rFonts w:ascii="Arial" w:hAnsi="Arial" w:cs="Arial"/>
          <w:b/>
          <w:sz w:val="24"/>
          <w:szCs w:val="24"/>
        </w:rPr>
        <w:t xml:space="preserve"> </w:t>
      </w:r>
      <w:r w:rsidRPr="00A87E1F">
        <w:rPr>
          <w:rFonts w:ascii="Arial" w:hAnsi="Arial" w:cs="Arial"/>
          <w:sz w:val="24"/>
          <w:szCs w:val="24"/>
        </w:rPr>
        <w:tab/>
      </w:r>
      <w:r>
        <w:rPr>
          <w:rFonts w:ascii="Arial" w:hAnsi="Arial" w:cs="Arial"/>
          <w:sz w:val="24"/>
          <w:szCs w:val="24"/>
        </w:rPr>
        <w:t>5</w:t>
      </w:r>
      <w:r w:rsidR="00E57D3A">
        <w:rPr>
          <w:rFonts w:ascii="Arial" w:hAnsi="Arial" w:cs="Arial"/>
          <w:sz w:val="24"/>
          <w:szCs w:val="24"/>
        </w:rPr>
        <w:t>9</w:t>
      </w:r>
    </w:p>
    <w:p w:rsidR="003377FF" w:rsidRPr="00115C84" w:rsidRDefault="003377FF" w:rsidP="003377FF">
      <w:pPr>
        <w:pStyle w:val="Paragraphedeliste"/>
        <w:tabs>
          <w:tab w:val="left" w:pos="8820"/>
          <w:tab w:val="right" w:pos="9180"/>
        </w:tabs>
        <w:spacing w:after="0" w:line="240" w:lineRule="auto"/>
        <w:ind w:left="1069" w:right="-720"/>
        <w:jc w:val="both"/>
        <w:rPr>
          <w:rFonts w:ascii="Arial" w:hAnsi="Arial" w:cs="Arial"/>
          <w:b/>
          <w:sz w:val="24"/>
          <w:szCs w:val="24"/>
        </w:rPr>
      </w:pP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Composition</w:t>
      </w:r>
      <w:r>
        <w:rPr>
          <w:rFonts w:ascii="Arial" w:hAnsi="Arial" w:cs="Arial"/>
          <w:sz w:val="24"/>
          <w:szCs w:val="24"/>
        </w:rPr>
        <w:tab/>
        <w:t>5</w:t>
      </w:r>
      <w:r w:rsidR="00E57D3A">
        <w:rPr>
          <w:rFonts w:ascii="Arial" w:hAnsi="Arial" w:cs="Arial"/>
          <w:sz w:val="24"/>
          <w:szCs w:val="24"/>
        </w:rPr>
        <w:t>9</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Mandat</w:t>
      </w:r>
      <w:r>
        <w:rPr>
          <w:rFonts w:ascii="Arial" w:hAnsi="Arial" w:cs="Arial"/>
          <w:sz w:val="24"/>
          <w:szCs w:val="24"/>
        </w:rPr>
        <w:tab/>
      </w:r>
      <w:r w:rsidR="00E57D3A">
        <w:rPr>
          <w:rFonts w:ascii="Arial" w:hAnsi="Arial" w:cs="Arial"/>
          <w:sz w:val="24"/>
          <w:szCs w:val="24"/>
        </w:rPr>
        <w:t>60</w:t>
      </w:r>
    </w:p>
    <w:p w:rsidR="003377FF" w:rsidRPr="00115C84" w:rsidRDefault="003377FF" w:rsidP="003377FF">
      <w:pPr>
        <w:pStyle w:val="Paragraphedeliste"/>
        <w:tabs>
          <w:tab w:val="left" w:leader="dot" w:pos="8820"/>
          <w:tab w:val="right" w:pos="9180"/>
        </w:tabs>
        <w:spacing w:after="0" w:line="240" w:lineRule="auto"/>
        <w:ind w:left="1080" w:right="-720"/>
        <w:jc w:val="both"/>
        <w:rPr>
          <w:rFonts w:ascii="Arial" w:hAnsi="Arial" w:cs="Arial"/>
          <w:sz w:val="24"/>
          <w:szCs w:val="24"/>
        </w:rPr>
      </w:pPr>
      <w:r w:rsidRPr="00115C84">
        <w:rPr>
          <w:rFonts w:ascii="Arial" w:hAnsi="Arial" w:cs="Arial"/>
          <w:sz w:val="24"/>
          <w:szCs w:val="24"/>
        </w:rPr>
        <w:t>Déroulement des enquêtes</w:t>
      </w:r>
      <w:r>
        <w:rPr>
          <w:rFonts w:ascii="Arial" w:hAnsi="Arial" w:cs="Arial"/>
          <w:sz w:val="24"/>
          <w:szCs w:val="24"/>
        </w:rPr>
        <w:tab/>
      </w:r>
      <w:r w:rsidR="00E57D3A">
        <w:rPr>
          <w:rFonts w:ascii="Arial" w:hAnsi="Arial" w:cs="Arial"/>
          <w:sz w:val="24"/>
          <w:szCs w:val="24"/>
        </w:rPr>
        <w:t>60</w:t>
      </w:r>
    </w:p>
    <w:p w:rsidR="003377FF" w:rsidRPr="00115C84" w:rsidRDefault="003377FF" w:rsidP="003377FF">
      <w:pPr>
        <w:pStyle w:val="Paragraphedeliste"/>
        <w:tabs>
          <w:tab w:val="left" w:pos="8820"/>
          <w:tab w:val="right" w:pos="9180"/>
        </w:tabs>
        <w:spacing w:after="0" w:line="240" w:lineRule="auto"/>
        <w:ind w:left="1080" w:right="-720"/>
        <w:jc w:val="both"/>
        <w:rPr>
          <w:rFonts w:ascii="Arial" w:hAnsi="Arial" w:cs="Arial"/>
          <w:sz w:val="24"/>
          <w:szCs w:val="24"/>
        </w:rPr>
      </w:pPr>
    </w:p>
    <w:p w:rsidR="003377FF" w:rsidRPr="00115C84" w:rsidRDefault="003377FF" w:rsidP="003377FF">
      <w:pPr>
        <w:pStyle w:val="Paragraphedeliste"/>
        <w:numPr>
          <w:ilvl w:val="0"/>
          <w:numId w:val="3"/>
        </w:numPr>
        <w:tabs>
          <w:tab w:val="left" w:leader="dot" w:pos="8820"/>
          <w:tab w:val="right" w:pos="9180"/>
        </w:tabs>
        <w:spacing w:after="0" w:line="240" w:lineRule="auto"/>
        <w:ind w:left="1069" w:right="-720"/>
        <w:rPr>
          <w:rFonts w:ascii="Arial" w:hAnsi="Arial" w:cs="Arial"/>
          <w:b/>
          <w:sz w:val="24"/>
          <w:szCs w:val="24"/>
        </w:rPr>
      </w:pPr>
      <w:r w:rsidRPr="00115C84">
        <w:rPr>
          <w:rFonts w:ascii="Arial" w:hAnsi="Arial" w:cs="Arial"/>
          <w:b/>
          <w:sz w:val="24"/>
          <w:szCs w:val="24"/>
        </w:rPr>
        <w:t>Commentaires au sujet des modèles indépendants</w:t>
      </w:r>
      <w:r>
        <w:rPr>
          <w:rFonts w:ascii="Arial" w:hAnsi="Arial" w:cs="Arial"/>
          <w:sz w:val="24"/>
          <w:szCs w:val="24"/>
        </w:rPr>
        <w:tab/>
      </w:r>
      <w:r w:rsidR="00E57D3A">
        <w:rPr>
          <w:rFonts w:ascii="Arial" w:hAnsi="Arial" w:cs="Arial"/>
          <w:sz w:val="24"/>
          <w:szCs w:val="24"/>
        </w:rPr>
        <w:t>61</w:t>
      </w:r>
    </w:p>
    <w:p w:rsidR="003377FF" w:rsidRPr="00115C84" w:rsidRDefault="003377FF" w:rsidP="003377FF">
      <w:pPr>
        <w:pStyle w:val="Paragraphedeliste"/>
        <w:tabs>
          <w:tab w:val="left" w:pos="8820"/>
          <w:tab w:val="right" w:pos="9180"/>
        </w:tabs>
        <w:spacing w:after="0" w:line="240" w:lineRule="auto"/>
        <w:ind w:left="1069" w:right="-720"/>
        <w:rPr>
          <w:rFonts w:ascii="Arial" w:hAnsi="Arial" w:cs="Arial"/>
          <w:b/>
          <w:sz w:val="24"/>
          <w:szCs w:val="24"/>
        </w:rPr>
      </w:pPr>
    </w:p>
    <w:p w:rsidR="003377FF" w:rsidRPr="00115C84" w:rsidRDefault="003377FF" w:rsidP="003377FF">
      <w:pPr>
        <w:pStyle w:val="Paragraphedeliste"/>
        <w:tabs>
          <w:tab w:val="left" w:pos="8820"/>
          <w:tab w:val="right" w:pos="9180"/>
        </w:tabs>
        <w:spacing w:before="100" w:beforeAutospacing="1" w:after="0" w:line="240" w:lineRule="auto"/>
        <w:ind w:left="1080" w:right="-720"/>
        <w:rPr>
          <w:rFonts w:ascii="Arial" w:hAnsi="Arial" w:cs="Arial"/>
          <w:b/>
          <w:sz w:val="24"/>
          <w:szCs w:val="24"/>
          <w:u w:val="single"/>
        </w:rPr>
      </w:pPr>
    </w:p>
    <w:p w:rsidR="003377FF" w:rsidRPr="00115C84" w:rsidRDefault="000E716C" w:rsidP="000E716C">
      <w:pPr>
        <w:pStyle w:val="Paragraphedeliste"/>
        <w:tabs>
          <w:tab w:val="left" w:pos="8820"/>
          <w:tab w:val="right" w:pos="9180"/>
        </w:tabs>
        <w:spacing w:before="100" w:beforeAutospacing="1" w:after="0" w:line="240" w:lineRule="auto"/>
        <w:ind w:left="360" w:right="-720" w:hanging="360"/>
        <w:rPr>
          <w:rFonts w:ascii="Arial" w:hAnsi="Arial" w:cs="Arial"/>
          <w:b/>
          <w:sz w:val="24"/>
          <w:szCs w:val="24"/>
          <w:u w:val="single"/>
        </w:rPr>
      </w:pPr>
      <w:r w:rsidRPr="000E716C">
        <w:rPr>
          <w:rFonts w:ascii="Arial" w:hAnsi="Arial" w:cs="Arial"/>
          <w:b/>
          <w:sz w:val="24"/>
          <w:szCs w:val="24"/>
        </w:rPr>
        <w:t>III-</w:t>
      </w:r>
      <w:r w:rsidRPr="000E716C">
        <w:rPr>
          <w:rFonts w:ascii="Arial" w:hAnsi="Arial" w:cs="Arial"/>
          <w:sz w:val="24"/>
          <w:szCs w:val="24"/>
        </w:rPr>
        <w:t xml:space="preserve"> </w:t>
      </w:r>
      <w:r w:rsidR="003377FF" w:rsidRPr="00115C84">
        <w:rPr>
          <w:rFonts w:ascii="Arial" w:hAnsi="Arial" w:cs="Arial"/>
          <w:b/>
          <w:sz w:val="24"/>
          <w:szCs w:val="24"/>
          <w:u w:val="single"/>
        </w:rPr>
        <w:t xml:space="preserve">POSITION DE LA FRATERNITÉ DES POLICIERS </w:t>
      </w:r>
    </w:p>
    <w:p w:rsidR="003377FF" w:rsidRDefault="003377FF" w:rsidP="003377FF">
      <w:pPr>
        <w:pStyle w:val="Paragraphedeliste"/>
        <w:tabs>
          <w:tab w:val="left" w:leader="dot" w:pos="8820"/>
          <w:tab w:val="right" w:pos="9180"/>
        </w:tabs>
        <w:spacing w:before="100" w:beforeAutospacing="1" w:after="0" w:line="240" w:lineRule="auto"/>
        <w:ind w:left="360" w:right="-720"/>
        <w:rPr>
          <w:rFonts w:ascii="Arial" w:hAnsi="Arial" w:cs="Arial"/>
          <w:sz w:val="24"/>
          <w:szCs w:val="24"/>
        </w:rPr>
      </w:pPr>
      <w:r w:rsidRPr="00115C84">
        <w:rPr>
          <w:rFonts w:ascii="Arial" w:hAnsi="Arial" w:cs="Arial"/>
          <w:b/>
          <w:sz w:val="24"/>
          <w:szCs w:val="24"/>
          <w:u w:val="single"/>
        </w:rPr>
        <w:t xml:space="preserve">ET POLICIÈRES DE MONTRÉAL </w:t>
      </w:r>
      <w:r>
        <w:rPr>
          <w:rFonts w:ascii="Arial" w:hAnsi="Arial" w:cs="Arial"/>
          <w:sz w:val="24"/>
          <w:szCs w:val="24"/>
        </w:rPr>
        <w:tab/>
        <w:t>6</w:t>
      </w:r>
      <w:r w:rsidR="00E57D3A">
        <w:rPr>
          <w:rFonts w:ascii="Arial" w:hAnsi="Arial" w:cs="Arial"/>
          <w:sz w:val="24"/>
          <w:szCs w:val="24"/>
        </w:rPr>
        <w:t>5</w:t>
      </w:r>
    </w:p>
    <w:p w:rsidR="003377FF" w:rsidRPr="003571BC" w:rsidRDefault="003377FF" w:rsidP="003377FF">
      <w:pPr>
        <w:pStyle w:val="Paragraphedeliste"/>
        <w:tabs>
          <w:tab w:val="left" w:leader="dot" w:pos="8820"/>
          <w:tab w:val="right" w:pos="9180"/>
        </w:tabs>
        <w:spacing w:before="100" w:beforeAutospacing="1" w:after="0" w:line="240" w:lineRule="auto"/>
        <w:ind w:left="360" w:right="-720"/>
        <w:rPr>
          <w:rFonts w:ascii="Arial" w:hAnsi="Arial" w:cs="Arial"/>
          <w:sz w:val="24"/>
          <w:szCs w:val="24"/>
        </w:rPr>
      </w:pPr>
    </w:p>
    <w:p w:rsidR="003377FF" w:rsidRPr="006268E6" w:rsidRDefault="003377FF" w:rsidP="003377FF">
      <w:pPr>
        <w:tabs>
          <w:tab w:val="left" w:leader="dot" w:pos="8820"/>
          <w:tab w:val="right" w:pos="9180"/>
        </w:tabs>
        <w:spacing w:after="0" w:line="240" w:lineRule="auto"/>
        <w:ind w:left="360" w:right="-720"/>
        <w:rPr>
          <w:rFonts w:ascii="Arial" w:hAnsi="Arial" w:cs="Arial"/>
          <w:b/>
          <w:sz w:val="24"/>
          <w:szCs w:val="24"/>
          <w:u w:val="single"/>
        </w:rPr>
      </w:pPr>
      <w:r w:rsidRPr="006268E6">
        <w:rPr>
          <w:rFonts w:ascii="Arial" w:hAnsi="Arial" w:cs="Arial"/>
          <w:sz w:val="24"/>
          <w:szCs w:val="24"/>
        </w:rPr>
        <w:t>LE DIRECTEUR DU BUREAU DES ENQUÊTES INDÉPENDANTES</w:t>
      </w:r>
      <w:r w:rsidRPr="006268E6">
        <w:rPr>
          <w:rFonts w:ascii="Arial" w:hAnsi="Arial" w:cs="Arial"/>
          <w:sz w:val="24"/>
          <w:szCs w:val="24"/>
        </w:rPr>
        <w:tab/>
        <w:t>6</w:t>
      </w:r>
      <w:r w:rsidR="00E57D3A">
        <w:rPr>
          <w:rFonts w:ascii="Arial" w:hAnsi="Arial" w:cs="Arial"/>
          <w:sz w:val="24"/>
          <w:szCs w:val="24"/>
        </w:rPr>
        <w:t>5</w:t>
      </w:r>
    </w:p>
    <w:p w:rsidR="003377FF" w:rsidRPr="006268E6" w:rsidRDefault="003377FF" w:rsidP="003377FF">
      <w:pPr>
        <w:tabs>
          <w:tab w:val="left" w:leader="dot" w:pos="8820"/>
          <w:tab w:val="right" w:pos="9180"/>
        </w:tabs>
        <w:spacing w:before="100" w:beforeAutospacing="1" w:after="0" w:line="240" w:lineRule="auto"/>
        <w:ind w:left="360" w:right="-720"/>
        <w:rPr>
          <w:rFonts w:ascii="Arial" w:hAnsi="Arial" w:cs="Arial"/>
          <w:b/>
          <w:sz w:val="24"/>
          <w:szCs w:val="24"/>
          <w:u w:val="single"/>
        </w:rPr>
      </w:pPr>
      <w:r w:rsidRPr="006268E6">
        <w:rPr>
          <w:rFonts w:ascii="Arial" w:hAnsi="Arial" w:cs="Arial"/>
          <w:sz w:val="24"/>
          <w:szCs w:val="24"/>
        </w:rPr>
        <w:t>LES RÈGLES CONCERNANT LE DÉROULEMENT DES ENQUÊTES</w:t>
      </w:r>
      <w:r w:rsidRPr="006268E6">
        <w:rPr>
          <w:rFonts w:ascii="Arial" w:hAnsi="Arial" w:cs="Arial"/>
          <w:sz w:val="24"/>
          <w:szCs w:val="24"/>
        </w:rPr>
        <w:tab/>
      </w:r>
      <w:r>
        <w:rPr>
          <w:rFonts w:ascii="Arial" w:hAnsi="Arial" w:cs="Arial"/>
          <w:sz w:val="24"/>
          <w:szCs w:val="24"/>
        </w:rPr>
        <w:t>6</w:t>
      </w:r>
      <w:r w:rsidR="00E57D3A">
        <w:rPr>
          <w:rFonts w:ascii="Arial" w:hAnsi="Arial" w:cs="Arial"/>
          <w:sz w:val="24"/>
          <w:szCs w:val="24"/>
        </w:rPr>
        <w:t>6</w:t>
      </w:r>
    </w:p>
    <w:p w:rsidR="003377FF" w:rsidRPr="00115C84" w:rsidRDefault="003377FF" w:rsidP="009045DA">
      <w:pPr>
        <w:tabs>
          <w:tab w:val="left" w:pos="8820"/>
          <w:tab w:val="right" w:pos="9180"/>
        </w:tabs>
        <w:spacing w:after="0" w:line="240" w:lineRule="auto"/>
        <w:ind w:left="720" w:right="-720" w:hanging="360"/>
        <w:rPr>
          <w:rFonts w:ascii="Arial" w:hAnsi="Arial" w:cs="Arial"/>
          <w:sz w:val="24"/>
          <w:szCs w:val="24"/>
          <w:u w:val="single"/>
        </w:rPr>
      </w:pPr>
    </w:p>
    <w:p w:rsidR="003377FF" w:rsidRPr="00115C84" w:rsidRDefault="003377FF" w:rsidP="009045DA">
      <w:pPr>
        <w:pStyle w:val="Paragraphedeliste"/>
        <w:numPr>
          <w:ilvl w:val="0"/>
          <w:numId w:val="16"/>
        </w:numPr>
        <w:tabs>
          <w:tab w:val="left" w:leader="dot" w:pos="8820"/>
          <w:tab w:val="right" w:pos="9180"/>
        </w:tabs>
        <w:spacing w:after="0" w:line="240" w:lineRule="auto"/>
        <w:ind w:left="720" w:right="-720" w:hanging="360"/>
        <w:jc w:val="both"/>
        <w:rPr>
          <w:rFonts w:ascii="Arial" w:eastAsia="Times New Roman" w:hAnsi="Arial" w:cs="Arial"/>
          <w:sz w:val="24"/>
          <w:szCs w:val="24"/>
          <w:lang w:eastAsia="fr-CA"/>
        </w:rPr>
      </w:pPr>
      <w:r w:rsidRPr="00115C84">
        <w:rPr>
          <w:rFonts w:ascii="Arial" w:eastAsia="Times New Roman" w:hAnsi="Arial" w:cs="Arial"/>
          <w:sz w:val="24"/>
          <w:szCs w:val="24"/>
          <w:lang w:eastAsia="fr-CA"/>
        </w:rPr>
        <w:t>L’interdiction aux policiers en cause de communiquer entre eux</w:t>
      </w:r>
      <w:r>
        <w:rPr>
          <w:rFonts w:ascii="Arial" w:eastAsia="Times New Roman" w:hAnsi="Arial" w:cs="Arial"/>
          <w:sz w:val="24"/>
          <w:szCs w:val="24"/>
          <w:lang w:eastAsia="fr-CA"/>
        </w:rPr>
        <w:tab/>
        <w:t>6</w:t>
      </w:r>
      <w:r w:rsidR="00E57D3A">
        <w:rPr>
          <w:rFonts w:ascii="Arial" w:eastAsia="Times New Roman" w:hAnsi="Arial" w:cs="Arial"/>
          <w:sz w:val="24"/>
          <w:szCs w:val="24"/>
          <w:lang w:eastAsia="fr-CA"/>
        </w:rPr>
        <w:t>6</w:t>
      </w:r>
    </w:p>
    <w:p w:rsidR="003377FF" w:rsidRPr="00115C84" w:rsidRDefault="003377FF" w:rsidP="009045DA">
      <w:pPr>
        <w:pStyle w:val="section-f"/>
        <w:numPr>
          <w:ilvl w:val="0"/>
          <w:numId w:val="16"/>
        </w:numPr>
        <w:tabs>
          <w:tab w:val="left" w:leader="dot" w:pos="8820"/>
          <w:tab w:val="right" w:pos="9180"/>
        </w:tabs>
        <w:spacing w:after="0"/>
        <w:ind w:left="720" w:right="-720" w:hanging="360"/>
        <w:jc w:val="both"/>
        <w:rPr>
          <w:rFonts w:ascii="Arial" w:hAnsi="Arial" w:cs="Arial"/>
          <w:color w:val="auto"/>
          <w:sz w:val="24"/>
          <w:szCs w:val="24"/>
          <w:lang w:val="fr-FR"/>
        </w:rPr>
      </w:pPr>
      <w:r w:rsidRPr="00115C84">
        <w:rPr>
          <w:rFonts w:ascii="Arial" w:hAnsi="Arial" w:cs="Arial"/>
          <w:color w:val="auto"/>
          <w:sz w:val="24"/>
          <w:szCs w:val="24"/>
          <w:lang w:val="fr-FR"/>
        </w:rPr>
        <w:t>L’information quant au statut</w:t>
      </w:r>
      <w:r>
        <w:rPr>
          <w:rFonts w:ascii="Arial" w:hAnsi="Arial" w:cs="Arial"/>
          <w:color w:val="auto"/>
          <w:sz w:val="24"/>
          <w:szCs w:val="24"/>
          <w:lang w:val="fr-FR"/>
        </w:rPr>
        <w:tab/>
        <w:t>6</w:t>
      </w:r>
      <w:r w:rsidR="00E57D3A">
        <w:rPr>
          <w:rFonts w:ascii="Arial" w:hAnsi="Arial" w:cs="Arial"/>
          <w:color w:val="auto"/>
          <w:sz w:val="24"/>
          <w:szCs w:val="24"/>
          <w:lang w:val="fr-FR"/>
        </w:rPr>
        <w:t>7</w:t>
      </w:r>
    </w:p>
    <w:p w:rsidR="003377FF" w:rsidRPr="00115C84" w:rsidRDefault="003377FF" w:rsidP="009045DA">
      <w:pPr>
        <w:pStyle w:val="section-f"/>
        <w:numPr>
          <w:ilvl w:val="0"/>
          <w:numId w:val="16"/>
        </w:numPr>
        <w:tabs>
          <w:tab w:val="left" w:leader="dot" w:pos="8820"/>
          <w:tab w:val="right" w:pos="9180"/>
        </w:tabs>
        <w:spacing w:after="0"/>
        <w:ind w:left="720" w:right="-720" w:hanging="360"/>
        <w:jc w:val="both"/>
        <w:rPr>
          <w:rFonts w:ascii="Arial" w:hAnsi="Arial" w:cs="Arial"/>
          <w:color w:val="auto"/>
          <w:sz w:val="24"/>
          <w:szCs w:val="24"/>
        </w:rPr>
      </w:pPr>
      <w:r w:rsidRPr="00115C84">
        <w:rPr>
          <w:rFonts w:ascii="Arial" w:hAnsi="Arial" w:cs="Arial"/>
          <w:color w:val="auto"/>
          <w:sz w:val="24"/>
          <w:szCs w:val="24"/>
          <w:lang w:val="fr-FR"/>
        </w:rPr>
        <w:t>L’obligation de collaborer</w:t>
      </w:r>
      <w:r>
        <w:rPr>
          <w:rFonts w:ascii="Arial" w:hAnsi="Arial" w:cs="Arial"/>
          <w:color w:val="auto"/>
          <w:sz w:val="24"/>
          <w:szCs w:val="24"/>
          <w:lang w:val="fr-FR"/>
        </w:rPr>
        <w:tab/>
        <w:t>6</w:t>
      </w:r>
      <w:r w:rsidR="00E57D3A">
        <w:rPr>
          <w:rFonts w:ascii="Arial" w:hAnsi="Arial" w:cs="Arial"/>
          <w:color w:val="auto"/>
          <w:sz w:val="24"/>
          <w:szCs w:val="24"/>
        </w:rPr>
        <w:t>8</w:t>
      </w:r>
    </w:p>
    <w:p w:rsidR="003377FF" w:rsidRPr="00115C84" w:rsidRDefault="003377FF" w:rsidP="009045DA">
      <w:pPr>
        <w:pStyle w:val="section-f"/>
        <w:numPr>
          <w:ilvl w:val="0"/>
          <w:numId w:val="16"/>
        </w:numPr>
        <w:tabs>
          <w:tab w:val="left" w:leader="dot" w:pos="8820"/>
          <w:tab w:val="right" w:pos="9180"/>
        </w:tabs>
        <w:spacing w:after="0"/>
        <w:ind w:left="720" w:right="-720" w:hanging="360"/>
        <w:jc w:val="both"/>
        <w:rPr>
          <w:rFonts w:ascii="Arial" w:hAnsi="Arial" w:cs="Arial"/>
          <w:color w:val="auto"/>
          <w:sz w:val="24"/>
          <w:szCs w:val="24"/>
        </w:rPr>
      </w:pPr>
      <w:r w:rsidRPr="00115C84">
        <w:rPr>
          <w:rFonts w:ascii="Arial" w:hAnsi="Arial" w:cs="Arial"/>
          <w:color w:val="auto"/>
          <w:sz w:val="24"/>
          <w:szCs w:val="24"/>
        </w:rPr>
        <w:t>Le droit d’être assisté d’un avocat</w:t>
      </w:r>
      <w:r w:rsidR="00E57D3A">
        <w:rPr>
          <w:rFonts w:ascii="Arial" w:hAnsi="Arial" w:cs="Arial"/>
          <w:color w:val="auto"/>
          <w:sz w:val="24"/>
          <w:szCs w:val="24"/>
        </w:rPr>
        <w:tab/>
        <w:t>70</w:t>
      </w:r>
    </w:p>
    <w:p w:rsidR="003377FF" w:rsidRPr="00115C84" w:rsidRDefault="003377FF" w:rsidP="009045DA">
      <w:pPr>
        <w:pStyle w:val="Paragraphedeliste"/>
        <w:numPr>
          <w:ilvl w:val="0"/>
          <w:numId w:val="16"/>
        </w:numPr>
        <w:tabs>
          <w:tab w:val="left" w:leader="dot" w:pos="8820"/>
          <w:tab w:val="right" w:pos="9180"/>
        </w:tabs>
        <w:spacing w:after="0" w:line="240" w:lineRule="auto"/>
        <w:ind w:left="720" w:right="-720" w:hanging="360"/>
        <w:jc w:val="both"/>
        <w:rPr>
          <w:rFonts w:ascii="Arial" w:eastAsia="Times New Roman" w:hAnsi="Arial" w:cs="Arial"/>
          <w:sz w:val="24"/>
          <w:szCs w:val="24"/>
          <w:lang w:eastAsia="fr-CA"/>
        </w:rPr>
      </w:pPr>
      <w:r w:rsidRPr="00115C84">
        <w:rPr>
          <w:rFonts w:ascii="Arial" w:eastAsia="Times New Roman" w:hAnsi="Arial" w:cs="Arial"/>
          <w:sz w:val="24"/>
          <w:szCs w:val="24"/>
          <w:lang w:eastAsia="fr-CA"/>
        </w:rPr>
        <w:t>La définition de «</w:t>
      </w:r>
      <w:r>
        <w:rPr>
          <w:rFonts w:ascii="Arial" w:eastAsia="Times New Roman" w:hAnsi="Arial" w:cs="Arial"/>
          <w:sz w:val="24"/>
          <w:szCs w:val="24"/>
          <w:lang w:eastAsia="fr-CA"/>
        </w:rPr>
        <w:t xml:space="preserve"> </w:t>
      </w:r>
      <w:r w:rsidRPr="00115C84">
        <w:rPr>
          <w:rFonts w:ascii="Arial" w:eastAsia="Times New Roman" w:hAnsi="Arial" w:cs="Arial"/>
          <w:sz w:val="24"/>
          <w:szCs w:val="24"/>
          <w:lang w:eastAsia="fr-CA"/>
        </w:rPr>
        <w:t>personne blessée gravement</w:t>
      </w:r>
      <w:r w:rsidR="00E57D3A">
        <w:rPr>
          <w:rFonts w:ascii="Arial" w:eastAsia="Times New Roman" w:hAnsi="Arial" w:cs="Arial"/>
          <w:sz w:val="24"/>
          <w:szCs w:val="24"/>
          <w:lang w:eastAsia="fr-CA"/>
        </w:rPr>
        <w:t> »</w:t>
      </w:r>
      <w:r w:rsidR="00E57D3A">
        <w:rPr>
          <w:rFonts w:ascii="Arial" w:eastAsia="Times New Roman" w:hAnsi="Arial" w:cs="Arial"/>
          <w:sz w:val="24"/>
          <w:szCs w:val="24"/>
          <w:lang w:eastAsia="fr-CA"/>
        </w:rPr>
        <w:tab/>
        <w:t>71</w:t>
      </w:r>
    </w:p>
    <w:p w:rsidR="003377FF" w:rsidRPr="00115C84" w:rsidRDefault="003377FF" w:rsidP="009045DA">
      <w:pPr>
        <w:pStyle w:val="Paragraphedeliste"/>
        <w:numPr>
          <w:ilvl w:val="0"/>
          <w:numId w:val="16"/>
        </w:numPr>
        <w:tabs>
          <w:tab w:val="left" w:leader="dot" w:pos="8820"/>
          <w:tab w:val="right" w:pos="9180"/>
        </w:tabs>
        <w:spacing w:after="0" w:line="240" w:lineRule="auto"/>
        <w:ind w:left="720" w:right="-720" w:hanging="360"/>
        <w:jc w:val="both"/>
        <w:rPr>
          <w:rFonts w:ascii="Arial" w:eastAsia="Times New Roman" w:hAnsi="Arial" w:cs="Arial"/>
          <w:sz w:val="24"/>
          <w:szCs w:val="24"/>
          <w:lang w:eastAsia="fr-CA"/>
        </w:rPr>
      </w:pPr>
      <w:r w:rsidRPr="00115C84">
        <w:rPr>
          <w:rFonts w:ascii="Arial" w:eastAsia="Times New Roman" w:hAnsi="Arial" w:cs="Arial"/>
          <w:sz w:val="24"/>
          <w:szCs w:val="24"/>
          <w:lang w:eastAsia="fr-CA"/>
        </w:rPr>
        <w:t>Les conclusions de l’enquête et leur dévoilement</w:t>
      </w:r>
      <w:r w:rsidR="00E57D3A">
        <w:rPr>
          <w:rFonts w:ascii="Arial" w:eastAsia="Times New Roman" w:hAnsi="Arial" w:cs="Arial"/>
          <w:sz w:val="24"/>
          <w:szCs w:val="24"/>
          <w:lang w:eastAsia="fr-CA"/>
        </w:rPr>
        <w:tab/>
        <w:t>72</w:t>
      </w:r>
    </w:p>
    <w:p w:rsidR="003377FF" w:rsidRPr="00115C84" w:rsidRDefault="003377FF" w:rsidP="009045DA">
      <w:pPr>
        <w:pStyle w:val="Paragraphedeliste"/>
        <w:numPr>
          <w:ilvl w:val="0"/>
          <w:numId w:val="16"/>
        </w:numPr>
        <w:tabs>
          <w:tab w:val="left" w:leader="dot" w:pos="8820"/>
          <w:tab w:val="right" w:pos="9180"/>
        </w:tabs>
        <w:spacing w:after="0" w:line="240" w:lineRule="auto"/>
        <w:ind w:left="720" w:right="-720" w:hanging="360"/>
        <w:jc w:val="both"/>
        <w:rPr>
          <w:rFonts w:ascii="Arial" w:eastAsia="Times New Roman" w:hAnsi="Arial" w:cs="Arial"/>
          <w:sz w:val="24"/>
          <w:szCs w:val="24"/>
          <w:lang w:eastAsia="fr-CA"/>
        </w:rPr>
      </w:pPr>
      <w:r>
        <w:rPr>
          <w:rFonts w:ascii="Arial" w:eastAsia="Times New Roman" w:hAnsi="Arial" w:cs="Arial"/>
          <w:sz w:val="24"/>
          <w:szCs w:val="24"/>
          <w:lang w:eastAsia="fr-CA"/>
        </w:rPr>
        <w:t>Les pouvoirs d’enquête</w:t>
      </w:r>
      <w:r w:rsidRPr="00115C84">
        <w:rPr>
          <w:rFonts w:ascii="Arial" w:eastAsia="Times New Roman" w:hAnsi="Arial" w:cs="Arial"/>
          <w:sz w:val="24"/>
          <w:szCs w:val="24"/>
          <w:lang w:eastAsia="fr-CA"/>
        </w:rPr>
        <w:t xml:space="preserve"> concernant d’autres événements</w:t>
      </w:r>
      <w:r>
        <w:rPr>
          <w:rFonts w:ascii="Arial" w:eastAsia="Times New Roman" w:hAnsi="Arial" w:cs="Arial"/>
          <w:sz w:val="24"/>
          <w:szCs w:val="24"/>
          <w:lang w:eastAsia="fr-CA"/>
        </w:rPr>
        <w:tab/>
        <w:t>7</w:t>
      </w:r>
      <w:r w:rsidR="00E57D3A">
        <w:rPr>
          <w:rFonts w:ascii="Arial" w:eastAsia="Times New Roman" w:hAnsi="Arial" w:cs="Arial"/>
          <w:sz w:val="24"/>
          <w:szCs w:val="24"/>
          <w:lang w:eastAsia="fr-CA"/>
        </w:rPr>
        <w:t>3</w:t>
      </w:r>
    </w:p>
    <w:p w:rsidR="003377FF" w:rsidRPr="00115C84" w:rsidRDefault="003377FF" w:rsidP="003377FF">
      <w:pPr>
        <w:tabs>
          <w:tab w:val="left" w:pos="8820"/>
          <w:tab w:val="right" w:pos="9180"/>
        </w:tabs>
        <w:spacing w:after="0" w:line="240" w:lineRule="auto"/>
        <w:ind w:right="-720"/>
        <w:jc w:val="both"/>
        <w:rPr>
          <w:rFonts w:ascii="Arial" w:eastAsia="Times New Roman" w:hAnsi="Arial" w:cs="Arial"/>
          <w:b/>
          <w:sz w:val="24"/>
          <w:szCs w:val="24"/>
          <w:lang w:eastAsia="fr-CA"/>
        </w:rPr>
      </w:pPr>
    </w:p>
    <w:p w:rsidR="003377FF" w:rsidRPr="006268E6" w:rsidRDefault="003377FF" w:rsidP="003377FF">
      <w:pPr>
        <w:tabs>
          <w:tab w:val="left" w:leader="dot" w:pos="8820"/>
          <w:tab w:val="right" w:pos="9180"/>
        </w:tabs>
        <w:spacing w:after="0" w:line="240" w:lineRule="auto"/>
        <w:ind w:left="360" w:right="-720"/>
        <w:jc w:val="both"/>
        <w:rPr>
          <w:rFonts w:ascii="Arial" w:eastAsia="Times New Roman" w:hAnsi="Arial" w:cs="Arial"/>
          <w:b/>
          <w:sz w:val="24"/>
          <w:szCs w:val="24"/>
          <w:lang w:eastAsia="fr-CA"/>
        </w:rPr>
      </w:pPr>
      <w:r w:rsidRPr="000E716C">
        <w:rPr>
          <w:rFonts w:ascii="Arial" w:eastAsia="Times New Roman" w:hAnsi="Arial" w:cs="Arial"/>
          <w:sz w:val="24"/>
          <w:szCs w:val="24"/>
          <w:lang w:eastAsia="fr-CA"/>
        </w:rPr>
        <w:t>CONCLUSION</w:t>
      </w:r>
      <w:r w:rsidRPr="006268E6">
        <w:rPr>
          <w:rFonts w:ascii="Arial" w:eastAsia="Times New Roman" w:hAnsi="Arial" w:cs="Arial"/>
          <w:sz w:val="24"/>
          <w:szCs w:val="24"/>
          <w:lang w:eastAsia="fr-CA"/>
        </w:rPr>
        <w:tab/>
      </w:r>
      <w:r>
        <w:rPr>
          <w:rFonts w:ascii="Arial" w:eastAsia="Times New Roman" w:hAnsi="Arial" w:cs="Arial"/>
          <w:sz w:val="24"/>
          <w:szCs w:val="24"/>
          <w:lang w:eastAsia="fr-CA"/>
        </w:rPr>
        <w:t>7</w:t>
      </w:r>
      <w:r w:rsidR="00E57D3A">
        <w:rPr>
          <w:rFonts w:ascii="Arial" w:eastAsia="Times New Roman" w:hAnsi="Arial" w:cs="Arial"/>
          <w:sz w:val="24"/>
          <w:szCs w:val="24"/>
          <w:lang w:eastAsia="fr-CA"/>
        </w:rPr>
        <w:t>4</w:t>
      </w:r>
    </w:p>
    <w:p w:rsidR="003377FF" w:rsidRPr="00115C84" w:rsidRDefault="003377FF" w:rsidP="003377FF">
      <w:pPr>
        <w:tabs>
          <w:tab w:val="left" w:pos="8820"/>
          <w:tab w:val="right" w:pos="9180"/>
        </w:tabs>
        <w:spacing w:before="100" w:beforeAutospacing="1" w:after="0" w:line="240" w:lineRule="auto"/>
        <w:jc w:val="both"/>
        <w:rPr>
          <w:rFonts w:ascii="Arial" w:eastAsia="Times New Roman" w:hAnsi="Arial" w:cs="Arial"/>
          <w:sz w:val="24"/>
          <w:szCs w:val="24"/>
          <w:lang w:eastAsia="fr-CA"/>
        </w:rPr>
      </w:pPr>
    </w:p>
    <w:p w:rsidR="003377FF" w:rsidRPr="00115C84" w:rsidRDefault="003377FF" w:rsidP="003377FF">
      <w:pPr>
        <w:tabs>
          <w:tab w:val="left" w:pos="8820"/>
          <w:tab w:val="right" w:pos="9180"/>
        </w:tabs>
        <w:spacing w:before="100" w:beforeAutospacing="1" w:after="0" w:line="240" w:lineRule="auto"/>
        <w:jc w:val="both"/>
        <w:rPr>
          <w:rFonts w:ascii="Arial" w:eastAsia="Times New Roman" w:hAnsi="Arial" w:cs="Arial"/>
          <w:sz w:val="24"/>
          <w:szCs w:val="24"/>
          <w:lang w:eastAsia="fr-CA"/>
        </w:rPr>
      </w:pPr>
    </w:p>
    <w:p w:rsidR="003377FF" w:rsidRPr="00115C84" w:rsidRDefault="003377FF" w:rsidP="003377FF">
      <w:pPr>
        <w:tabs>
          <w:tab w:val="left" w:pos="8820"/>
          <w:tab w:val="right" w:pos="9180"/>
        </w:tabs>
        <w:spacing w:after="0" w:line="240" w:lineRule="auto"/>
        <w:rPr>
          <w:rFonts w:ascii="Arial" w:hAnsi="Arial" w:cs="Arial"/>
          <w:sz w:val="24"/>
          <w:szCs w:val="24"/>
        </w:rPr>
      </w:pPr>
    </w:p>
    <w:p w:rsidR="003377FF" w:rsidRDefault="003377FF">
      <w:pPr>
        <w:rPr>
          <w:rFonts w:ascii="Arial" w:hAnsi="Arial" w:cs="Arial"/>
          <w:b/>
          <w:sz w:val="24"/>
          <w:szCs w:val="24"/>
          <w:u w:val="single"/>
        </w:rPr>
      </w:pPr>
      <w:r>
        <w:rPr>
          <w:rFonts w:ascii="Arial" w:hAnsi="Arial" w:cs="Arial"/>
          <w:b/>
          <w:sz w:val="24"/>
          <w:szCs w:val="24"/>
          <w:u w:val="single"/>
        </w:rPr>
        <w:br w:type="page"/>
      </w:r>
    </w:p>
    <w:p w:rsidR="00757821" w:rsidRPr="0075038C" w:rsidRDefault="000C12CD" w:rsidP="004246EE">
      <w:pPr>
        <w:pStyle w:val="Paragraphedeliste"/>
        <w:numPr>
          <w:ilvl w:val="0"/>
          <w:numId w:val="1"/>
        </w:numPr>
        <w:spacing w:line="360" w:lineRule="auto"/>
        <w:ind w:left="360" w:hanging="360"/>
        <w:jc w:val="both"/>
        <w:rPr>
          <w:rFonts w:ascii="Arial" w:hAnsi="Arial" w:cs="Arial"/>
          <w:b/>
          <w:sz w:val="24"/>
          <w:szCs w:val="24"/>
          <w:u w:val="single"/>
        </w:rPr>
      </w:pPr>
      <w:r w:rsidRPr="0075038C">
        <w:rPr>
          <w:rFonts w:ascii="Arial" w:hAnsi="Arial" w:cs="Arial"/>
          <w:b/>
          <w:sz w:val="24"/>
          <w:szCs w:val="24"/>
          <w:u w:val="single"/>
        </w:rPr>
        <w:lastRenderedPageBreak/>
        <w:t>INTRODUCTION</w:t>
      </w:r>
    </w:p>
    <w:p w:rsidR="00557900" w:rsidRPr="0075038C" w:rsidRDefault="005447CD" w:rsidP="002E2CA8">
      <w:pPr>
        <w:spacing w:line="360" w:lineRule="auto"/>
        <w:ind w:left="360"/>
        <w:jc w:val="both"/>
        <w:rPr>
          <w:rFonts w:ascii="Arial" w:hAnsi="Arial" w:cs="Arial"/>
          <w:sz w:val="24"/>
          <w:szCs w:val="24"/>
        </w:rPr>
      </w:pPr>
      <w:r w:rsidRPr="0075038C">
        <w:rPr>
          <w:rFonts w:ascii="Arial" w:hAnsi="Arial" w:cs="Arial"/>
          <w:sz w:val="24"/>
          <w:szCs w:val="24"/>
        </w:rPr>
        <w:t>Le présent mémoire vise à présenter</w:t>
      </w:r>
      <w:r w:rsidR="008419DA" w:rsidRPr="0075038C">
        <w:rPr>
          <w:rFonts w:ascii="Arial" w:hAnsi="Arial" w:cs="Arial"/>
          <w:sz w:val="24"/>
          <w:szCs w:val="24"/>
        </w:rPr>
        <w:t xml:space="preserve"> la position de la </w:t>
      </w:r>
      <w:r w:rsidR="00C54105" w:rsidRPr="0075038C">
        <w:rPr>
          <w:rFonts w:ascii="Arial" w:hAnsi="Arial" w:cs="Arial"/>
          <w:sz w:val="24"/>
          <w:szCs w:val="24"/>
        </w:rPr>
        <w:t xml:space="preserve"> </w:t>
      </w:r>
      <w:r w:rsidR="00274C9C" w:rsidRPr="0075038C">
        <w:rPr>
          <w:rFonts w:ascii="Arial" w:hAnsi="Arial" w:cs="Arial"/>
          <w:sz w:val="24"/>
          <w:szCs w:val="24"/>
        </w:rPr>
        <w:t>Fraternité des policiers et policières de Montréal (Fraternité)</w:t>
      </w:r>
      <w:r w:rsidR="00C54105" w:rsidRPr="0075038C">
        <w:rPr>
          <w:rFonts w:ascii="Arial" w:hAnsi="Arial" w:cs="Arial"/>
          <w:sz w:val="24"/>
          <w:szCs w:val="24"/>
        </w:rPr>
        <w:t xml:space="preserve"> </w:t>
      </w:r>
      <w:r w:rsidR="00757821" w:rsidRPr="0075038C">
        <w:rPr>
          <w:rFonts w:ascii="Arial" w:hAnsi="Arial" w:cs="Arial"/>
          <w:sz w:val="24"/>
          <w:szCs w:val="24"/>
        </w:rPr>
        <w:t xml:space="preserve">en ce qui a trait au </w:t>
      </w:r>
      <w:r w:rsidR="00757821" w:rsidRPr="0075038C">
        <w:rPr>
          <w:rFonts w:ascii="Arial" w:hAnsi="Arial" w:cs="Arial"/>
          <w:i/>
          <w:sz w:val="24"/>
          <w:szCs w:val="24"/>
        </w:rPr>
        <w:t>Projet de Loi n°12 </w:t>
      </w:r>
      <w:r w:rsidR="007417A2" w:rsidRPr="0075038C">
        <w:rPr>
          <w:rFonts w:ascii="Arial" w:hAnsi="Arial" w:cs="Arial"/>
          <w:i/>
          <w:sz w:val="24"/>
          <w:szCs w:val="24"/>
        </w:rPr>
        <w:t>-</w:t>
      </w:r>
      <w:r w:rsidR="00757821" w:rsidRPr="0075038C">
        <w:rPr>
          <w:rFonts w:ascii="Arial" w:hAnsi="Arial" w:cs="Arial"/>
          <w:i/>
          <w:sz w:val="24"/>
          <w:szCs w:val="24"/>
        </w:rPr>
        <w:t xml:space="preserve"> Loi modifiant la Loi sur la police concernant les enquêtes indépendantes</w:t>
      </w:r>
      <w:r w:rsidR="00757821" w:rsidRPr="0075038C">
        <w:rPr>
          <w:rStyle w:val="Appelnotedebasdep"/>
          <w:rFonts w:ascii="Arial" w:hAnsi="Arial" w:cs="Arial"/>
          <w:i/>
          <w:sz w:val="24"/>
          <w:szCs w:val="24"/>
        </w:rPr>
        <w:footnoteReference w:id="1"/>
      </w:r>
      <w:r w:rsidR="00757821" w:rsidRPr="0075038C">
        <w:rPr>
          <w:rFonts w:ascii="Arial" w:hAnsi="Arial" w:cs="Arial"/>
          <w:sz w:val="24"/>
          <w:szCs w:val="24"/>
        </w:rPr>
        <w:t> (</w:t>
      </w:r>
      <w:r w:rsidR="00757821" w:rsidRPr="0075038C">
        <w:rPr>
          <w:rFonts w:ascii="Arial" w:hAnsi="Arial" w:cs="Arial"/>
          <w:i/>
          <w:sz w:val="24"/>
          <w:szCs w:val="24"/>
        </w:rPr>
        <w:t xml:space="preserve">Projet de </w:t>
      </w:r>
      <w:r w:rsidR="008419DA" w:rsidRPr="0075038C">
        <w:rPr>
          <w:rFonts w:ascii="Arial" w:hAnsi="Arial" w:cs="Arial"/>
          <w:i/>
          <w:sz w:val="24"/>
          <w:szCs w:val="24"/>
        </w:rPr>
        <w:t>loi n°</w:t>
      </w:r>
      <w:r w:rsidR="00757821" w:rsidRPr="0075038C">
        <w:rPr>
          <w:rFonts w:ascii="Arial" w:hAnsi="Arial" w:cs="Arial"/>
          <w:i/>
          <w:sz w:val="24"/>
          <w:szCs w:val="24"/>
        </w:rPr>
        <w:t>12</w:t>
      </w:r>
      <w:r w:rsidR="00757821" w:rsidRPr="0075038C">
        <w:rPr>
          <w:rFonts w:ascii="Arial" w:hAnsi="Arial" w:cs="Arial"/>
          <w:sz w:val="24"/>
          <w:szCs w:val="24"/>
        </w:rPr>
        <w:t>)</w:t>
      </w:r>
      <w:r w:rsidR="00557900" w:rsidRPr="0075038C">
        <w:rPr>
          <w:rStyle w:val="Appelnotedebasdep"/>
          <w:rFonts w:ascii="Arial" w:hAnsi="Arial" w:cs="Arial"/>
          <w:sz w:val="24"/>
          <w:szCs w:val="24"/>
        </w:rPr>
        <w:footnoteReference w:id="2"/>
      </w:r>
      <w:r w:rsidR="00757821" w:rsidRPr="0075038C">
        <w:rPr>
          <w:rFonts w:ascii="Arial" w:hAnsi="Arial" w:cs="Arial"/>
          <w:sz w:val="24"/>
          <w:szCs w:val="24"/>
        </w:rPr>
        <w:t xml:space="preserve">. </w:t>
      </w:r>
      <w:r w:rsidR="00557900" w:rsidRPr="0075038C">
        <w:rPr>
          <w:rFonts w:ascii="Arial" w:hAnsi="Arial" w:cs="Arial"/>
          <w:sz w:val="24"/>
          <w:szCs w:val="24"/>
        </w:rPr>
        <w:t>La</w:t>
      </w:r>
      <w:r w:rsidR="00274C9C" w:rsidRPr="0075038C">
        <w:rPr>
          <w:rFonts w:ascii="Arial" w:hAnsi="Arial" w:cs="Arial"/>
          <w:sz w:val="24"/>
          <w:szCs w:val="24"/>
        </w:rPr>
        <w:t xml:space="preserve"> Fraternité </w:t>
      </w:r>
      <w:r w:rsidR="00557900" w:rsidRPr="0075038C">
        <w:rPr>
          <w:rFonts w:ascii="Arial" w:hAnsi="Arial" w:cs="Arial"/>
          <w:sz w:val="24"/>
          <w:szCs w:val="24"/>
        </w:rPr>
        <w:t>représente environ 4500 policiers qu</w:t>
      </w:r>
      <w:r w:rsidR="00274C9C" w:rsidRPr="0075038C">
        <w:rPr>
          <w:rFonts w:ascii="Arial" w:hAnsi="Arial" w:cs="Arial"/>
          <w:sz w:val="24"/>
          <w:szCs w:val="24"/>
        </w:rPr>
        <w:t>i</w:t>
      </w:r>
      <w:r w:rsidR="00106298" w:rsidRPr="0075038C">
        <w:rPr>
          <w:rFonts w:ascii="Arial" w:hAnsi="Arial" w:cs="Arial"/>
          <w:sz w:val="24"/>
          <w:szCs w:val="24"/>
        </w:rPr>
        <w:t xml:space="preserve"> assurent des services</w:t>
      </w:r>
      <w:r w:rsidR="00557900" w:rsidRPr="0075038C">
        <w:rPr>
          <w:rFonts w:ascii="Arial" w:hAnsi="Arial" w:cs="Arial"/>
          <w:sz w:val="24"/>
          <w:szCs w:val="24"/>
        </w:rPr>
        <w:t xml:space="preserve"> de niveaux </w:t>
      </w:r>
      <w:r w:rsidR="00274C9C" w:rsidRPr="0075038C">
        <w:rPr>
          <w:rFonts w:ascii="Arial" w:hAnsi="Arial" w:cs="Arial"/>
          <w:sz w:val="24"/>
          <w:szCs w:val="24"/>
        </w:rPr>
        <w:t>un (</w:t>
      </w:r>
      <w:r w:rsidR="00557900" w:rsidRPr="0075038C">
        <w:rPr>
          <w:rFonts w:ascii="Arial" w:hAnsi="Arial" w:cs="Arial"/>
          <w:sz w:val="24"/>
          <w:szCs w:val="24"/>
        </w:rPr>
        <w:t>1</w:t>
      </w:r>
      <w:r w:rsidR="00274C9C" w:rsidRPr="0075038C">
        <w:rPr>
          <w:rFonts w:ascii="Arial" w:hAnsi="Arial" w:cs="Arial"/>
          <w:sz w:val="24"/>
          <w:szCs w:val="24"/>
        </w:rPr>
        <w:t>)</w:t>
      </w:r>
      <w:r w:rsidR="00557900" w:rsidRPr="0075038C">
        <w:rPr>
          <w:rFonts w:ascii="Arial" w:hAnsi="Arial" w:cs="Arial"/>
          <w:sz w:val="24"/>
          <w:szCs w:val="24"/>
        </w:rPr>
        <w:t xml:space="preserve"> à </w:t>
      </w:r>
      <w:r w:rsidR="00274C9C" w:rsidRPr="0075038C">
        <w:rPr>
          <w:rFonts w:ascii="Arial" w:hAnsi="Arial" w:cs="Arial"/>
          <w:sz w:val="24"/>
          <w:szCs w:val="24"/>
        </w:rPr>
        <w:t>cinq (</w:t>
      </w:r>
      <w:r w:rsidR="00557900" w:rsidRPr="0075038C">
        <w:rPr>
          <w:rFonts w:ascii="Arial" w:hAnsi="Arial" w:cs="Arial"/>
          <w:sz w:val="24"/>
          <w:szCs w:val="24"/>
        </w:rPr>
        <w:t>5</w:t>
      </w:r>
      <w:r w:rsidR="00274C9C" w:rsidRPr="0075038C">
        <w:rPr>
          <w:rFonts w:ascii="Arial" w:hAnsi="Arial" w:cs="Arial"/>
          <w:sz w:val="24"/>
          <w:szCs w:val="24"/>
        </w:rPr>
        <w:t>)</w:t>
      </w:r>
      <w:r w:rsidR="00557900" w:rsidRPr="0075038C">
        <w:rPr>
          <w:rStyle w:val="Appelnotedebasdep"/>
          <w:rFonts w:ascii="Arial" w:hAnsi="Arial" w:cs="Arial"/>
          <w:sz w:val="24"/>
          <w:szCs w:val="24"/>
        </w:rPr>
        <w:footnoteReference w:id="3"/>
      </w:r>
      <w:r w:rsidR="00557900" w:rsidRPr="0075038C">
        <w:rPr>
          <w:rFonts w:ascii="Arial" w:hAnsi="Arial" w:cs="Arial"/>
          <w:sz w:val="24"/>
          <w:szCs w:val="24"/>
        </w:rPr>
        <w:t xml:space="preserve"> sur l’ensemble de l’île de Montréal et y effectuent</w:t>
      </w:r>
      <w:r w:rsidR="007355CA" w:rsidRPr="0075038C">
        <w:rPr>
          <w:rFonts w:ascii="Arial" w:hAnsi="Arial" w:cs="Arial"/>
          <w:sz w:val="24"/>
          <w:szCs w:val="24"/>
        </w:rPr>
        <w:t xml:space="preserve"> </w:t>
      </w:r>
      <w:r w:rsidR="00557900" w:rsidRPr="0075038C">
        <w:rPr>
          <w:rFonts w:ascii="Arial" w:hAnsi="Arial" w:cs="Arial"/>
          <w:sz w:val="24"/>
          <w:szCs w:val="24"/>
        </w:rPr>
        <w:t>autour de 1 500 000 interventions</w:t>
      </w:r>
      <w:r w:rsidR="007355CA" w:rsidRPr="0075038C">
        <w:rPr>
          <w:rFonts w:ascii="Arial" w:hAnsi="Arial" w:cs="Arial"/>
          <w:sz w:val="24"/>
          <w:szCs w:val="24"/>
        </w:rPr>
        <w:t xml:space="preserve"> annuellement</w:t>
      </w:r>
      <w:r w:rsidR="00557900" w:rsidRPr="0075038C">
        <w:rPr>
          <w:rStyle w:val="Appelnotedebasdep"/>
          <w:rFonts w:ascii="Arial" w:hAnsi="Arial" w:cs="Arial"/>
          <w:sz w:val="24"/>
          <w:szCs w:val="24"/>
        </w:rPr>
        <w:footnoteReference w:id="4"/>
      </w:r>
      <w:r w:rsidR="00557900" w:rsidRPr="0075038C">
        <w:rPr>
          <w:rFonts w:ascii="Arial" w:hAnsi="Arial" w:cs="Arial"/>
          <w:sz w:val="24"/>
          <w:szCs w:val="24"/>
        </w:rPr>
        <w:t xml:space="preserve">. </w:t>
      </w:r>
    </w:p>
    <w:p w:rsidR="00052E24" w:rsidRPr="0075038C" w:rsidRDefault="00757821" w:rsidP="002E2CA8">
      <w:pPr>
        <w:spacing w:line="360" w:lineRule="auto"/>
        <w:ind w:left="360"/>
        <w:jc w:val="both"/>
        <w:rPr>
          <w:rFonts w:ascii="Arial" w:hAnsi="Arial" w:cs="Arial"/>
          <w:sz w:val="24"/>
          <w:szCs w:val="24"/>
        </w:rPr>
      </w:pPr>
      <w:r w:rsidRPr="0075038C">
        <w:rPr>
          <w:rFonts w:ascii="Arial" w:hAnsi="Arial" w:cs="Arial"/>
          <w:sz w:val="24"/>
          <w:szCs w:val="24"/>
        </w:rPr>
        <w:t>D’abord, nous effectuerons une mise en contexte en décr</w:t>
      </w:r>
      <w:r w:rsidR="005447CD" w:rsidRPr="0075038C">
        <w:rPr>
          <w:rFonts w:ascii="Arial" w:hAnsi="Arial" w:cs="Arial"/>
          <w:sz w:val="24"/>
          <w:szCs w:val="24"/>
        </w:rPr>
        <w:t xml:space="preserve">ivant les systèmes mis en place </w:t>
      </w:r>
      <w:r w:rsidRPr="0075038C">
        <w:rPr>
          <w:rFonts w:ascii="Arial" w:hAnsi="Arial" w:cs="Arial"/>
          <w:sz w:val="24"/>
          <w:szCs w:val="24"/>
        </w:rPr>
        <w:t xml:space="preserve">dans les </w:t>
      </w:r>
      <w:r w:rsidR="00106298" w:rsidRPr="0075038C">
        <w:rPr>
          <w:rFonts w:ascii="Arial" w:hAnsi="Arial" w:cs="Arial"/>
          <w:sz w:val="24"/>
          <w:szCs w:val="24"/>
        </w:rPr>
        <w:t xml:space="preserve">différentes </w:t>
      </w:r>
      <w:r w:rsidRPr="0075038C">
        <w:rPr>
          <w:rFonts w:ascii="Arial" w:hAnsi="Arial" w:cs="Arial"/>
          <w:sz w:val="24"/>
          <w:szCs w:val="24"/>
        </w:rPr>
        <w:t>province</w:t>
      </w:r>
      <w:r w:rsidR="005D4E9C" w:rsidRPr="0075038C">
        <w:rPr>
          <w:rFonts w:ascii="Arial" w:hAnsi="Arial" w:cs="Arial"/>
          <w:sz w:val="24"/>
          <w:szCs w:val="24"/>
        </w:rPr>
        <w:t>s canadiennes</w:t>
      </w:r>
      <w:r w:rsidR="00287521" w:rsidRPr="0075038C">
        <w:rPr>
          <w:rFonts w:ascii="Arial" w:hAnsi="Arial" w:cs="Arial"/>
          <w:sz w:val="24"/>
          <w:szCs w:val="24"/>
        </w:rPr>
        <w:t>,</w:t>
      </w:r>
      <w:r w:rsidR="006E0C59" w:rsidRPr="0075038C">
        <w:rPr>
          <w:rFonts w:ascii="Arial" w:hAnsi="Arial" w:cs="Arial"/>
          <w:sz w:val="24"/>
          <w:szCs w:val="24"/>
        </w:rPr>
        <w:t xml:space="preserve"> de même qu’au </w:t>
      </w:r>
      <w:r w:rsidR="00287521" w:rsidRPr="0075038C">
        <w:rPr>
          <w:rFonts w:ascii="Arial" w:hAnsi="Arial" w:cs="Arial"/>
          <w:sz w:val="24"/>
          <w:szCs w:val="24"/>
        </w:rPr>
        <w:t>Royaume-Uni et en Irlande du Nord</w:t>
      </w:r>
      <w:r w:rsidRPr="0075038C">
        <w:rPr>
          <w:rFonts w:ascii="Arial" w:hAnsi="Arial" w:cs="Arial"/>
          <w:sz w:val="24"/>
          <w:szCs w:val="24"/>
        </w:rPr>
        <w:t xml:space="preserve">. </w:t>
      </w:r>
      <w:r w:rsidR="00052E24" w:rsidRPr="0075038C">
        <w:rPr>
          <w:rFonts w:ascii="Arial" w:hAnsi="Arial" w:cs="Arial"/>
          <w:sz w:val="24"/>
          <w:szCs w:val="24"/>
        </w:rPr>
        <w:t xml:space="preserve">Pour ce faire, nous avons </w:t>
      </w:r>
      <w:r w:rsidR="007401D9" w:rsidRPr="0075038C">
        <w:rPr>
          <w:rFonts w:ascii="Arial" w:hAnsi="Arial" w:cs="Arial"/>
          <w:sz w:val="24"/>
          <w:szCs w:val="24"/>
        </w:rPr>
        <w:t>regroupé</w:t>
      </w:r>
      <w:r w:rsidR="00052E24" w:rsidRPr="0075038C">
        <w:rPr>
          <w:rFonts w:ascii="Arial" w:hAnsi="Arial" w:cs="Arial"/>
          <w:sz w:val="24"/>
          <w:szCs w:val="24"/>
        </w:rPr>
        <w:t xml:space="preserve"> les mécanismes existants en trois (3) catégories : les mécanismes dépendants, interdépendants et </w:t>
      </w:r>
      <w:r w:rsidR="007355CA" w:rsidRPr="0075038C">
        <w:rPr>
          <w:rFonts w:ascii="Arial" w:hAnsi="Arial" w:cs="Arial"/>
          <w:sz w:val="24"/>
          <w:szCs w:val="24"/>
        </w:rPr>
        <w:t>in</w:t>
      </w:r>
      <w:r w:rsidR="00052E24" w:rsidRPr="0075038C">
        <w:rPr>
          <w:rFonts w:ascii="Arial" w:hAnsi="Arial" w:cs="Arial"/>
          <w:sz w:val="24"/>
          <w:szCs w:val="24"/>
        </w:rPr>
        <w:t>dépendants</w:t>
      </w:r>
      <w:r w:rsidR="00274C9C" w:rsidRPr="0075038C">
        <w:rPr>
          <w:rStyle w:val="Appelnotedebasdep"/>
          <w:rFonts w:ascii="Arial" w:hAnsi="Arial" w:cs="Arial"/>
          <w:sz w:val="24"/>
          <w:szCs w:val="24"/>
        </w:rPr>
        <w:footnoteReference w:id="5"/>
      </w:r>
      <w:r w:rsidR="00052E24" w:rsidRPr="0075038C">
        <w:rPr>
          <w:rFonts w:ascii="Arial" w:hAnsi="Arial" w:cs="Arial"/>
          <w:sz w:val="24"/>
          <w:szCs w:val="24"/>
        </w:rPr>
        <w:t>.</w:t>
      </w:r>
      <w:r w:rsidR="007355CA" w:rsidRPr="0075038C">
        <w:rPr>
          <w:rFonts w:ascii="Arial" w:hAnsi="Arial" w:cs="Arial"/>
          <w:sz w:val="24"/>
          <w:szCs w:val="24"/>
        </w:rPr>
        <w:t xml:space="preserve"> </w:t>
      </w:r>
      <w:r w:rsidR="00873C00" w:rsidRPr="0075038C">
        <w:rPr>
          <w:rFonts w:ascii="Arial" w:hAnsi="Arial" w:cs="Arial"/>
          <w:sz w:val="24"/>
          <w:szCs w:val="24"/>
        </w:rPr>
        <w:t xml:space="preserve">Nous intégrerons à ces catégories, pour fins de comparaison, le </w:t>
      </w:r>
      <w:r w:rsidR="008419DA" w:rsidRPr="0075038C">
        <w:rPr>
          <w:rFonts w:ascii="Arial" w:hAnsi="Arial" w:cs="Arial"/>
          <w:i/>
          <w:sz w:val="24"/>
          <w:szCs w:val="24"/>
        </w:rPr>
        <w:t>Projet de Loi n°12</w:t>
      </w:r>
      <w:r w:rsidR="00873C00" w:rsidRPr="0075038C">
        <w:rPr>
          <w:rFonts w:ascii="Arial" w:hAnsi="Arial" w:cs="Arial"/>
          <w:i/>
          <w:sz w:val="24"/>
          <w:szCs w:val="24"/>
        </w:rPr>
        <w:t xml:space="preserve"> </w:t>
      </w:r>
      <w:r w:rsidR="00873C00" w:rsidRPr="0075038C">
        <w:rPr>
          <w:rFonts w:ascii="Arial" w:hAnsi="Arial" w:cs="Arial"/>
          <w:sz w:val="24"/>
          <w:szCs w:val="24"/>
        </w:rPr>
        <w:t xml:space="preserve">et le </w:t>
      </w:r>
      <w:r w:rsidRPr="0075038C">
        <w:rPr>
          <w:rFonts w:ascii="Arial" w:hAnsi="Arial" w:cs="Arial"/>
          <w:i/>
          <w:sz w:val="24"/>
          <w:szCs w:val="24"/>
        </w:rPr>
        <w:t>Projet de L</w:t>
      </w:r>
      <w:r w:rsidR="00873C00" w:rsidRPr="0075038C">
        <w:rPr>
          <w:rFonts w:ascii="Arial" w:hAnsi="Arial" w:cs="Arial"/>
          <w:i/>
          <w:sz w:val="24"/>
          <w:szCs w:val="24"/>
        </w:rPr>
        <w:t>oi n°46 -</w:t>
      </w:r>
      <w:r w:rsidRPr="0075038C">
        <w:rPr>
          <w:rFonts w:ascii="Arial" w:hAnsi="Arial" w:cs="Arial"/>
          <w:i/>
          <w:sz w:val="24"/>
          <w:szCs w:val="24"/>
        </w:rPr>
        <w:t xml:space="preserve"> Loi concernant les enquêtes policières indépendantes</w:t>
      </w:r>
      <w:r w:rsidRPr="0075038C">
        <w:rPr>
          <w:rStyle w:val="Appelnotedebasdep"/>
          <w:rFonts w:ascii="Arial" w:hAnsi="Arial" w:cs="Arial"/>
          <w:i/>
          <w:sz w:val="24"/>
          <w:szCs w:val="24"/>
        </w:rPr>
        <w:footnoteReference w:id="6"/>
      </w:r>
      <w:r w:rsidR="008419DA" w:rsidRPr="0075038C">
        <w:rPr>
          <w:rFonts w:ascii="Arial" w:hAnsi="Arial" w:cs="Arial"/>
          <w:i/>
          <w:sz w:val="24"/>
          <w:szCs w:val="24"/>
        </w:rPr>
        <w:t xml:space="preserve"> </w:t>
      </w:r>
      <w:r w:rsidR="008419DA" w:rsidRPr="0075038C">
        <w:rPr>
          <w:rFonts w:ascii="Arial" w:hAnsi="Arial" w:cs="Arial"/>
          <w:sz w:val="24"/>
          <w:szCs w:val="24"/>
        </w:rPr>
        <w:t>(</w:t>
      </w:r>
      <w:r w:rsidR="008419DA" w:rsidRPr="0075038C">
        <w:rPr>
          <w:rFonts w:ascii="Arial" w:hAnsi="Arial" w:cs="Arial"/>
          <w:i/>
          <w:sz w:val="24"/>
          <w:szCs w:val="24"/>
        </w:rPr>
        <w:t>Projet de Loi n°</w:t>
      </w:r>
      <w:proofErr w:type="gramStart"/>
      <w:r w:rsidR="008419DA" w:rsidRPr="0075038C">
        <w:rPr>
          <w:rFonts w:ascii="Arial" w:hAnsi="Arial" w:cs="Arial"/>
          <w:i/>
          <w:sz w:val="24"/>
          <w:szCs w:val="24"/>
        </w:rPr>
        <w:t>46 </w:t>
      </w:r>
      <w:r w:rsidR="008419DA" w:rsidRPr="0075038C">
        <w:rPr>
          <w:rFonts w:ascii="Arial" w:hAnsi="Arial" w:cs="Arial"/>
          <w:sz w:val="24"/>
          <w:szCs w:val="24"/>
        </w:rPr>
        <w:t>)</w:t>
      </w:r>
      <w:proofErr w:type="gramEnd"/>
      <w:r w:rsidR="00052E24" w:rsidRPr="0075038C">
        <w:rPr>
          <w:rFonts w:ascii="Arial" w:hAnsi="Arial" w:cs="Arial"/>
          <w:sz w:val="24"/>
          <w:szCs w:val="24"/>
        </w:rPr>
        <w:t>,</w:t>
      </w:r>
      <w:r w:rsidRPr="0075038C">
        <w:rPr>
          <w:rFonts w:ascii="Arial" w:hAnsi="Arial" w:cs="Arial"/>
          <w:i/>
          <w:sz w:val="24"/>
          <w:szCs w:val="24"/>
        </w:rPr>
        <w:t xml:space="preserve"> </w:t>
      </w:r>
      <w:r w:rsidR="00873C00" w:rsidRPr="0075038C">
        <w:rPr>
          <w:rFonts w:ascii="Arial" w:hAnsi="Arial" w:cs="Arial"/>
          <w:sz w:val="24"/>
          <w:szCs w:val="24"/>
        </w:rPr>
        <w:t>déposé</w:t>
      </w:r>
      <w:r w:rsidRPr="0075038C">
        <w:rPr>
          <w:rFonts w:ascii="Arial" w:hAnsi="Arial" w:cs="Arial"/>
          <w:sz w:val="24"/>
          <w:szCs w:val="24"/>
        </w:rPr>
        <w:t xml:space="preserve"> en 2011</w:t>
      </w:r>
      <w:r w:rsidR="008419DA" w:rsidRPr="0075038C">
        <w:rPr>
          <w:rFonts w:ascii="Arial" w:hAnsi="Arial" w:cs="Arial"/>
          <w:sz w:val="24"/>
          <w:szCs w:val="24"/>
        </w:rPr>
        <w:t xml:space="preserve">. </w:t>
      </w:r>
      <w:r w:rsidR="007355CA" w:rsidRPr="0075038C">
        <w:rPr>
          <w:rFonts w:ascii="Arial" w:hAnsi="Arial" w:cs="Arial"/>
          <w:sz w:val="24"/>
          <w:szCs w:val="24"/>
        </w:rPr>
        <w:t>Nous vous ferons part de nos commentaires pour</w:t>
      </w:r>
      <w:r w:rsidR="00287521" w:rsidRPr="0075038C">
        <w:rPr>
          <w:rFonts w:ascii="Arial" w:hAnsi="Arial" w:cs="Arial"/>
          <w:sz w:val="24"/>
          <w:szCs w:val="24"/>
        </w:rPr>
        <w:t xml:space="preserve"> chacun des types de mécanismes.</w:t>
      </w:r>
      <w:r w:rsidR="007355CA" w:rsidRPr="0075038C">
        <w:rPr>
          <w:rFonts w:ascii="Arial" w:hAnsi="Arial" w:cs="Arial"/>
          <w:sz w:val="24"/>
          <w:szCs w:val="24"/>
        </w:rPr>
        <w:t xml:space="preserve"> </w:t>
      </w:r>
      <w:r w:rsidR="008419DA" w:rsidRPr="0075038C">
        <w:rPr>
          <w:rFonts w:ascii="Arial" w:hAnsi="Arial" w:cs="Arial"/>
          <w:sz w:val="24"/>
          <w:szCs w:val="24"/>
        </w:rPr>
        <w:t>En dernier lieu, nous</w:t>
      </w:r>
      <w:r w:rsidR="005D1D5D" w:rsidRPr="0075038C">
        <w:rPr>
          <w:rFonts w:ascii="Arial" w:hAnsi="Arial" w:cs="Arial"/>
          <w:sz w:val="24"/>
          <w:szCs w:val="24"/>
        </w:rPr>
        <w:t xml:space="preserve"> vous présenterons</w:t>
      </w:r>
      <w:r w:rsidR="00106298" w:rsidRPr="0075038C">
        <w:rPr>
          <w:rFonts w:ascii="Arial" w:hAnsi="Arial" w:cs="Arial"/>
          <w:sz w:val="24"/>
          <w:szCs w:val="24"/>
        </w:rPr>
        <w:t xml:space="preserve"> nos commentaires quant à certaines dispositions du</w:t>
      </w:r>
      <w:r w:rsidRPr="0075038C">
        <w:rPr>
          <w:rFonts w:ascii="Arial" w:hAnsi="Arial" w:cs="Arial"/>
          <w:sz w:val="24"/>
          <w:szCs w:val="24"/>
        </w:rPr>
        <w:t xml:space="preserve"> </w:t>
      </w:r>
      <w:r w:rsidR="00873C00" w:rsidRPr="0075038C">
        <w:rPr>
          <w:rFonts w:ascii="Arial" w:hAnsi="Arial" w:cs="Arial"/>
          <w:i/>
          <w:sz w:val="24"/>
          <w:szCs w:val="24"/>
        </w:rPr>
        <w:t>Projet de l</w:t>
      </w:r>
      <w:r w:rsidR="00052E24" w:rsidRPr="0075038C">
        <w:rPr>
          <w:rFonts w:ascii="Arial" w:hAnsi="Arial" w:cs="Arial"/>
          <w:i/>
          <w:sz w:val="24"/>
          <w:szCs w:val="24"/>
        </w:rPr>
        <w:t>oi</w:t>
      </w:r>
      <w:r w:rsidR="00873C00" w:rsidRPr="0075038C">
        <w:rPr>
          <w:rFonts w:ascii="Arial" w:hAnsi="Arial" w:cs="Arial"/>
          <w:i/>
          <w:sz w:val="24"/>
          <w:szCs w:val="24"/>
        </w:rPr>
        <w:t xml:space="preserve"> n°</w:t>
      </w:r>
      <w:r w:rsidR="00052E24" w:rsidRPr="0075038C">
        <w:rPr>
          <w:rFonts w:ascii="Arial" w:hAnsi="Arial" w:cs="Arial"/>
          <w:i/>
          <w:sz w:val="24"/>
          <w:szCs w:val="24"/>
        </w:rPr>
        <w:t>12</w:t>
      </w:r>
      <w:r w:rsidR="00B75E49" w:rsidRPr="0075038C">
        <w:rPr>
          <w:rFonts w:ascii="Arial" w:hAnsi="Arial" w:cs="Arial"/>
          <w:sz w:val="24"/>
          <w:szCs w:val="24"/>
        </w:rPr>
        <w:t>.</w:t>
      </w:r>
    </w:p>
    <w:p w:rsidR="009C0CC9" w:rsidRPr="0075038C" w:rsidRDefault="009C0CC9" w:rsidP="002E2CA8">
      <w:pPr>
        <w:spacing w:line="360" w:lineRule="auto"/>
        <w:ind w:left="360"/>
        <w:jc w:val="both"/>
        <w:rPr>
          <w:rFonts w:ascii="Arial" w:hAnsi="Arial" w:cs="Arial"/>
          <w:sz w:val="24"/>
          <w:szCs w:val="24"/>
        </w:rPr>
      </w:pPr>
    </w:p>
    <w:p w:rsidR="009C0CC9" w:rsidRPr="0075038C" w:rsidRDefault="009C0CC9" w:rsidP="002E2CA8">
      <w:pPr>
        <w:spacing w:line="360" w:lineRule="auto"/>
        <w:ind w:left="360"/>
        <w:jc w:val="both"/>
        <w:rPr>
          <w:rFonts w:ascii="Arial" w:hAnsi="Arial" w:cs="Arial"/>
          <w:sz w:val="24"/>
          <w:szCs w:val="24"/>
        </w:rPr>
      </w:pPr>
    </w:p>
    <w:p w:rsidR="000B44A3" w:rsidRPr="0075038C" w:rsidRDefault="002766A8" w:rsidP="004246EE">
      <w:pPr>
        <w:pStyle w:val="Paragraphedeliste"/>
        <w:numPr>
          <w:ilvl w:val="0"/>
          <w:numId w:val="1"/>
        </w:numPr>
        <w:autoSpaceDE w:val="0"/>
        <w:autoSpaceDN w:val="0"/>
        <w:adjustRightInd w:val="0"/>
        <w:spacing w:after="0" w:line="360" w:lineRule="auto"/>
        <w:ind w:left="360" w:hanging="360"/>
        <w:jc w:val="both"/>
        <w:rPr>
          <w:rFonts w:ascii="Arial" w:hAnsi="Arial" w:cs="Arial"/>
          <w:b/>
          <w:sz w:val="24"/>
          <w:szCs w:val="24"/>
        </w:rPr>
      </w:pPr>
      <w:r w:rsidRPr="0075038C">
        <w:rPr>
          <w:rFonts w:ascii="Arial" w:hAnsi="Arial" w:cs="Arial"/>
          <w:b/>
          <w:sz w:val="24"/>
          <w:szCs w:val="24"/>
          <w:u w:val="single"/>
        </w:rPr>
        <w:lastRenderedPageBreak/>
        <w:t>LE CONTEXTE CANA</w:t>
      </w:r>
      <w:r w:rsidR="00757821" w:rsidRPr="0075038C">
        <w:rPr>
          <w:rFonts w:ascii="Arial" w:hAnsi="Arial" w:cs="Arial"/>
          <w:b/>
          <w:sz w:val="24"/>
          <w:szCs w:val="24"/>
          <w:u w:val="single"/>
        </w:rPr>
        <w:t xml:space="preserve">DIEN </w:t>
      </w:r>
    </w:p>
    <w:p w:rsidR="002E2CA8" w:rsidRPr="0075038C" w:rsidRDefault="002E2CA8" w:rsidP="002E2CA8">
      <w:pPr>
        <w:pStyle w:val="Paragraphedeliste"/>
        <w:autoSpaceDE w:val="0"/>
        <w:autoSpaceDN w:val="0"/>
        <w:adjustRightInd w:val="0"/>
        <w:spacing w:after="0" w:line="360" w:lineRule="auto"/>
        <w:jc w:val="both"/>
        <w:rPr>
          <w:rFonts w:ascii="Arial" w:hAnsi="Arial" w:cs="Arial"/>
          <w:b/>
          <w:sz w:val="24"/>
          <w:szCs w:val="24"/>
        </w:rPr>
      </w:pPr>
    </w:p>
    <w:p w:rsidR="00066548" w:rsidRPr="0075038C" w:rsidRDefault="000B44A3" w:rsidP="004246EE">
      <w:pPr>
        <w:pStyle w:val="Paragraphedeliste"/>
        <w:numPr>
          <w:ilvl w:val="0"/>
          <w:numId w:val="2"/>
        </w:numPr>
        <w:autoSpaceDE w:val="0"/>
        <w:autoSpaceDN w:val="0"/>
        <w:adjustRightInd w:val="0"/>
        <w:spacing w:before="100" w:beforeAutospacing="1" w:after="0" w:line="360" w:lineRule="auto"/>
        <w:ind w:left="720"/>
        <w:jc w:val="both"/>
        <w:rPr>
          <w:rFonts w:ascii="Arial" w:hAnsi="Arial" w:cs="Arial"/>
          <w:b/>
          <w:sz w:val="24"/>
          <w:szCs w:val="24"/>
        </w:rPr>
      </w:pPr>
      <w:r w:rsidRPr="0075038C">
        <w:rPr>
          <w:rFonts w:ascii="Arial" w:hAnsi="Arial" w:cs="Arial"/>
          <w:b/>
          <w:sz w:val="24"/>
          <w:szCs w:val="24"/>
        </w:rPr>
        <w:t>LES MÉCANISMES DÉPENDANTS</w:t>
      </w:r>
    </w:p>
    <w:p w:rsidR="00CF3049" w:rsidRPr="0075038C" w:rsidRDefault="001E65E7" w:rsidP="002E2CA8">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Les mécanismes «dépendants» répertoriés sont des mécanismes où l’enquête est menée par un corps de police autre que celui du policier dont l’intervention pourrait avoir entraîné un décès ou des blessures graves</w:t>
      </w:r>
      <w:r w:rsidRPr="0075038C">
        <w:rPr>
          <w:rStyle w:val="Appelnotedebasdep"/>
          <w:rFonts w:ascii="Arial" w:hAnsi="Arial" w:cs="Arial"/>
          <w:sz w:val="24"/>
          <w:szCs w:val="24"/>
        </w:rPr>
        <w:footnoteReference w:id="7"/>
      </w:r>
      <w:r w:rsidRPr="0075038C">
        <w:rPr>
          <w:rFonts w:ascii="Arial" w:hAnsi="Arial" w:cs="Arial"/>
          <w:sz w:val="24"/>
          <w:szCs w:val="24"/>
        </w:rPr>
        <w:t xml:space="preserve">. </w:t>
      </w:r>
      <w:r w:rsidR="00977EE3" w:rsidRPr="0075038C">
        <w:rPr>
          <w:rFonts w:ascii="Arial" w:hAnsi="Arial" w:cs="Arial"/>
          <w:sz w:val="24"/>
          <w:szCs w:val="24"/>
        </w:rPr>
        <w:t xml:space="preserve">Par ailleurs, </w:t>
      </w:r>
      <w:r w:rsidRPr="0075038C">
        <w:rPr>
          <w:rFonts w:ascii="Arial" w:hAnsi="Arial" w:cs="Arial"/>
          <w:sz w:val="24"/>
          <w:szCs w:val="24"/>
        </w:rPr>
        <w:t xml:space="preserve">nous n’avons relevé </w:t>
      </w:r>
      <w:r w:rsidR="00977EE3" w:rsidRPr="0075038C">
        <w:rPr>
          <w:rFonts w:ascii="Arial" w:hAnsi="Arial" w:cs="Arial"/>
          <w:sz w:val="24"/>
          <w:szCs w:val="24"/>
        </w:rPr>
        <w:t>a</w:t>
      </w:r>
      <w:r w:rsidR="005F64F8" w:rsidRPr="0075038C">
        <w:rPr>
          <w:rFonts w:ascii="Arial" w:hAnsi="Arial" w:cs="Arial"/>
          <w:sz w:val="24"/>
          <w:szCs w:val="24"/>
        </w:rPr>
        <w:t>ucun mécanisme où les</w:t>
      </w:r>
      <w:r w:rsidR="00A627BE" w:rsidRPr="0075038C">
        <w:rPr>
          <w:rFonts w:ascii="Arial" w:hAnsi="Arial" w:cs="Arial"/>
          <w:sz w:val="24"/>
          <w:szCs w:val="24"/>
        </w:rPr>
        <w:t xml:space="preserve"> enquêtes</w:t>
      </w:r>
      <w:r w:rsidRPr="0075038C">
        <w:rPr>
          <w:rFonts w:ascii="Arial" w:hAnsi="Arial" w:cs="Arial"/>
          <w:sz w:val="24"/>
          <w:szCs w:val="24"/>
        </w:rPr>
        <w:t xml:space="preserve">, en cas de décès ou de blessures graves, </w:t>
      </w:r>
      <w:r w:rsidR="005F64F8" w:rsidRPr="0075038C">
        <w:rPr>
          <w:rFonts w:ascii="Arial" w:hAnsi="Arial" w:cs="Arial"/>
          <w:sz w:val="24"/>
          <w:szCs w:val="24"/>
        </w:rPr>
        <w:t xml:space="preserve">sont </w:t>
      </w:r>
      <w:r w:rsidR="005179D2" w:rsidRPr="0075038C">
        <w:rPr>
          <w:rFonts w:ascii="Arial" w:hAnsi="Arial" w:cs="Arial"/>
          <w:sz w:val="24"/>
          <w:szCs w:val="24"/>
        </w:rPr>
        <w:t xml:space="preserve">exclusivement </w:t>
      </w:r>
      <w:r w:rsidR="005F64F8" w:rsidRPr="0075038C">
        <w:rPr>
          <w:rFonts w:ascii="Arial" w:hAnsi="Arial" w:cs="Arial"/>
          <w:sz w:val="24"/>
          <w:szCs w:val="24"/>
        </w:rPr>
        <w:t>effectuées par les membres du service de police du policier impliqué</w:t>
      </w:r>
      <w:r w:rsidRPr="0075038C">
        <w:rPr>
          <w:rFonts w:ascii="Arial" w:hAnsi="Arial" w:cs="Arial"/>
          <w:sz w:val="24"/>
          <w:szCs w:val="24"/>
        </w:rPr>
        <w:t>, sans alternative</w:t>
      </w:r>
      <w:r w:rsidR="003D6DE7" w:rsidRPr="0075038C">
        <w:rPr>
          <w:rFonts w:ascii="Arial" w:hAnsi="Arial" w:cs="Arial"/>
          <w:sz w:val="24"/>
          <w:szCs w:val="24"/>
        </w:rPr>
        <w:t>.</w:t>
      </w:r>
      <w:r w:rsidR="005F64F8" w:rsidRPr="0075038C">
        <w:rPr>
          <w:rFonts w:ascii="Arial" w:hAnsi="Arial" w:cs="Arial"/>
          <w:sz w:val="24"/>
          <w:szCs w:val="24"/>
        </w:rPr>
        <w:t xml:space="preserve"> </w:t>
      </w:r>
    </w:p>
    <w:p w:rsidR="00D64C17" w:rsidRPr="0030122F" w:rsidRDefault="00D64C17" w:rsidP="0030122F">
      <w:pPr>
        <w:pStyle w:val="Paragraphedeliste"/>
        <w:numPr>
          <w:ilvl w:val="0"/>
          <w:numId w:val="22"/>
        </w:numPr>
        <w:autoSpaceDE w:val="0"/>
        <w:autoSpaceDN w:val="0"/>
        <w:adjustRightInd w:val="0"/>
        <w:spacing w:before="100" w:beforeAutospacing="1" w:after="0" w:line="360" w:lineRule="auto"/>
        <w:rPr>
          <w:rFonts w:ascii="Arial" w:hAnsi="Arial" w:cs="Arial"/>
          <w:sz w:val="24"/>
          <w:szCs w:val="24"/>
          <w:u w:val="single"/>
        </w:rPr>
      </w:pPr>
      <w:r w:rsidRPr="0030122F">
        <w:rPr>
          <w:rFonts w:ascii="Arial" w:hAnsi="Arial" w:cs="Arial"/>
          <w:sz w:val="24"/>
          <w:szCs w:val="24"/>
          <w:u w:val="single"/>
        </w:rPr>
        <w:t>Nouveau-Brunswick</w:t>
      </w:r>
    </w:p>
    <w:p w:rsidR="00D64C17" w:rsidRPr="0075038C" w:rsidRDefault="00D64C17" w:rsidP="002E2CA8">
      <w:pPr>
        <w:shd w:val="clear" w:color="auto" w:fill="FFFFFF"/>
        <w:spacing w:before="100" w:beforeAutospacing="1" w:line="360" w:lineRule="auto"/>
        <w:ind w:left="360"/>
        <w:jc w:val="both"/>
        <w:rPr>
          <w:rFonts w:ascii="Arial" w:hAnsi="Arial" w:cs="Arial"/>
          <w:sz w:val="24"/>
          <w:szCs w:val="24"/>
        </w:rPr>
      </w:pPr>
      <w:r w:rsidRPr="0075038C">
        <w:rPr>
          <w:rFonts w:ascii="Arial" w:hAnsi="Arial" w:cs="Arial"/>
          <w:sz w:val="24"/>
          <w:szCs w:val="24"/>
        </w:rPr>
        <w:t xml:space="preserve">La </w:t>
      </w:r>
      <w:r w:rsidRPr="0075038C">
        <w:rPr>
          <w:rFonts w:ascii="Arial" w:hAnsi="Arial" w:cs="Arial"/>
          <w:i/>
          <w:sz w:val="24"/>
          <w:szCs w:val="24"/>
        </w:rPr>
        <w:t>Loi sur la police</w:t>
      </w:r>
      <w:r w:rsidRPr="0075038C">
        <w:rPr>
          <w:rStyle w:val="Appelnotedebasdep"/>
          <w:rFonts w:ascii="Arial" w:hAnsi="Arial" w:cs="Arial"/>
          <w:i/>
          <w:sz w:val="24"/>
          <w:szCs w:val="24"/>
        </w:rPr>
        <w:footnoteReference w:id="8"/>
      </w:r>
      <w:r w:rsidRPr="0075038C">
        <w:rPr>
          <w:rFonts w:ascii="Arial" w:hAnsi="Arial" w:cs="Arial"/>
          <w:sz w:val="24"/>
          <w:szCs w:val="24"/>
        </w:rPr>
        <w:t xml:space="preserve"> du Nouveau-Brunswick ne prévoit pas de mécanisme spécifique aux enquêtes </w:t>
      </w:r>
      <w:r w:rsidR="002436F5" w:rsidRPr="0075038C">
        <w:rPr>
          <w:rFonts w:ascii="Arial" w:hAnsi="Arial" w:cs="Arial"/>
          <w:sz w:val="24"/>
          <w:szCs w:val="24"/>
        </w:rPr>
        <w:t>en cas de décès ou de blessures graves pouvant découler d’une intervention policière</w:t>
      </w:r>
      <w:r w:rsidRPr="0075038C">
        <w:rPr>
          <w:rFonts w:ascii="Arial" w:hAnsi="Arial" w:cs="Arial"/>
          <w:sz w:val="24"/>
          <w:szCs w:val="24"/>
        </w:rPr>
        <w:t>. Néanmoins, il semble qu’une entente existe entre la GRC (Division J, c’est-à-dire du Nouveau-Brunswick) et plusieurs services de police de la province. Cette entente prévoi</w:t>
      </w:r>
      <w:r w:rsidR="0038753A" w:rsidRPr="0075038C">
        <w:rPr>
          <w:rFonts w:ascii="Arial" w:hAnsi="Arial" w:cs="Arial"/>
          <w:sz w:val="24"/>
          <w:szCs w:val="24"/>
        </w:rPr>
        <w:t>t</w:t>
      </w:r>
      <w:r w:rsidRPr="0075038C">
        <w:rPr>
          <w:rFonts w:ascii="Arial" w:hAnsi="Arial" w:cs="Arial"/>
          <w:sz w:val="24"/>
          <w:szCs w:val="24"/>
        </w:rPr>
        <w:t xml:space="preserve"> «la création d’une équipe d’enquête sur l’usage de la force, qui mène des enquêtes sur des incidents critiques, dirigée par un officier responsable et un enquêteur principal, tous deux membres d’un organisme indépendant»</w:t>
      </w:r>
      <w:r w:rsidRPr="0075038C">
        <w:rPr>
          <w:rStyle w:val="Appelnotedebasdep"/>
          <w:rFonts w:ascii="Arial" w:hAnsi="Arial" w:cs="Arial"/>
          <w:sz w:val="24"/>
          <w:szCs w:val="24"/>
        </w:rPr>
        <w:footnoteReference w:id="9"/>
      </w:r>
      <w:r w:rsidR="002F6416" w:rsidRPr="0075038C">
        <w:rPr>
          <w:rFonts w:ascii="Arial" w:hAnsi="Arial" w:cs="Arial"/>
          <w:sz w:val="24"/>
          <w:szCs w:val="24"/>
        </w:rPr>
        <w:t xml:space="preserve"> («un organisme auquel n’appartiennent pas les agents impliqués dans l’incident</w:t>
      </w:r>
      <w:r w:rsidR="006312C3" w:rsidRPr="0075038C">
        <w:rPr>
          <w:rFonts w:ascii="Arial" w:hAnsi="Arial" w:cs="Arial"/>
          <w:sz w:val="24"/>
          <w:szCs w:val="24"/>
        </w:rPr>
        <w:t xml:space="preserve"> en question</w:t>
      </w:r>
      <w:r w:rsidR="002F6416" w:rsidRPr="0075038C">
        <w:rPr>
          <w:rFonts w:ascii="Arial" w:hAnsi="Arial" w:cs="Arial"/>
          <w:sz w:val="24"/>
          <w:szCs w:val="24"/>
        </w:rPr>
        <w:t>»</w:t>
      </w:r>
      <w:r w:rsidR="002F6416" w:rsidRPr="0075038C">
        <w:rPr>
          <w:rStyle w:val="Appelnotedebasdep"/>
          <w:rFonts w:ascii="Arial" w:hAnsi="Arial" w:cs="Arial"/>
          <w:sz w:val="24"/>
          <w:szCs w:val="24"/>
        </w:rPr>
        <w:footnoteReference w:id="10"/>
      </w:r>
      <w:r w:rsidR="002F6416" w:rsidRPr="0075038C">
        <w:rPr>
          <w:rFonts w:ascii="Arial" w:hAnsi="Arial" w:cs="Arial"/>
          <w:sz w:val="24"/>
          <w:szCs w:val="24"/>
        </w:rPr>
        <w:t>)</w:t>
      </w:r>
      <w:r w:rsidRPr="0075038C">
        <w:rPr>
          <w:rFonts w:ascii="Arial" w:hAnsi="Arial" w:cs="Arial"/>
          <w:sz w:val="24"/>
          <w:szCs w:val="24"/>
        </w:rPr>
        <w:t xml:space="preserve">. Il s’agit de la </w:t>
      </w:r>
      <w:r w:rsidRPr="0075038C">
        <w:rPr>
          <w:rFonts w:ascii="Arial" w:hAnsi="Arial" w:cs="Arial"/>
          <w:i/>
          <w:sz w:val="24"/>
          <w:szCs w:val="24"/>
        </w:rPr>
        <w:t>Use of Force Investigation Team</w:t>
      </w:r>
      <w:r w:rsidRPr="0075038C">
        <w:rPr>
          <w:rStyle w:val="Appelnotedebasdep"/>
          <w:rFonts w:ascii="Arial" w:hAnsi="Arial" w:cs="Arial"/>
          <w:i/>
          <w:sz w:val="24"/>
          <w:szCs w:val="24"/>
        </w:rPr>
        <w:footnoteReference w:id="11"/>
      </w:r>
      <w:r w:rsidRPr="0075038C">
        <w:rPr>
          <w:rFonts w:ascii="Arial" w:hAnsi="Arial" w:cs="Arial"/>
          <w:i/>
          <w:sz w:val="24"/>
          <w:szCs w:val="24"/>
        </w:rPr>
        <w:t xml:space="preserve">. </w:t>
      </w:r>
      <w:r w:rsidR="007355CA" w:rsidRPr="0075038C">
        <w:rPr>
          <w:rFonts w:ascii="Arial" w:hAnsi="Arial" w:cs="Arial"/>
          <w:sz w:val="24"/>
          <w:szCs w:val="24"/>
        </w:rPr>
        <w:t>À ce jour, c</w:t>
      </w:r>
      <w:r w:rsidRPr="0075038C">
        <w:rPr>
          <w:rFonts w:ascii="Arial" w:hAnsi="Arial" w:cs="Arial"/>
          <w:sz w:val="24"/>
          <w:szCs w:val="24"/>
        </w:rPr>
        <w:t>ette équipe serait en activité depuis environ hui</w:t>
      </w:r>
      <w:r w:rsidR="00BC3165" w:rsidRPr="0075038C">
        <w:rPr>
          <w:rFonts w:ascii="Arial" w:hAnsi="Arial" w:cs="Arial"/>
          <w:sz w:val="24"/>
          <w:szCs w:val="24"/>
        </w:rPr>
        <w:t>t</w:t>
      </w:r>
      <w:r w:rsidRPr="0075038C">
        <w:rPr>
          <w:rFonts w:ascii="Arial" w:hAnsi="Arial" w:cs="Arial"/>
          <w:sz w:val="24"/>
          <w:szCs w:val="24"/>
        </w:rPr>
        <w:t xml:space="preserve"> (8) ans</w:t>
      </w:r>
      <w:r w:rsidRPr="0075038C">
        <w:rPr>
          <w:rStyle w:val="Appelnotedebasdep"/>
          <w:rFonts w:ascii="Arial" w:hAnsi="Arial" w:cs="Arial"/>
          <w:sz w:val="24"/>
          <w:szCs w:val="24"/>
        </w:rPr>
        <w:footnoteReference w:id="12"/>
      </w:r>
      <w:r w:rsidRPr="0075038C">
        <w:rPr>
          <w:rFonts w:ascii="Arial" w:hAnsi="Arial" w:cs="Arial"/>
          <w:sz w:val="24"/>
          <w:szCs w:val="24"/>
        </w:rPr>
        <w:t xml:space="preserve">. Cette entente ne semble pas disponible pour consultation par le public. Lors de la rédaction de </w:t>
      </w:r>
      <w:r w:rsidRPr="0075038C">
        <w:rPr>
          <w:rFonts w:ascii="Arial" w:hAnsi="Arial" w:cs="Arial"/>
          <w:sz w:val="24"/>
          <w:szCs w:val="24"/>
        </w:rPr>
        <w:lastRenderedPageBreak/>
        <w:t xml:space="preserve">son rapport, en novembre 2010, </w:t>
      </w:r>
      <w:proofErr w:type="spellStart"/>
      <w:r w:rsidRPr="0075038C">
        <w:rPr>
          <w:rFonts w:ascii="Arial" w:hAnsi="Arial" w:cs="Arial"/>
          <w:sz w:val="24"/>
          <w:szCs w:val="24"/>
        </w:rPr>
        <w:t>MacAlister</w:t>
      </w:r>
      <w:proofErr w:type="spellEnd"/>
      <w:r w:rsidRPr="0075038C">
        <w:rPr>
          <w:rFonts w:ascii="Arial" w:hAnsi="Arial" w:cs="Arial"/>
          <w:sz w:val="24"/>
          <w:szCs w:val="24"/>
        </w:rPr>
        <w:t xml:space="preserve"> a souligné que le Nouveau-Brunswick ne semblait pas intéressé de </w:t>
      </w:r>
      <w:r w:rsidR="0038753A" w:rsidRPr="0075038C">
        <w:rPr>
          <w:rFonts w:ascii="Arial" w:hAnsi="Arial" w:cs="Arial"/>
          <w:sz w:val="24"/>
          <w:szCs w:val="24"/>
        </w:rPr>
        <w:t>mettre sur pied</w:t>
      </w:r>
      <w:r w:rsidRPr="0075038C">
        <w:rPr>
          <w:rFonts w:ascii="Arial" w:hAnsi="Arial" w:cs="Arial"/>
          <w:sz w:val="24"/>
          <w:szCs w:val="24"/>
        </w:rPr>
        <w:t xml:space="preserve"> un organe d’enquête indépendant</w:t>
      </w:r>
      <w:r w:rsidRPr="0075038C">
        <w:rPr>
          <w:rStyle w:val="Appelnotedebasdep"/>
          <w:rFonts w:ascii="Arial" w:hAnsi="Arial" w:cs="Arial"/>
          <w:sz w:val="24"/>
          <w:szCs w:val="24"/>
        </w:rPr>
        <w:footnoteReference w:id="13"/>
      </w:r>
      <w:r w:rsidRPr="0075038C">
        <w:rPr>
          <w:rFonts w:ascii="Arial" w:hAnsi="Arial" w:cs="Arial"/>
          <w:sz w:val="24"/>
          <w:szCs w:val="24"/>
        </w:rPr>
        <w:t>.</w:t>
      </w:r>
    </w:p>
    <w:p w:rsidR="00CF3049" w:rsidRPr="0030122F" w:rsidRDefault="00CF3049" w:rsidP="0030122F">
      <w:pPr>
        <w:pStyle w:val="Paragraphedeliste"/>
        <w:numPr>
          <w:ilvl w:val="0"/>
          <w:numId w:val="22"/>
        </w:numPr>
        <w:autoSpaceDE w:val="0"/>
        <w:autoSpaceDN w:val="0"/>
        <w:adjustRightInd w:val="0"/>
        <w:spacing w:after="0" w:line="360" w:lineRule="auto"/>
        <w:rPr>
          <w:rFonts w:ascii="Arial" w:hAnsi="Arial" w:cs="Arial"/>
          <w:sz w:val="24"/>
          <w:szCs w:val="24"/>
          <w:u w:val="single"/>
        </w:rPr>
      </w:pPr>
      <w:r w:rsidRPr="0030122F">
        <w:rPr>
          <w:rFonts w:ascii="Arial" w:hAnsi="Arial" w:cs="Arial"/>
          <w:sz w:val="24"/>
          <w:szCs w:val="24"/>
          <w:u w:val="single"/>
        </w:rPr>
        <w:t>Terre-Neuve et Labrador</w:t>
      </w:r>
    </w:p>
    <w:p w:rsidR="00CF3049" w:rsidRPr="0075038C" w:rsidRDefault="00043AFD" w:rsidP="002E2CA8">
      <w:pPr>
        <w:autoSpaceDE w:val="0"/>
        <w:autoSpaceDN w:val="0"/>
        <w:adjustRightInd w:val="0"/>
        <w:spacing w:before="100" w:beforeAutospacing="1" w:after="100" w:afterAutospacing="1" w:line="360" w:lineRule="auto"/>
        <w:ind w:left="360"/>
        <w:jc w:val="both"/>
        <w:rPr>
          <w:rFonts w:ascii="Arial" w:hAnsi="Arial" w:cs="Arial"/>
          <w:sz w:val="24"/>
          <w:szCs w:val="24"/>
        </w:rPr>
      </w:pPr>
      <w:r w:rsidRPr="0075038C">
        <w:rPr>
          <w:rFonts w:ascii="Arial" w:hAnsi="Arial" w:cs="Arial"/>
          <w:sz w:val="24"/>
          <w:szCs w:val="24"/>
        </w:rPr>
        <w:t>L</w:t>
      </w:r>
      <w:r w:rsidR="00CF3049" w:rsidRPr="0075038C">
        <w:rPr>
          <w:rFonts w:ascii="Arial" w:hAnsi="Arial" w:cs="Arial"/>
          <w:sz w:val="24"/>
          <w:szCs w:val="24"/>
        </w:rPr>
        <w:t xml:space="preserve">a </w:t>
      </w:r>
      <w:r w:rsidR="00CF3049" w:rsidRPr="0075038C">
        <w:rPr>
          <w:rFonts w:ascii="Arial" w:hAnsi="Arial" w:cs="Arial"/>
          <w:i/>
          <w:sz w:val="24"/>
          <w:szCs w:val="24"/>
        </w:rPr>
        <w:t xml:space="preserve">Royal Newfoundland </w:t>
      </w:r>
      <w:proofErr w:type="spellStart"/>
      <w:r w:rsidR="00CF3049" w:rsidRPr="0075038C">
        <w:rPr>
          <w:rFonts w:ascii="Arial" w:hAnsi="Arial" w:cs="Arial"/>
          <w:i/>
          <w:sz w:val="24"/>
          <w:szCs w:val="24"/>
        </w:rPr>
        <w:t>Constabulary</w:t>
      </w:r>
      <w:proofErr w:type="spellEnd"/>
      <w:r w:rsidR="00CF3049" w:rsidRPr="0075038C">
        <w:rPr>
          <w:rFonts w:ascii="Arial" w:hAnsi="Arial" w:cs="Arial"/>
          <w:i/>
          <w:sz w:val="24"/>
          <w:szCs w:val="24"/>
        </w:rPr>
        <w:t xml:space="preserve"> </w:t>
      </w:r>
      <w:proofErr w:type="spellStart"/>
      <w:r w:rsidR="00CF3049" w:rsidRPr="0075038C">
        <w:rPr>
          <w:rFonts w:ascii="Arial" w:hAnsi="Arial" w:cs="Arial"/>
          <w:i/>
          <w:sz w:val="24"/>
          <w:szCs w:val="24"/>
        </w:rPr>
        <w:t>Act</w:t>
      </w:r>
      <w:proofErr w:type="spellEnd"/>
      <w:r w:rsidR="00CF3049" w:rsidRPr="0075038C">
        <w:rPr>
          <w:rStyle w:val="Appelnotedebasdep"/>
          <w:rFonts w:ascii="Arial" w:hAnsi="Arial" w:cs="Arial"/>
          <w:sz w:val="24"/>
          <w:szCs w:val="24"/>
        </w:rPr>
        <w:footnoteReference w:id="14"/>
      </w:r>
      <w:r w:rsidRPr="0075038C">
        <w:rPr>
          <w:rFonts w:ascii="Arial" w:hAnsi="Arial" w:cs="Arial"/>
          <w:i/>
          <w:sz w:val="24"/>
          <w:szCs w:val="24"/>
        </w:rPr>
        <w:t xml:space="preserve"> </w:t>
      </w:r>
      <w:r w:rsidRPr="0075038C">
        <w:rPr>
          <w:rFonts w:ascii="Arial" w:hAnsi="Arial" w:cs="Arial"/>
          <w:sz w:val="24"/>
          <w:szCs w:val="24"/>
        </w:rPr>
        <w:t xml:space="preserve">ne prévoit pas de mécanisme </w:t>
      </w:r>
      <w:r w:rsidR="00C71020" w:rsidRPr="0075038C">
        <w:rPr>
          <w:rFonts w:ascii="Arial" w:hAnsi="Arial" w:cs="Arial"/>
          <w:sz w:val="24"/>
          <w:szCs w:val="24"/>
        </w:rPr>
        <w:t>spécifique aux enquêtes en cas de décès ou de blessures graves pouvant découler d’une intervention policière</w:t>
      </w:r>
      <w:r w:rsidR="00CF3049" w:rsidRPr="0075038C">
        <w:rPr>
          <w:rFonts w:ascii="Arial" w:hAnsi="Arial" w:cs="Arial"/>
          <w:sz w:val="24"/>
          <w:szCs w:val="24"/>
        </w:rPr>
        <w:t xml:space="preserve">. </w:t>
      </w:r>
      <w:r w:rsidR="00106D8B" w:rsidRPr="0075038C">
        <w:rPr>
          <w:rFonts w:ascii="Arial" w:hAnsi="Arial" w:cs="Arial"/>
          <w:sz w:val="24"/>
          <w:szCs w:val="24"/>
        </w:rPr>
        <w:t xml:space="preserve">Toutefois, </w:t>
      </w:r>
      <w:r w:rsidR="009D42BD" w:rsidRPr="0075038C">
        <w:rPr>
          <w:rFonts w:ascii="Arial" w:hAnsi="Arial" w:cs="Arial"/>
          <w:sz w:val="24"/>
          <w:szCs w:val="24"/>
        </w:rPr>
        <w:t xml:space="preserve">le </w:t>
      </w:r>
      <w:r w:rsidR="009D42BD" w:rsidRPr="0075038C">
        <w:rPr>
          <w:rFonts w:ascii="Arial" w:hAnsi="Arial" w:cs="Arial"/>
          <w:i/>
          <w:sz w:val="24"/>
          <w:szCs w:val="24"/>
        </w:rPr>
        <w:t xml:space="preserve">Royal Newfoundland </w:t>
      </w:r>
      <w:proofErr w:type="spellStart"/>
      <w:r w:rsidR="009D42BD" w:rsidRPr="0075038C">
        <w:rPr>
          <w:rFonts w:ascii="Arial" w:hAnsi="Arial" w:cs="Arial"/>
          <w:i/>
          <w:sz w:val="24"/>
          <w:szCs w:val="24"/>
        </w:rPr>
        <w:t>Constabulary</w:t>
      </w:r>
      <w:proofErr w:type="spellEnd"/>
      <w:r w:rsidR="009D42BD" w:rsidRPr="0075038C">
        <w:rPr>
          <w:rFonts w:ascii="Arial" w:hAnsi="Arial" w:cs="Arial"/>
          <w:sz w:val="24"/>
          <w:szCs w:val="24"/>
        </w:rPr>
        <w:t xml:space="preserve"> a une entente avec de la GRC</w:t>
      </w:r>
      <w:r w:rsidR="00D23309" w:rsidRPr="0075038C">
        <w:rPr>
          <w:rFonts w:ascii="Arial" w:hAnsi="Arial" w:cs="Arial"/>
          <w:sz w:val="24"/>
          <w:szCs w:val="24"/>
        </w:rPr>
        <w:t xml:space="preserve"> (division B</w:t>
      </w:r>
      <w:r w:rsidR="007355CA" w:rsidRPr="0075038C">
        <w:rPr>
          <w:rFonts w:ascii="Arial" w:hAnsi="Arial" w:cs="Arial"/>
          <w:sz w:val="24"/>
          <w:szCs w:val="24"/>
        </w:rPr>
        <w:t>,</w:t>
      </w:r>
      <w:r w:rsidR="009D42BD" w:rsidRPr="0075038C">
        <w:rPr>
          <w:rFonts w:ascii="Arial" w:hAnsi="Arial" w:cs="Arial"/>
          <w:sz w:val="24"/>
          <w:szCs w:val="24"/>
        </w:rPr>
        <w:t xml:space="preserve"> soit celle de </w:t>
      </w:r>
      <w:r w:rsidR="00D23309" w:rsidRPr="0075038C">
        <w:rPr>
          <w:rFonts w:ascii="Arial" w:hAnsi="Arial" w:cs="Arial"/>
          <w:sz w:val="24"/>
          <w:szCs w:val="24"/>
        </w:rPr>
        <w:t>Terre-Neuve et Labrador)</w:t>
      </w:r>
      <w:r w:rsidR="009D42BD" w:rsidRPr="0075038C">
        <w:rPr>
          <w:rFonts w:ascii="Arial" w:hAnsi="Arial" w:cs="Arial"/>
          <w:sz w:val="24"/>
          <w:szCs w:val="24"/>
        </w:rPr>
        <w:t xml:space="preserve">. Ce protocole est identique à celui qui existait en Nouvelle-Écosse, avant la mise en place de la nouvelle </w:t>
      </w:r>
      <w:proofErr w:type="spellStart"/>
      <w:r w:rsidR="009D42BD" w:rsidRPr="0075038C">
        <w:rPr>
          <w:rFonts w:ascii="Arial" w:hAnsi="Arial" w:cs="Arial"/>
          <w:i/>
          <w:sz w:val="24"/>
          <w:szCs w:val="24"/>
        </w:rPr>
        <w:t>Serious</w:t>
      </w:r>
      <w:proofErr w:type="spellEnd"/>
      <w:r w:rsidR="009D42BD" w:rsidRPr="0075038C">
        <w:rPr>
          <w:rFonts w:ascii="Arial" w:hAnsi="Arial" w:cs="Arial"/>
          <w:i/>
          <w:sz w:val="24"/>
          <w:szCs w:val="24"/>
        </w:rPr>
        <w:t xml:space="preserve"> Incident </w:t>
      </w:r>
      <w:proofErr w:type="spellStart"/>
      <w:r w:rsidR="009D42BD" w:rsidRPr="0075038C">
        <w:rPr>
          <w:rFonts w:ascii="Arial" w:hAnsi="Arial" w:cs="Arial"/>
          <w:i/>
          <w:sz w:val="24"/>
          <w:szCs w:val="24"/>
        </w:rPr>
        <w:t>Response</w:t>
      </w:r>
      <w:proofErr w:type="spellEnd"/>
      <w:r w:rsidR="009D42BD" w:rsidRPr="0075038C">
        <w:rPr>
          <w:rFonts w:ascii="Arial" w:hAnsi="Arial" w:cs="Arial"/>
          <w:i/>
          <w:sz w:val="24"/>
          <w:szCs w:val="24"/>
        </w:rPr>
        <w:t xml:space="preserve"> Team</w:t>
      </w:r>
      <w:r w:rsidR="009D42BD" w:rsidRPr="0075038C">
        <w:rPr>
          <w:rStyle w:val="Appelnotedebasdep"/>
          <w:rFonts w:ascii="Arial" w:hAnsi="Arial" w:cs="Arial"/>
          <w:i/>
          <w:sz w:val="24"/>
          <w:szCs w:val="24"/>
        </w:rPr>
        <w:footnoteReference w:id="15"/>
      </w:r>
      <w:r w:rsidR="009D42BD" w:rsidRPr="0075038C">
        <w:rPr>
          <w:rFonts w:ascii="Arial" w:hAnsi="Arial" w:cs="Arial"/>
          <w:i/>
          <w:sz w:val="24"/>
          <w:szCs w:val="24"/>
        </w:rPr>
        <w:t xml:space="preserve">. </w:t>
      </w:r>
      <w:r w:rsidR="007355CA" w:rsidRPr="0075038C">
        <w:rPr>
          <w:rFonts w:ascii="Arial" w:hAnsi="Arial" w:cs="Arial"/>
          <w:sz w:val="24"/>
          <w:szCs w:val="24"/>
        </w:rPr>
        <w:t>L’</w:t>
      </w:r>
      <w:r w:rsidR="009D42BD" w:rsidRPr="0075038C">
        <w:rPr>
          <w:rFonts w:ascii="Arial" w:hAnsi="Arial" w:cs="Arial"/>
          <w:sz w:val="24"/>
          <w:szCs w:val="24"/>
        </w:rPr>
        <w:t>équipe</w:t>
      </w:r>
      <w:r w:rsidR="007355CA" w:rsidRPr="0075038C">
        <w:rPr>
          <w:rFonts w:ascii="Arial" w:hAnsi="Arial" w:cs="Arial"/>
          <w:sz w:val="24"/>
          <w:szCs w:val="24"/>
        </w:rPr>
        <w:t xml:space="preserve"> d’enquête</w:t>
      </w:r>
      <w:r w:rsidR="009D42BD" w:rsidRPr="0075038C">
        <w:rPr>
          <w:rFonts w:ascii="Arial" w:hAnsi="Arial" w:cs="Arial"/>
          <w:sz w:val="24"/>
          <w:szCs w:val="24"/>
        </w:rPr>
        <w:t xml:space="preserve"> est composée d’agents de la GRC et </w:t>
      </w:r>
      <w:r w:rsidR="007355CA" w:rsidRPr="0075038C">
        <w:rPr>
          <w:rFonts w:ascii="Arial" w:hAnsi="Arial" w:cs="Arial"/>
          <w:sz w:val="24"/>
          <w:szCs w:val="24"/>
        </w:rPr>
        <w:t>de policiers appartenant a</w:t>
      </w:r>
      <w:r w:rsidR="009D42BD" w:rsidRPr="0075038C">
        <w:rPr>
          <w:rFonts w:ascii="Arial" w:hAnsi="Arial" w:cs="Arial"/>
          <w:sz w:val="24"/>
          <w:szCs w:val="24"/>
        </w:rPr>
        <w:t xml:space="preserve">u </w:t>
      </w:r>
      <w:r w:rsidR="009D42BD" w:rsidRPr="0075038C">
        <w:rPr>
          <w:rFonts w:ascii="Arial" w:hAnsi="Arial" w:cs="Arial"/>
          <w:i/>
          <w:sz w:val="24"/>
          <w:szCs w:val="24"/>
        </w:rPr>
        <w:t xml:space="preserve">Royal Newfoundland </w:t>
      </w:r>
      <w:proofErr w:type="spellStart"/>
      <w:r w:rsidR="009D42BD" w:rsidRPr="0075038C">
        <w:rPr>
          <w:rFonts w:ascii="Arial" w:hAnsi="Arial" w:cs="Arial"/>
          <w:i/>
          <w:sz w:val="24"/>
          <w:szCs w:val="24"/>
        </w:rPr>
        <w:t>Constabulary</w:t>
      </w:r>
      <w:proofErr w:type="spellEnd"/>
      <w:r w:rsidR="009D42BD" w:rsidRPr="0075038C">
        <w:rPr>
          <w:rFonts w:ascii="Arial" w:hAnsi="Arial" w:cs="Arial"/>
          <w:i/>
          <w:sz w:val="24"/>
          <w:szCs w:val="24"/>
        </w:rPr>
        <w:t xml:space="preserve"> </w:t>
      </w:r>
      <w:r w:rsidR="009D42BD" w:rsidRPr="0075038C">
        <w:rPr>
          <w:rFonts w:ascii="Arial" w:hAnsi="Arial" w:cs="Arial"/>
          <w:sz w:val="24"/>
          <w:szCs w:val="24"/>
        </w:rPr>
        <w:t xml:space="preserve">et mène des enquêtes sur certains incidents «critiques» ou </w:t>
      </w:r>
      <w:r w:rsidR="00AA5703" w:rsidRPr="0075038C">
        <w:rPr>
          <w:rFonts w:ascii="Arial" w:hAnsi="Arial" w:cs="Arial"/>
          <w:sz w:val="24"/>
          <w:szCs w:val="24"/>
        </w:rPr>
        <w:t>choisis</w:t>
      </w:r>
      <w:r w:rsidR="009D42BD" w:rsidRPr="0075038C">
        <w:rPr>
          <w:rFonts w:ascii="Arial" w:hAnsi="Arial" w:cs="Arial"/>
          <w:sz w:val="24"/>
          <w:szCs w:val="24"/>
        </w:rPr>
        <w:t xml:space="preserve"> par le chef du </w:t>
      </w:r>
      <w:r w:rsidR="009D42BD" w:rsidRPr="0075038C">
        <w:rPr>
          <w:rFonts w:ascii="Arial" w:hAnsi="Arial" w:cs="Arial"/>
          <w:i/>
          <w:sz w:val="24"/>
          <w:szCs w:val="24"/>
        </w:rPr>
        <w:t xml:space="preserve">Royal Newfoundland </w:t>
      </w:r>
      <w:proofErr w:type="spellStart"/>
      <w:r w:rsidR="009D42BD" w:rsidRPr="0075038C">
        <w:rPr>
          <w:rFonts w:ascii="Arial" w:hAnsi="Arial" w:cs="Arial"/>
          <w:i/>
          <w:sz w:val="24"/>
          <w:szCs w:val="24"/>
        </w:rPr>
        <w:t>Constabulary</w:t>
      </w:r>
      <w:proofErr w:type="spellEnd"/>
      <w:r w:rsidR="009D42BD" w:rsidRPr="0075038C">
        <w:rPr>
          <w:rFonts w:ascii="Arial" w:hAnsi="Arial" w:cs="Arial"/>
          <w:i/>
          <w:sz w:val="24"/>
          <w:szCs w:val="24"/>
        </w:rPr>
        <w:t xml:space="preserve"> </w:t>
      </w:r>
      <w:r w:rsidR="00D23309" w:rsidRPr="0075038C">
        <w:rPr>
          <w:rFonts w:ascii="Arial" w:hAnsi="Arial" w:cs="Arial"/>
          <w:sz w:val="24"/>
          <w:szCs w:val="24"/>
        </w:rPr>
        <w:t>ou de la division B</w:t>
      </w:r>
      <w:r w:rsidR="009D42BD" w:rsidRPr="0075038C">
        <w:rPr>
          <w:rFonts w:ascii="Arial" w:hAnsi="Arial" w:cs="Arial"/>
          <w:sz w:val="24"/>
          <w:szCs w:val="24"/>
        </w:rPr>
        <w:t xml:space="preserve"> de la GRC. </w:t>
      </w:r>
      <w:r w:rsidR="00D23309" w:rsidRPr="0075038C">
        <w:rPr>
          <w:rFonts w:ascii="Arial" w:hAnsi="Arial" w:cs="Arial"/>
          <w:sz w:val="24"/>
          <w:szCs w:val="24"/>
        </w:rPr>
        <w:t>L</w:t>
      </w:r>
      <w:r w:rsidR="00AA5703" w:rsidRPr="0075038C">
        <w:rPr>
          <w:rFonts w:ascii="Arial" w:hAnsi="Arial" w:cs="Arial"/>
          <w:sz w:val="24"/>
          <w:szCs w:val="24"/>
        </w:rPr>
        <w:t xml:space="preserve">e responsable de l’enquête et l’enquêteur principal doivent faire partie d’un organisme différent de celui des </w:t>
      </w:r>
      <w:r w:rsidR="00B558E6" w:rsidRPr="0075038C">
        <w:rPr>
          <w:rFonts w:ascii="Arial" w:hAnsi="Arial" w:cs="Arial"/>
          <w:sz w:val="24"/>
          <w:szCs w:val="24"/>
        </w:rPr>
        <w:t>policier</w:t>
      </w:r>
      <w:r w:rsidR="00AA5703" w:rsidRPr="0075038C">
        <w:rPr>
          <w:rFonts w:ascii="Arial" w:hAnsi="Arial" w:cs="Arial"/>
          <w:sz w:val="24"/>
          <w:szCs w:val="24"/>
        </w:rPr>
        <w:t>s en cause</w:t>
      </w:r>
      <w:r w:rsidR="009D42BD" w:rsidRPr="0075038C">
        <w:rPr>
          <w:rFonts w:ascii="Arial" w:hAnsi="Arial" w:cs="Arial"/>
          <w:sz w:val="24"/>
          <w:szCs w:val="24"/>
        </w:rPr>
        <w:t xml:space="preserve"> </w:t>
      </w:r>
      <w:r w:rsidR="00AA5703" w:rsidRPr="0075038C">
        <w:rPr>
          <w:rFonts w:ascii="Arial" w:hAnsi="Arial" w:cs="Arial"/>
          <w:sz w:val="24"/>
          <w:szCs w:val="24"/>
        </w:rPr>
        <w:t>dans l’incident</w:t>
      </w:r>
      <w:r w:rsidR="00AA5703" w:rsidRPr="0075038C">
        <w:rPr>
          <w:rStyle w:val="Appelnotedebasdep"/>
          <w:rFonts w:ascii="Arial" w:hAnsi="Arial" w:cs="Arial"/>
          <w:sz w:val="24"/>
          <w:szCs w:val="24"/>
        </w:rPr>
        <w:footnoteReference w:id="16"/>
      </w:r>
      <w:r w:rsidR="00AA5703" w:rsidRPr="0075038C">
        <w:rPr>
          <w:rFonts w:ascii="Arial" w:hAnsi="Arial" w:cs="Arial"/>
          <w:sz w:val="24"/>
          <w:szCs w:val="24"/>
        </w:rPr>
        <w:t>.</w:t>
      </w:r>
      <w:r w:rsidR="009D42BD" w:rsidRPr="0075038C">
        <w:rPr>
          <w:rFonts w:ascii="Arial" w:hAnsi="Arial" w:cs="Arial"/>
          <w:i/>
          <w:sz w:val="24"/>
          <w:szCs w:val="24"/>
        </w:rPr>
        <w:t xml:space="preserve"> </w:t>
      </w:r>
      <w:r w:rsidR="00106D8B" w:rsidRPr="0075038C">
        <w:rPr>
          <w:rFonts w:ascii="Arial" w:hAnsi="Arial" w:cs="Arial"/>
          <w:sz w:val="24"/>
          <w:szCs w:val="24"/>
        </w:rPr>
        <w:t>Ce protocole d’entente ne semble pas disponible pour consultation</w:t>
      </w:r>
      <w:r w:rsidR="00287521" w:rsidRPr="0075038C">
        <w:rPr>
          <w:rFonts w:ascii="Arial" w:hAnsi="Arial" w:cs="Arial"/>
          <w:sz w:val="24"/>
          <w:szCs w:val="24"/>
        </w:rPr>
        <w:t xml:space="preserve"> par le public</w:t>
      </w:r>
      <w:r w:rsidR="00106D8B" w:rsidRPr="0075038C">
        <w:rPr>
          <w:rFonts w:ascii="Arial" w:hAnsi="Arial" w:cs="Arial"/>
          <w:sz w:val="24"/>
          <w:szCs w:val="24"/>
        </w:rPr>
        <w:t>.</w:t>
      </w:r>
    </w:p>
    <w:p w:rsidR="00CF3049" w:rsidRPr="0075038C" w:rsidRDefault="00CF3049" w:rsidP="0030122F">
      <w:pPr>
        <w:pStyle w:val="Paragraphedeliste"/>
        <w:numPr>
          <w:ilvl w:val="0"/>
          <w:numId w:val="22"/>
        </w:numPr>
        <w:autoSpaceDE w:val="0"/>
        <w:autoSpaceDN w:val="0"/>
        <w:adjustRightInd w:val="0"/>
        <w:spacing w:after="0" w:line="360" w:lineRule="auto"/>
        <w:ind w:left="360" w:firstLine="0"/>
        <w:rPr>
          <w:rFonts w:ascii="Arial" w:hAnsi="Arial" w:cs="Arial"/>
          <w:sz w:val="24"/>
          <w:szCs w:val="24"/>
          <w:u w:val="single"/>
        </w:rPr>
      </w:pPr>
      <w:r w:rsidRPr="0075038C">
        <w:rPr>
          <w:rFonts w:ascii="Arial" w:hAnsi="Arial" w:cs="Arial"/>
          <w:sz w:val="24"/>
          <w:szCs w:val="24"/>
          <w:u w:val="single"/>
        </w:rPr>
        <w:t>Île du Prince-Édouard</w:t>
      </w:r>
    </w:p>
    <w:p w:rsidR="005B2F23" w:rsidRPr="0075038C" w:rsidRDefault="00CF3049" w:rsidP="009C0CC9">
      <w:pPr>
        <w:shd w:val="clear" w:color="auto" w:fill="FFFFFF"/>
        <w:spacing w:before="240" w:line="360" w:lineRule="auto"/>
        <w:ind w:left="450"/>
        <w:jc w:val="both"/>
        <w:rPr>
          <w:rFonts w:ascii="Arial" w:hAnsi="Arial" w:cs="Arial"/>
          <w:sz w:val="24"/>
          <w:szCs w:val="24"/>
        </w:rPr>
      </w:pPr>
      <w:r w:rsidRPr="0075038C">
        <w:rPr>
          <w:rFonts w:ascii="Arial" w:hAnsi="Arial" w:cs="Arial"/>
          <w:sz w:val="24"/>
          <w:szCs w:val="24"/>
        </w:rPr>
        <w:t>Il semble que la Nouvelle-Écosse</w:t>
      </w:r>
      <w:r w:rsidR="00FF1859" w:rsidRPr="0075038C">
        <w:rPr>
          <w:rFonts w:ascii="Arial" w:hAnsi="Arial" w:cs="Arial"/>
          <w:sz w:val="24"/>
          <w:szCs w:val="24"/>
        </w:rPr>
        <w:t>, en 2009,</w:t>
      </w:r>
      <w:r w:rsidR="008550CF" w:rsidRPr="0075038C">
        <w:rPr>
          <w:rFonts w:ascii="Arial" w:hAnsi="Arial" w:cs="Arial"/>
          <w:sz w:val="24"/>
          <w:szCs w:val="24"/>
        </w:rPr>
        <w:t xml:space="preserve"> </w:t>
      </w:r>
      <w:r w:rsidR="00FF1859" w:rsidRPr="0075038C">
        <w:rPr>
          <w:rFonts w:ascii="Arial" w:hAnsi="Arial" w:cs="Arial"/>
          <w:sz w:val="24"/>
          <w:szCs w:val="24"/>
        </w:rPr>
        <w:t>ait</w:t>
      </w:r>
      <w:r w:rsidR="00597247" w:rsidRPr="0075038C">
        <w:rPr>
          <w:rFonts w:ascii="Arial" w:hAnsi="Arial" w:cs="Arial"/>
          <w:sz w:val="24"/>
          <w:szCs w:val="24"/>
        </w:rPr>
        <w:t xml:space="preserve"> </w:t>
      </w:r>
      <w:r w:rsidRPr="0075038C">
        <w:rPr>
          <w:rFonts w:ascii="Arial" w:hAnsi="Arial" w:cs="Arial"/>
          <w:sz w:val="24"/>
          <w:szCs w:val="24"/>
        </w:rPr>
        <w:t>a</w:t>
      </w:r>
      <w:r w:rsidR="008550CF" w:rsidRPr="0075038C">
        <w:rPr>
          <w:rFonts w:ascii="Arial" w:hAnsi="Arial" w:cs="Arial"/>
          <w:sz w:val="24"/>
          <w:szCs w:val="24"/>
        </w:rPr>
        <w:t>pproché les autres provinces</w:t>
      </w:r>
      <w:r w:rsidRPr="0075038C">
        <w:rPr>
          <w:rFonts w:ascii="Arial" w:hAnsi="Arial" w:cs="Arial"/>
          <w:sz w:val="24"/>
          <w:szCs w:val="24"/>
        </w:rPr>
        <w:t xml:space="preserve"> maritimes</w:t>
      </w:r>
      <w:r w:rsidR="00597247" w:rsidRPr="0075038C">
        <w:rPr>
          <w:rFonts w:ascii="Arial" w:hAnsi="Arial" w:cs="Arial"/>
          <w:sz w:val="24"/>
          <w:szCs w:val="24"/>
        </w:rPr>
        <w:t xml:space="preserve"> afin d’analyser la possibilité de constituer un organe de surveillance régional</w:t>
      </w:r>
      <w:r w:rsidRPr="0075038C">
        <w:rPr>
          <w:rStyle w:val="Appelnotedebasdep"/>
          <w:rFonts w:ascii="Arial" w:hAnsi="Arial" w:cs="Arial"/>
          <w:sz w:val="24"/>
          <w:szCs w:val="24"/>
        </w:rPr>
        <w:footnoteReference w:id="17"/>
      </w:r>
      <w:r w:rsidRPr="0075038C">
        <w:rPr>
          <w:rFonts w:ascii="Arial" w:hAnsi="Arial" w:cs="Arial"/>
          <w:sz w:val="24"/>
          <w:szCs w:val="24"/>
        </w:rPr>
        <w:t xml:space="preserve">. Toutefois, lors de la rédaction de son rapport, en novembre 2010, </w:t>
      </w:r>
      <w:proofErr w:type="spellStart"/>
      <w:r w:rsidRPr="0075038C">
        <w:rPr>
          <w:rFonts w:ascii="Arial" w:hAnsi="Arial" w:cs="Arial"/>
          <w:sz w:val="24"/>
          <w:szCs w:val="24"/>
        </w:rPr>
        <w:t>MacAlister</w:t>
      </w:r>
      <w:proofErr w:type="spellEnd"/>
      <w:r w:rsidRPr="0075038C">
        <w:rPr>
          <w:rFonts w:ascii="Arial" w:hAnsi="Arial" w:cs="Arial"/>
          <w:sz w:val="24"/>
          <w:szCs w:val="24"/>
        </w:rPr>
        <w:t xml:space="preserve"> a souligné que l’Île-du-Prince-Édouard ne </w:t>
      </w:r>
      <w:r w:rsidRPr="0075038C">
        <w:rPr>
          <w:rFonts w:ascii="Arial" w:hAnsi="Arial" w:cs="Arial"/>
          <w:sz w:val="24"/>
          <w:szCs w:val="24"/>
        </w:rPr>
        <w:lastRenderedPageBreak/>
        <w:t>sembl</w:t>
      </w:r>
      <w:r w:rsidR="00D04732" w:rsidRPr="0075038C">
        <w:rPr>
          <w:rFonts w:ascii="Arial" w:hAnsi="Arial" w:cs="Arial"/>
          <w:sz w:val="24"/>
          <w:szCs w:val="24"/>
        </w:rPr>
        <w:t>ait pas intéressée par la mise sur pied d’</w:t>
      </w:r>
      <w:r w:rsidRPr="0075038C">
        <w:rPr>
          <w:rFonts w:ascii="Arial" w:hAnsi="Arial" w:cs="Arial"/>
          <w:sz w:val="24"/>
          <w:szCs w:val="24"/>
        </w:rPr>
        <w:t>un organe d’enquête indépendant</w:t>
      </w:r>
      <w:r w:rsidRPr="0075038C">
        <w:rPr>
          <w:rStyle w:val="Appelnotedebasdep"/>
          <w:rFonts w:ascii="Arial" w:hAnsi="Arial" w:cs="Arial"/>
          <w:sz w:val="24"/>
          <w:szCs w:val="24"/>
        </w:rPr>
        <w:footnoteReference w:id="18"/>
      </w:r>
      <w:r w:rsidRPr="0075038C">
        <w:rPr>
          <w:rFonts w:ascii="Arial" w:hAnsi="Arial" w:cs="Arial"/>
          <w:sz w:val="24"/>
          <w:szCs w:val="24"/>
        </w:rPr>
        <w:t>.</w:t>
      </w:r>
      <w:r w:rsidR="00597247" w:rsidRPr="0075038C">
        <w:rPr>
          <w:rFonts w:ascii="Arial" w:hAnsi="Arial" w:cs="Arial"/>
          <w:sz w:val="24"/>
          <w:szCs w:val="24"/>
        </w:rPr>
        <w:t xml:space="preserve"> </w:t>
      </w:r>
      <w:r w:rsidR="00F031B3" w:rsidRPr="0075038C">
        <w:rPr>
          <w:rFonts w:ascii="Arial" w:hAnsi="Arial" w:cs="Arial"/>
          <w:sz w:val="24"/>
          <w:szCs w:val="24"/>
        </w:rPr>
        <w:t>À ce jour, effectivement, la</w:t>
      </w:r>
      <w:r w:rsidR="008550CF" w:rsidRPr="0075038C">
        <w:rPr>
          <w:rFonts w:ascii="Arial" w:hAnsi="Arial" w:cs="Arial"/>
          <w:sz w:val="24"/>
          <w:szCs w:val="24"/>
        </w:rPr>
        <w:t xml:space="preserve"> </w:t>
      </w:r>
      <w:r w:rsidR="008550CF" w:rsidRPr="0075038C">
        <w:rPr>
          <w:rFonts w:ascii="Arial" w:hAnsi="Arial" w:cs="Arial"/>
          <w:i/>
          <w:sz w:val="24"/>
          <w:szCs w:val="24"/>
        </w:rPr>
        <w:t xml:space="preserve">Police </w:t>
      </w:r>
      <w:proofErr w:type="spellStart"/>
      <w:r w:rsidR="008550CF" w:rsidRPr="0075038C">
        <w:rPr>
          <w:rFonts w:ascii="Arial" w:hAnsi="Arial" w:cs="Arial"/>
          <w:i/>
          <w:sz w:val="24"/>
          <w:szCs w:val="24"/>
        </w:rPr>
        <w:t>Act</w:t>
      </w:r>
      <w:proofErr w:type="spellEnd"/>
      <w:r w:rsidR="008550CF" w:rsidRPr="0075038C">
        <w:rPr>
          <w:rStyle w:val="Appelnotedebasdep"/>
          <w:rFonts w:ascii="Arial" w:hAnsi="Arial" w:cs="Arial"/>
          <w:i/>
          <w:sz w:val="24"/>
          <w:szCs w:val="24"/>
        </w:rPr>
        <w:footnoteReference w:id="19"/>
      </w:r>
      <w:r w:rsidR="008550CF" w:rsidRPr="0075038C">
        <w:rPr>
          <w:rFonts w:ascii="Arial" w:hAnsi="Arial" w:cs="Arial"/>
          <w:i/>
          <w:sz w:val="24"/>
          <w:szCs w:val="24"/>
        </w:rPr>
        <w:t xml:space="preserve"> </w:t>
      </w:r>
      <w:r w:rsidR="008550CF" w:rsidRPr="0075038C">
        <w:rPr>
          <w:rFonts w:ascii="Arial" w:hAnsi="Arial" w:cs="Arial"/>
          <w:sz w:val="24"/>
          <w:szCs w:val="24"/>
        </w:rPr>
        <w:t>de cette</w:t>
      </w:r>
      <w:r w:rsidR="00F031B3" w:rsidRPr="0075038C">
        <w:rPr>
          <w:rFonts w:ascii="Arial" w:hAnsi="Arial" w:cs="Arial"/>
          <w:sz w:val="24"/>
          <w:szCs w:val="24"/>
        </w:rPr>
        <w:t xml:space="preserve"> </w:t>
      </w:r>
      <w:r w:rsidR="00FF1859" w:rsidRPr="0075038C">
        <w:rPr>
          <w:rFonts w:ascii="Arial" w:hAnsi="Arial" w:cs="Arial"/>
          <w:sz w:val="24"/>
          <w:szCs w:val="24"/>
        </w:rPr>
        <w:t xml:space="preserve">province </w:t>
      </w:r>
      <w:r w:rsidR="008550CF" w:rsidRPr="0075038C">
        <w:rPr>
          <w:rFonts w:ascii="Arial" w:hAnsi="Arial" w:cs="Arial"/>
          <w:sz w:val="24"/>
          <w:szCs w:val="24"/>
        </w:rPr>
        <w:t xml:space="preserve">ne semble pas prévoir de mécanisme propre aux enquêtes </w:t>
      </w:r>
      <w:r w:rsidR="00287521" w:rsidRPr="0075038C">
        <w:rPr>
          <w:rFonts w:ascii="Arial" w:hAnsi="Arial" w:cs="Arial"/>
          <w:sz w:val="24"/>
          <w:szCs w:val="24"/>
        </w:rPr>
        <w:t>en cas de décès ou de blessures graves pouvant découler d’une intervention policière</w:t>
      </w:r>
      <w:r w:rsidR="008550CF" w:rsidRPr="0075038C">
        <w:rPr>
          <w:rFonts w:ascii="Arial" w:hAnsi="Arial" w:cs="Arial"/>
          <w:sz w:val="24"/>
          <w:szCs w:val="24"/>
        </w:rPr>
        <w:t>.</w:t>
      </w:r>
    </w:p>
    <w:p w:rsidR="00D64C17" w:rsidRPr="0075038C" w:rsidRDefault="00D04732" w:rsidP="0030122F">
      <w:pPr>
        <w:pStyle w:val="Paragraphedeliste"/>
        <w:numPr>
          <w:ilvl w:val="0"/>
          <w:numId w:val="22"/>
        </w:numPr>
        <w:spacing w:line="360" w:lineRule="auto"/>
        <w:jc w:val="both"/>
        <w:rPr>
          <w:rFonts w:ascii="Arial" w:hAnsi="Arial" w:cs="Arial"/>
          <w:sz w:val="24"/>
          <w:szCs w:val="24"/>
          <w:u w:val="single"/>
        </w:rPr>
      </w:pPr>
      <w:r w:rsidRPr="0075038C">
        <w:rPr>
          <w:rFonts w:ascii="Arial" w:hAnsi="Arial" w:cs="Arial"/>
          <w:sz w:val="24"/>
          <w:szCs w:val="24"/>
          <w:u w:val="single"/>
        </w:rPr>
        <w:t>Québec</w:t>
      </w:r>
    </w:p>
    <w:p w:rsidR="00D64C17" w:rsidRPr="0075038C" w:rsidRDefault="00D64C17" w:rsidP="002E2CA8">
      <w:pPr>
        <w:spacing w:line="360" w:lineRule="auto"/>
        <w:ind w:left="360"/>
        <w:jc w:val="both"/>
        <w:rPr>
          <w:rFonts w:ascii="Arial" w:hAnsi="Arial" w:cs="Arial"/>
          <w:sz w:val="24"/>
          <w:szCs w:val="24"/>
        </w:rPr>
      </w:pPr>
      <w:r w:rsidRPr="0075038C">
        <w:rPr>
          <w:rFonts w:ascii="Arial" w:hAnsi="Arial" w:cs="Arial"/>
          <w:sz w:val="24"/>
          <w:szCs w:val="24"/>
        </w:rPr>
        <w:t xml:space="preserve">Actuellement, au Québec, </w:t>
      </w:r>
      <w:r w:rsidR="00D202AA" w:rsidRPr="0075038C">
        <w:rPr>
          <w:rFonts w:ascii="Arial" w:hAnsi="Arial" w:cs="Arial"/>
          <w:sz w:val="24"/>
          <w:szCs w:val="24"/>
        </w:rPr>
        <w:t>les enquêtes</w:t>
      </w:r>
      <w:r w:rsidR="00D04732" w:rsidRPr="0075038C">
        <w:rPr>
          <w:rFonts w:ascii="Arial" w:hAnsi="Arial" w:cs="Arial"/>
          <w:sz w:val="24"/>
          <w:szCs w:val="24"/>
        </w:rPr>
        <w:t xml:space="preserve"> concernant </w:t>
      </w:r>
      <w:r w:rsidR="00D202AA" w:rsidRPr="0075038C">
        <w:rPr>
          <w:rFonts w:ascii="Arial" w:hAnsi="Arial" w:cs="Arial"/>
          <w:sz w:val="24"/>
          <w:szCs w:val="24"/>
        </w:rPr>
        <w:t xml:space="preserve">les cas </w:t>
      </w:r>
      <w:r w:rsidR="00D04732" w:rsidRPr="0075038C">
        <w:rPr>
          <w:rFonts w:ascii="Arial" w:hAnsi="Arial" w:cs="Arial"/>
          <w:sz w:val="24"/>
          <w:szCs w:val="24"/>
        </w:rPr>
        <w:t>de décès ou de blessure</w:t>
      </w:r>
      <w:r w:rsidR="004A442D" w:rsidRPr="0075038C">
        <w:rPr>
          <w:rFonts w:ascii="Arial" w:hAnsi="Arial" w:cs="Arial"/>
          <w:sz w:val="24"/>
          <w:szCs w:val="24"/>
        </w:rPr>
        <w:t>s</w:t>
      </w:r>
      <w:r w:rsidR="007A37D4" w:rsidRPr="0075038C">
        <w:rPr>
          <w:rFonts w:ascii="Arial" w:hAnsi="Arial" w:cs="Arial"/>
          <w:sz w:val="24"/>
          <w:szCs w:val="24"/>
        </w:rPr>
        <w:t xml:space="preserve"> graves</w:t>
      </w:r>
      <w:r w:rsidR="00C03CD5" w:rsidRPr="0075038C">
        <w:rPr>
          <w:rFonts w:ascii="Arial" w:hAnsi="Arial" w:cs="Arial"/>
          <w:sz w:val="24"/>
          <w:szCs w:val="24"/>
        </w:rPr>
        <w:t xml:space="preserve"> </w:t>
      </w:r>
      <w:r w:rsidR="00D04732" w:rsidRPr="0075038C">
        <w:rPr>
          <w:rFonts w:ascii="Arial" w:hAnsi="Arial" w:cs="Arial"/>
          <w:sz w:val="24"/>
          <w:szCs w:val="24"/>
        </w:rPr>
        <w:t>résultant de l’intervention</w:t>
      </w:r>
      <w:r w:rsidR="00C03CD5" w:rsidRPr="0075038C">
        <w:rPr>
          <w:rFonts w:ascii="Arial" w:hAnsi="Arial" w:cs="Arial"/>
          <w:sz w:val="24"/>
          <w:szCs w:val="24"/>
        </w:rPr>
        <w:t xml:space="preserve"> </w:t>
      </w:r>
      <w:r w:rsidR="00D04732" w:rsidRPr="0075038C">
        <w:rPr>
          <w:rFonts w:ascii="Arial" w:hAnsi="Arial" w:cs="Arial"/>
          <w:sz w:val="24"/>
          <w:szCs w:val="24"/>
        </w:rPr>
        <w:t>d’</w:t>
      </w:r>
      <w:r w:rsidR="00C03CD5" w:rsidRPr="0075038C">
        <w:rPr>
          <w:rFonts w:ascii="Arial" w:hAnsi="Arial" w:cs="Arial"/>
          <w:sz w:val="24"/>
          <w:szCs w:val="24"/>
        </w:rPr>
        <w:t>un policier</w:t>
      </w:r>
      <w:r w:rsidR="00D202AA" w:rsidRPr="0075038C">
        <w:rPr>
          <w:rFonts w:ascii="Arial" w:hAnsi="Arial" w:cs="Arial"/>
          <w:sz w:val="24"/>
          <w:szCs w:val="24"/>
        </w:rPr>
        <w:t xml:space="preserve"> </w:t>
      </w:r>
      <w:r w:rsidR="00D04732" w:rsidRPr="0075038C">
        <w:rPr>
          <w:rFonts w:ascii="Arial" w:hAnsi="Arial" w:cs="Arial"/>
          <w:sz w:val="24"/>
          <w:szCs w:val="24"/>
        </w:rPr>
        <w:t>sont</w:t>
      </w:r>
      <w:r w:rsidR="00B33CE4" w:rsidRPr="0075038C">
        <w:rPr>
          <w:rFonts w:ascii="Arial" w:hAnsi="Arial" w:cs="Arial"/>
          <w:sz w:val="24"/>
          <w:szCs w:val="24"/>
        </w:rPr>
        <w:t xml:space="preserve"> </w:t>
      </w:r>
      <w:r w:rsidRPr="0075038C">
        <w:rPr>
          <w:rFonts w:ascii="Arial" w:hAnsi="Arial" w:cs="Arial"/>
          <w:sz w:val="24"/>
          <w:szCs w:val="24"/>
        </w:rPr>
        <w:t>effectuée</w:t>
      </w:r>
      <w:r w:rsidR="00D04732" w:rsidRPr="0075038C">
        <w:rPr>
          <w:rFonts w:ascii="Arial" w:hAnsi="Arial" w:cs="Arial"/>
          <w:sz w:val="24"/>
          <w:szCs w:val="24"/>
        </w:rPr>
        <w:t>s</w:t>
      </w:r>
      <w:r w:rsidRPr="0075038C">
        <w:rPr>
          <w:rFonts w:ascii="Arial" w:hAnsi="Arial" w:cs="Arial"/>
          <w:sz w:val="24"/>
          <w:szCs w:val="24"/>
        </w:rPr>
        <w:t xml:space="preserve"> par un autre corps policier</w:t>
      </w:r>
      <w:r w:rsidR="00C76D32" w:rsidRPr="0075038C">
        <w:rPr>
          <w:rFonts w:ascii="Arial" w:hAnsi="Arial" w:cs="Arial"/>
          <w:sz w:val="24"/>
          <w:szCs w:val="24"/>
        </w:rPr>
        <w:t xml:space="preserve"> que celui du policier impliqué</w:t>
      </w:r>
      <w:r w:rsidR="00C76D32" w:rsidRPr="0075038C">
        <w:rPr>
          <w:rStyle w:val="Appelnotedebasdep"/>
          <w:rFonts w:ascii="Arial" w:hAnsi="Arial" w:cs="Arial"/>
          <w:sz w:val="24"/>
          <w:szCs w:val="24"/>
        </w:rPr>
        <w:footnoteReference w:id="20"/>
      </w:r>
      <w:r w:rsidR="00C76D32" w:rsidRPr="0075038C">
        <w:rPr>
          <w:rFonts w:ascii="Arial" w:hAnsi="Arial" w:cs="Arial"/>
          <w:sz w:val="24"/>
          <w:szCs w:val="24"/>
        </w:rPr>
        <w:t>. De façon générale, les services de police de la ville de Montréal et de la ville de Québec feront enquête sur les incidents impliquant un policier de la Sûreté du Québec</w:t>
      </w:r>
      <w:r w:rsidR="009265E0" w:rsidRPr="0075038C">
        <w:rPr>
          <w:rFonts w:ascii="Arial" w:hAnsi="Arial" w:cs="Arial"/>
          <w:sz w:val="24"/>
          <w:szCs w:val="24"/>
        </w:rPr>
        <w:t xml:space="preserve"> (SQ)</w:t>
      </w:r>
      <w:r w:rsidR="00C76D32" w:rsidRPr="0075038C">
        <w:rPr>
          <w:rFonts w:ascii="Arial" w:hAnsi="Arial" w:cs="Arial"/>
          <w:sz w:val="24"/>
          <w:szCs w:val="24"/>
        </w:rPr>
        <w:t xml:space="preserve">. </w:t>
      </w:r>
      <w:r w:rsidR="00281050" w:rsidRPr="0075038C">
        <w:rPr>
          <w:rFonts w:ascii="Arial" w:hAnsi="Arial" w:cs="Arial"/>
          <w:sz w:val="24"/>
          <w:szCs w:val="24"/>
        </w:rPr>
        <w:t>De son côté, c</w:t>
      </w:r>
      <w:r w:rsidR="009265E0" w:rsidRPr="0075038C">
        <w:rPr>
          <w:rFonts w:ascii="Arial" w:hAnsi="Arial" w:cs="Arial"/>
          <w:sz w:val="24"/>
          <w:szCs w:val="24"/>
        </w:rPr>
        <w:t>ette dernière</w:t>
      </w:r>
      <w:r w:rsidR="00C76D32" w:rsidRPr="0075038C">
        <w:rPr>
          <w:rFonts w:ascii="Arial" w:hAnsi="Arial" w:cs="Arial"/>
          <w:sz w:val="24"/>
          <w:szCs w:val="24"/>
        </w:rPr>
        <w:t xml:space="preserve"> pourra enquêter sur tous les incidents </w:t>
      </w:r>
      <w:r w:rsidR="009265E0" w:rsidRPr="0075038C">
        <w:rPr>
          <w:rFonts w:ascii="Arial" w:hAnsi="Arial" w:cs="Arial"/>
          <w:sz w:val="24"/>
          <w:szCs w:val="24"/>
        </w:rPr>
        <w:t xml:space="preserve">découlant de l’intervention d’un policier qui ne relève pas de son autorité.  </w:t>
      </w:r>
      <w:r w:rsidR="00C76D32" w:rsidRPr="0075038C">
        <w:rPr>
          <w:rFonts w:ascii="Arial" w:hAnsi="Arial" w:cs="Arial"/>
          <w:sz w:val="24"/>
          <w:szCs w:val="24"/>
        </w:rPr>
        <w:t xml:space="preserve"> </w:t>
      </w:r>
    </w:p>
    <w:p w:rsidR="0053391B" w:rsidRPr="0075038C" w:rsidRDefault="003E321D" w:rsidP="002E2CA8">
      <w:pPr>
        <w:spacing w:line="360" w:lineRule="auto"/>
        <w:ind w:left="360"/>
        <w:jc w:val="both"/>
        <w:rPr>
          <w:rFonts w:ascii="Arial" w:hAnsi="Arial" w:cs="Arial"/>
          <w:sz w:val="24"/>
          <w:szCs w:val="24"/>
        </w:rPr>
      </w:pPr>
      <w:r w:rsidRPr="0075038C">
        <w:rPr>
          <w:rFonts w:ascii="Arial" w:hAnsi="Arial" w:cs="Arial"/>
          <w:sz w:val="24"/>
          <w:szCs w:val="24"/>
        </w:rPr>
        <w:t>Le travail des policiers québécois est par ailleurs très encadré et les policiers, lorsque les circonstances l’exigent, peuvent faire face à des sa</w:t>
      </w:r>
      <w:r w:rsidR="00AB74D6" w:rsidRPr="0075038C">
        <w:rPr>
          <w:rFonts w:ascii="Arial" w:hAnsi="Arial" w:cs="Arial"/>
          <w:sz w:val="24"/>
          <w:szCs w:val="24"/>
        </w:rPr>
        <w:t>n</w:t>
      </w:r>
      <w:r w:rsidRPr="0075038C">
        <w:rPr>
          <w:rFonts w:ascii="Arial" w:hAnsi="Arial" w:cs="Arial"/>
          <w:sz w:val="24"/>
          <w:szCs w:val="24"/>
        </w:rPr>
        <w:t>ctions disciplinaires</w:t>
      </w:r>
      <w:r w:rsidR="00C54105" w:rsidRPr="0075038C">
        <w:rPr>
          <w:rFonts w:ascii="Arial" w:hAnsi="Arial" w:cs="Arial"/>
          <w:sz w:val="24"/>
          <w:szCs w:val="24"/>
        </w:rPr>
        <w:t>, d</w:t>
      </w:r>
      <w:r w:rsidRPr="0075038C">
        <w:rPr>
          <w:rFonts w:ascii="Arial" w:hAnsi="Arial" w:cs="Arial"/>
          <w:sz w:val="24"/>
          <w:szCs w:val="24"/>
        </w:rPr>
        <w:t xml:space="preserve">éontologiques et criminelles. </w:t>
      </w:r>
      <w:r w:rsidR="00C54105" w:rsidRPr="0075038C">
        <w:rPr>
          <w:rFonts w:ascii="Arial" w:hAnsi="Arial" w:cs="Arial"/>
          <w:sz w:val="24"/>
          <w:szCs w:val="24"/>
        </w:rPr>
        <w:t>Notamment, l</w:t>
      </w:r>
      <w:r w:rsidR="00AB74D6" w:rsidRPr="0075038C">
        <w:rPr>
          <w:rFonts w:ascii="Arial" w:hAnsi="Arial" w:cs="Arial"/>
          <w:sz w:val="24"/>
          <w:szCs w:val="24"/>
        </w:rPr>
        <w:t xml:space="preserve">’article 119 de la </w:t>
      </w:r>
      <w:r w:rsidR="00AB74D6" w:rsidRPr="0075038C">
        <w:rPr>
          <w:rFonts w:ascii="Arial" w:hAnsi="Arial" w:cs="Arial"/>
          <w:i/>
          <w:sz w:val="24"/>
          <w:szCs w:val="24"/>
        </w:rPr>
        <w:t xml:space="preserve">Loi sur la police </w:t>
      </w:r>
      <w:r w:rsidR="00AB74D6" w:rsidRPr="0075038C">
        <w:rPr>
          <w:rFonts w:ascii="Arial" w:hAnsi="Arial" w:cs="Arial"/>
          <w:sz w:val="24"/>
          <w:szCs w:val="24"/>
        </w:rPr>
        <w:t>prévoit</w:t>
      </w:r>
      <w:r w:rsidR="00FB565F" w:rsidRPr="0075038C">
        <w:rPr>
          <w:rFonts w:ascii="Arial" w:hAnsi="Arial" w:cs="Arial"/>
          <w:sz w:val="24"/>
          <w:szCs w:val="24"/>
        </w:rPr>
        <w:t xml:space="preserve"> </w:t>
      </w:r>
      <w:r w:rsidR="00AB74D6" w:rsidRPr="0075038C">
        <w:rPr>
          <w:rFonts w:ascii="Arial" w:hAnsi="Arial" w:cs="Arial"/>
          <w:sz w:val="24"/>
          <w:szCs w:val="24"/>
        </w:rPr>
        <w:t>que sera automatiquement destitué tout policier qui est reconnu coupable</w:t>
      </w:r>
      <w:r w:rsidR="00FB565F" w:rsidRPr="0075038C">
        <w:rPr>
          <w:rFonts w:ascii="Arial" w:hAnsi="Arial" w:cs="Arial"/>
          <w:sz w:val="24"/>
          <w:szCs w:val="24"/>
        </w:rPr>
        <w:t xml:space="preserve"> d’un acte criminel</w:t>
      </w:r>
      <w:r w:rsidR="00C54105" w:rsidRPr="0075038C">
        <w:rPr>
          <w:rFonts w:ascii="Arial" w:hAnsi="Arial" w:cs="Arial"/>
          <w:i/>
          <w:sz w:val="24"/>
          <w:szCs w:val="24"/>
        </w:rPr>
        <w:t>.</w:t>
      </w:r>
      <w:r w:rsidR="00AB74D6" w:rsidRPr="0075038C">
        <w:rPr>
          <w:rFonts w:ascii="Arial" w:hAnsi="Arial" w:cs="Arial"/>
          <w:i/>
          <w:sz w:val="24"/>
          <w:szCs w:val="24"/>
        </w:rPr>
        <w:t xml:space="preserve"> </w:t>
      </w:r>
      <w:r w:rsidRPr="0075038C">
        <w:rPr>
          <w:rFonts w:ascii="Arial" w:hAnsi="Arial" w:cs="Arial"/>
          <w:sz w:val="24"/>
          <w:szCs w:val="24"/>
        </w:rPr>
        <w:t>Parfois, «</w:t>
      </w:r>
      <w:r w:rsidR="00D64C17" w:rsidRPr="0075038C">
        <w:rPr>
          <w:rFonts w:ascii="Arial" w:hAnsi="Arial" w:cs="Arial"/>
          <w:sz w:val="24"/>
          <w:szCs w:val="24"/>
        </w:rPr>
        <w:t>la seule lourdeur des processus et l’épée de Damoclès qui peut pendre pendant des mois et même des années au dessus de la tête d’un policier peuvent représenter une sanction en soi</w:t>
      </w:r>
      <w:r w:rsidRPr="0075038C">
        <w:rPr>
          <w:rFonts w:ascii="Arial" w:hAnsi="Arial" w:cs="Arial"/>
          <w:sz w:val="24"/>
          <w:szCs w:val="24"/>
        </w:rPr>
        <w:t>»</w:t>
      </w:r>
      <w:r w:rsidR="00D64C17" w:rsidRPr="0075038C">
        <w:rPr>
          <w:rStyle w:val="Appelnotedebasdep"/>
          <w:rFonts w:ascii="Arial" w:hAnsi="Arial" w:cs="Arial"/>
          <w:sz w:val="24"/>
          <w:szCs w:val="24"/>
        </w:rPr>
        <w:footnoteReference w:id="21"/>
      </w:r>
      <w:r w:rsidR="00D64C17" w:rsidRPr="0075038C">
        <w:rPr>
          <w:rFonts w:ascii="Arial" w:hAnsi="Arial" w:cs="Arial"/>
          <w:sz w:val="24"/>
          <w:szCs w:val="24"/>
        </w:rPr>
        <w:t>.</w:t>
      </w:r>
      <w:r w:rsidR="00C54105" w:rsidRPr="0075038C">
        <w:rPr>
          <w:rFonts w:ascii="Arial" w:hAnsi="Arial" w:cs="Arial"/>
          <w:sz w:val="24"/>
          <w:szCs w:val="24"/>
        </w:rPr>
        <w:t xml:space="preserve"> </w:t>
      </w:r>
      <w:r w:rsidR="008E3DC8" w:rsidRPr="0075038C">
        <w:rPr>
          <w:rFonts w:ascii="Arial" w:hAnsi="Arial" w:cs="Arial"/>
          <w:sz w:val="24"/>
          <w:szCs w:val="24"/>
        </w:rPr>
        <w:t>Les mécanismes de contrôle applicable</w:t>
      </w:r>
      <w:r w:rsidR="00281050" w:rsidRPr="0075038C">
        <w:rPr>
          <w:rFonts w:ascii="Arial" w:hAnsi="Arial" w:cs="Arial"/>
          <w:sz w:val="24"/>
          <w:szCs w:val="24"/>
        </w:rPr>
        <w:t>s</w:t>
      </w:r>
      <w:r w:rsidR="008E3DC8" w:rsidRPr="0075038C">
        <w:rPr>
          <w:rFonts w:ascii="Arial" w:hAnsi="Arial" w:cs="Arial"/>
          <w:sz w:val="24"/>
          <w:szCs w:val="24"/>
        </w:rPr>
        <w:t xml:space="preserve"> aux policiers sont déjà «très costauds»</w:t>
      </w:r>
      <w:r w:rsidR="008E3DC8" w:rsidRPr="0075038C">
        <w:rPr>
          <w:rStyle w:val="Appelnotedebasdep"/>
          <w:rFonts w:ascii="Arial" w:hAnsi="Arial" w:cs="Arial"/>
          <w:sz w:val="24"/>
          <w:szCs w:val="24"/>
        </w:rPr>
        <w:footnoteReference w:id="22"/>
      </w:r>
      <w:r w:rsidR="008E3DC8" w:rsidRPr="0075038C">
        <w:rPr>
          <w:rFonts w:ascii="Arial" w:hAnsi="Arial" w:cs="Arial"/>
          <w:sz w:val="24"/>
          <w:szCs w:val="24"/>
        </w:rPr>
        <w:t>.</w:t>
      </w:r>
      <w:r w:rsidR="00FB565F" w:rsidRPr="0075038C">
        <w:rPr>
          <w:rFonts w:ascii="Arial" w:hAnsi="Arial" w:cs="Arial"/>
          <w:sz w:val="24"/>
          <w:szCs w:val="24"/>
        </w:rPr>
        <w:t xml:space="preserve"> En date du 31 décembre 2011</w:t>
      </w:r>
      <w:r w:rsidR="0053391B" w:rsidRPr="0075038C">
        <w:rPr>
          <w:rFonts w:ascii="Arial" w:hAnsi="Arial" w:cs="Arial"/>
          <w:sz w:val="24"/>
          <w:szCs w:val="24"/>
        </w:rPr>
        <w:t>, la politique québécoise visait</w:t>
      </w:r>
      <w:r w:rsidR="00FB565F" w:rsidRPr="0075038C">
        <w:rPr>
          <w:rFonts w:ascii="Arial" w:hAnsi="Arial" w:cs="Arial"/>
          <w:sz w:val="24"/>
          <w:szCs w:val="24"/>
        </w:rPr>
        <w:t xml:space="preserve"> 14 509</w:t>
      </w:r>
      <w:r w:rsidR="0053391B" w:rsidRPr="0075038C">
        <w:rPr>
          <w:rFonts w:ascii="Arial" w:hAnsi="Arial" w:cs="Arial"/>
          <w:sz w:val="24"/>
          <w:szCs w:val="24"/>
        </w:rPr>
        <w:t xml:space="preserve"> policiers.</w:t>
      </w:r>
    </w:p>
    <w:p w:rsidR="00396E88" w:rsidRPr="0075038C" w:rsidRDefault="001A3398" w:rsidP="0030122F">
      <w:pPr>
        <w:pStyle w:val="Paragraphedeliste"/>
        <w:numPr>
          <w:ilvl w:val="0"/>
          <w:numId w:val="22"/>
        </w:numPr>
        <w:shd w:val="clear" w:color="auto" w:fill="FFFFFF"/>
        <w:spacing w:before="100" w:beforeAutospacing="1" w:line="360" w:lineRule="auto"/>
        <w:jc w:val="both"/>
        <w:rPr>
          <w:rFonts w:ascii="Arial" w:hAnsi="Arial" w:cs="Arial"/>
          <w:sz w:val="24"/>
          <w:szCs w:val="24"/>
          <w:u w:val="single"/>
        </w:rPr>
      </w:pPr>
      <w:r w:rsidRPr="0075038C">
        <w:rPr>
          <w:rFonts w:ascii="Arial" w:hAnsi="Arial" w:cs="Arial"/>
          <w:sz w:val="24"/>
          <w:szCs w:val="24"/>
          <w:u w:val="single"/>
        </w:rPr>
        <w:lastRenderedPageBreak/>
        <w:t xml:space="preserve">Commentaires au sujet des </w:t>
      </w:r>
      <w:r w:rsidR="00396E88" w:rsidRPr="0075038C">
        <w:rPr>
          <w:rFonts w:ascii="Arial" w:hAnsi="Arial" w:cs="Arial"/>
          <w:sz w:val="24"/>
          <w:szCs w:val="24"/>
          <w:u w:val="single"/>
        </w:rPr>
        <w:t>organes dépendants</w:t>
      </w:r>
    </w:p>
    <w:p w:rsidR="00402D82" w:rsidRPr="0075038C" w:rsidRDefault="005F64F8" w:rsidP="002E2CA8">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Les mécanismes dépendants</w:t>
      </w:r>
      <w:r w:rsidR="00DF4084" w:rsidRPr="0075038C">
        <w:rPr>
          <w:rFonts w:ascii="Arial" w:hAnsi="Arial" w:cs="Arial"/>
          <w:sz w:val="24"/>
          <w:szCs w:val="24"/>
        </w:rPr>
        <w:t>,</w:t>
      </w:r>
      <w:r w:rsidRPr="0075038C">
        <w:rPr>
          <w:rFonts w:ascii="Arial" w:hAnsi="Arial" w:cs="Arial"/>
          <w:sz w:val="24"/>
          <w:szCs w:val="24"/>
        </w:rPr>
        <w:t xml:space="preserve"> où les enquêtes sont effectuées par un autre corps de police que celui auquel appartient le policier impliqué dans l’incident</w:t>
      </w:r>
      <w:r w:rsidR="00DF4084" w:rsidRPr="0075038C">
        <w:rPr>
          <w:rFonts w:ascii="Arial" w:hAnsi="Arial" w:cs="Arial"/>
          <w:sz w:val="24"/>
          <w:szCs w:val="24"/>
        </w:rPr>
        <w:t>,</w:t>
      </w:r>
      <w:r w:rsidRPr="0075038C">
        <w:rPr>
          <w:rFonts w:ascii="Arial" w:hAnsi="Arial" w:cs="Arial"/>
          <w:sz w:val="24"/>
          <w:szCs w:val="24"/>
        </w:rPr>
        <w:t xml:space="preserve"> permettent dans une certaine mesure d’assurer une distance entre les enquêteurs et les </w:t>
      </w:r>
      <w:r w:rsidR="00DF4084" w:rsidRPr="0075038C">
        <w:rPr>
          <w:rFonts w:ascii="Arial" w:hAnsi="Arial" w:cs="Arial"/>
          <w:sz w:val="24"/>
          <w:szCs w:val="24"/>
        </w:rPr>
        <w:t>«</w:t>
      </w:r>
      <w:r w:rsidRPr="0075038C">
        <w:rPr>
          <w:rFonts w:ascii="Arial" w:hAnsi="Arial" w:cs="Arial"/>
          <w:sz w:val="24"/>
          <w:szCs w:val="24"/>
        </w:rPr>
        <w:t>enquêtés</w:t>
      </w:r>
      <w:r w:rsidR="00DF4084" w:rsidRPr="0075038C">
        <w:rPr>
          <w:rFonts w:ascii="Arial" w:hAnsi="Arial" w:cs="Arial"/>
          <w:sz w:val="24"/>
          <w:szCs w:val="24"/>
        </w:rPr>
        <w:t>»</w:t>
      </w:r>
      <w:r w:rsidRPr="0075038C">
        <w:rPr>
          <w:rFonts w:ascii="Arial" w:hAnsi="Arial" w:cs="Arial"/>
          <w:sz w:val="24"/>
          <w:szCs w:val="24"/>
        </w:rPr>
        <w:t xml:space="preserve">, de façon à entretenir une perception d’indépendance et d’objectivité </w:t>
      </w:r>
      <w:r w:rsidR="00DF4084" w:rsidRPr="0075038C">
        <w:rPr>
          <w:rFonts w:ascii="Arial" w:hAnsi="Arial" w:cs="Arial"/>
          <w:sz w:val="24"/>
          <w:szCs w:val="24"/>
        </w:rPr>
        <w:t>aux yeux du public</w:t>
      </w:r>
      <w:r w:rsidR="0072530F" w:rsidRPr="0075038C">
        <w:rPr>
          <w:rFonts w:ascii="Arial" w:hAnsi="Arial" w:cs="Arial"/>
          <w:sz w:val="24"/>
          <w:szCs w:val="24"/>
        </w:rPr>
        <w:t>,</w:t>
      </w:r>
      <w:r w:rsidR="00DF4084" w:rsidRPr="0075038C">
        <w:rPr>
          <w:rFonts w:ascii="Arial" w:hAnsi="Arial" w:cs="Arial"/>
          <w:sz w:val="24"/>
          <w:szCs w:val="24"/>
        </w:rPr>
        <w:t xml:space="preserve"> </w:t>
      </w:r>
      <w:r w:rsidRPr="0075038C">
        <w:rPr>
          <w:rFonts w:ascii="Arial" w:hAnsi="Arial" w:cs="Arial"/>
          <w:sz w:val="24"/>
          <w:szCs w:val="24"/>
        </w:rPr>
        <w:t>d</w:t>
      </w:r>
      <w:r w:rsidR="00DF4084" w:rsidRPr="0075038C">
        <w:rPr>
          <w:rFonts w:ascii="Arial" w:hAnsi="Arial" w:cs="Arial"/>
          <w:sz w:val="24"/>
          <w:szCs w:val="24"/>
        </w:rPr>
        <w:t>’une</w:t>
      </w:r>
      <w:r w:rsidRPr="0075038C">
        <w:rPr>
          <w:rFonts w:ascii="Arial" w:hAnsi="Arial" w:cs="Arial"/>
          <w:sz w:val="24"/>
          <w:szCs w:val="24"/>
        </w:rPr>
        <w:t xml:space="preserve"> façon</w:t>
      </w:r>
      <w:r w:rsidR="00DF4084" w:rsidRPr="0075038C">
        <w:rPr>
          <w:rFonts w:ascii="Arial" w:hAnsi="Arial" w:cs="Arial"/>
          <w:sz w:val="24"/>
          <w:szCs w:val="24"/>
        </w:rPr>
        <w:t xml:space="preserve"> qui demeure</w:t>
      </w:r>
      <w:r w:rsidR="00402D82" w:rsidRPr="0075038C">
        <w:rPr>
          <w:rFonts w:ascii="Arial" w:hAnsi="Arial" w:cs="Arial"/>
          <w:sz w:val="24"/>
          <w:szCs w:val="24"/>
        </w:rPr>
        <w:t xml:space="preserve"> </w:t>
      </w:r>
      <w:r w:rsidR="0072530F" w:rsidRPr="0075038C">
        <w:rPr>
          <w:rFonts w:ascii="Arial" w:hAnsi="Arial" w:cs="Arial"/>
          <w:sz w:val="24"/>
          <w:szCs w:val="24"/>
        </w:rPr>
        <w:t>toutefois</w:t>
      </w:r>
      <w:r w:rsidRPr="0075038C">
        <w:rPr>
          <w:rFonts w:ascii="Arial" w:hAnsi="Arial" w:cs="Arial"/>
          <w:sz w:val="24"/>
          <w:szCs w:val="24"/>
        </w:rPr>
        <w:t xml:space="preserve"> limitée. </w:t>
      </w:r>
    </w:p>
    <w:p w:rsidR="009C1721" w:rsidRPr="0075038C" w:rsidRDefault="00402D82" w:rsidP="002E2CA8">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Néanmoins, l</w:t>
      </w:r>
      <w:r w:rsidR="005F64F8" w:rsidRPr="0075038C">
        <w:rPr>
          <w:rFonts w:ascii="Arial" w:hAnsi="Arial" w:cs="Arial"/>
          <w:sz w:val="24"/>
          <w:szCs w:val="24"/>
        </w:rPr>
        <w:t xml:space="preserve">’un des points forts de ce type de modèle est que les enquêteurs, des policiers, </w:t>
      </w:r>
      <w:r w:rsidR="00592065" w:rsidRPr="0075038C">
        <w:rPr>
          <w:rFonts w:ascii="Arial" w:hAnsi="Arial" w:cs="Arial"/>
          <w:sz w:val="24"/>
          <w:szCs w:val="24"/>
        </w:rPr>
        <w:t>possèdent</w:t>
      </w:r>
      <w:r w:rsidR="005F64F8" w:rsidRPr="0075038C">
        <w:rPr>
          <w:rFonts w:ascii="Arial" w:hAnsi="Arial" w:cs="Arial"/>
          <w:sz w:val="24"/>
          <w:szCs w:val="24"/>
        </w:rPr>
        <w:t xml:space="preserve"> toute</w:t>
      </w:r>
      <w:r w:rsidR="00592065" w:rsidRPr="0075038C">
        <w:rPr>
          <w:rFonts w:ascii="Arial" w:hAnsi="Arial" w:cs="Arial"/>
          <w:sz w:val="24"/>
          <w:szCs w:val="24"/>
        </w:rPr>
        <w:t xml:space="preserve"> l’expertise et les ressources indispensables afin de mener une enquête efficace. Ils disposent également d’une compréhension particulière de l’organisation à laquelle appartient le policier sous enquête</w:t>
      </w:r>
      <w:r w:rsidR="00D23309" w:rsidRPr="0075038C">
        <w:rPr>
          <w:rStyle w:val="Appelnotedebasdep"/>
          <w:rFonts w:ascii="Arial" w:hAnsi="Arial" w:cs="Arial"/>
          <w:sz w:val="24"/>
          <w:szCs w:val="24"/>
        </w:rPr>
        <w:footnoteReference w:id="23"/>
      </w:r>
      <w:r w:rsidR="00D23309" w:rsidRPr="0075038C">
        <w:rPr>
          <w:rFonts w:ascii="Arial" w:hAnsi="Arial" w:cs="Arial"/>
          <w:sz w:val="24"/>
          <w:szCs w:val="24"/>
        </w:rPr>
        <w:t>.</w:t>
      </w:r>
      <w:r w:rsidR="00DF4084" w:rsidRPr="0075038C">
        <w:rPr>
          <w:rFonts w:ascii="Arial" w:hAnsi="Arial" w:cs="Arial"/>
          <w:sz w:val="24"/>
          <w:szCs w:val="24"/>
        </w:rPr>
        <w:t xml:space="preserve"> </w:t>
      </w:r>
      <w:r w:rsidRPr="0075038C">
        <w:rPr>
          <w:rFonts w:ascii="Arial" w:hAnsi="Arial" w:cs="Arial"/>
          <w:sz w:val="24"/>
          <w:szCs w:val="24"/>
        </w:rPr>
        <w:t>L’efficacité opérationnelle de l’enquête est donc assurée. Qui plus est, un mécanisme où un autre corps de police fait enquête est légitime aux yeux des policiers, crédible, et permet de tenir compte des préoccupations policières et de la réalité du terrain</w:t>
      </w:r>
      <w:r w:rsidRPr="0075038C">
        <w:rPr>
          <w:rStyle w:val="Appelnotedebasdep"/>
          <w:rFonts w:ascii="Arial" w:hAnsi="Arial" w:cs="Arial"/>
          <w:sz w:val="24"/>
          <w:szCs w:val="24"/>
        </w:rPr>
        <w:footnoteReference w:id="24"/>
      </w:r>
      <w:r w:rsidRPr="0075038C">
        <w:rPr>
          <w:rFonts w:ascii="Arial" w:hAnsi="Arial" w:cs="Arial"/>
          <w:sz w:val="24"/>
          <w:szCs w:val="24"/>
        </w:rPr>
        <w:t xml:space="preserve">. </w:t>
      </w:r>
      <w:r w:rsidR="009C1721" w:rsidRPr="0075038C">
        <w:rPr>
          <w:rFonts w:ascii="Arial" w:hAnsi="Arial" w:cs="Arial"/>
          <w:sz w:val="24"/>
          <w:szCs w:val="24"/>
        </w:rPr>
        <w:t>U</w:t>
      </w:r>
      <w:r w:rsidR="00DF4084" w:rsidRPr="0075038C">
        <w:rPr>
          <w:rFonts w:ascii="Arial" w:hAnsi="Arial" w:cs="Arial"/>
          <w:sz w:val="24"/>
          <w:szCs w:val="24"/>
        </w:rPr>
        <w:t>n policier dont les gestes sont sous enquête devrait avoir</w:t>
      </w:r>
      <w:r w:rsidR="00B451E0" w:rsidRPr="0075038C">
        <w:rPr>
          <w:rFonts w:ascii="Arial" w:hAnsi="Arial" w:cs="Arial"/>
          <w:sz w:val="24"/>
          <w:szCs w:val="24"/>
        </w:rPr>
        <w:t xml:space="preserve"> le droit que l’enquête,</w:t>
      </w:r>
      <w:r w:rsidR="00DF4084" w:rsidRPr="0075038C">
        <w:rPr>
          <w:rFonts w:ascii="Arial" w:hAnsi="Arial" w:cs="Arial"/>
          <w:sz w:val="24"/>
          <w:szCs w:val="24"/>
        </w:rPr>
        <w:t xml:space="preserve"> </w:t>
      </w:r>
      <w:r w:rsidR="00B451E0" w:rsidRPr="0075038C">
        <w:rPr>
          <w:rFonts w:ascii="Arial" w:hAnsi="Arial" w:cs="Arial"/>
          <w:sz w:val="24"/>
          <w:szCs w:val="24"/>
        </w:rPr>
        <w:t xml:space="preserve">en cas de décès ou de blessures graves pouvant découler de ses actes, </w:t>
      </w:r>
      <w:r w:rsidR="00DF4084" w:rsidRPr="0075038C">
        <w:rPr>
          <w:rFonts w:ascii="Arial" w:hAnsi="Arial" w:cs="Arial"/>
          <w:sz w:val="24"/>
          <w:szCs w:val="24"/>
        </w:rPr>
        <w:t>soit conduite par des personnes qualifiées.</w:t>
      </w:r>
      <w:r w:rsidR="009C1721" w:rsidRPr="0075038C">
        <w:rPr>
          <w:rFonts w:ascii="Arial" w:hAnsi="Arial" w:cs="Arial"/>
          <w:sz w:val="24"/>
          <w:szCs w:val="24"/>
        </w:rPr>
        <w:t xml:space="preserve"> C’est une question de logique et d’équité qu’il est difficile de sacrifier au nom de</w:t>
      </w:r>
      <w:r w:rsidRPr="0075038C">
        <w:rPr>
          <w:rFonts w:ascii="Arial" w:hAnsi="Arial" w:cs="Arial"/>
          <w:sz w:val="24"/>
          <w:szCs w:val="24"/>
        </w:rPr>
        <w:t>s</w:t>
      </w:r>
      <w:r w:rsidR="009C1721" w:rsidRPr="0075038C">
        <w:rPr>
          <w:rFonts w:ascii="Arial" w:hAnsi="Arial" w:cs="Arial"/>
          <w:sz w:val="24"/>
          <w:szCs w:val="24"/>
        </w:rPr>
        <w:t xml:space="preserve"> perceptions</w:t>
      </w:r>
      <w:r w:rsidRPr="0075038C">
        <w:rPr>
          <w:rFonts w:ascii="Arial" w:hAnsi="Arial" w:cs="Arial"/>
          <w:sz w:val="24"/>
          <w:szCs w:val="24"/>
        </w:rPr>
        <w:t xml:space="preserve"> du public</w:t>
      </w:r>
      <w:r w:rsidR="009C1721" w:rsidRPr="0075038C">
        <w:rPr>
          <w:rStyle w:val="Appelnotedebasdep"/>
          <w:rFonts w:ascii="Arial" w:hAnsi="Arial" w:cs="Arial"/>
          <w:sz w:val="24"/>
          <w:szCs w:val="24"/>
        </w:rPr>
        <w:footnoteReference w:id="25"/>
      </w:r>
      <w:r w:rsidR="009C1721" w:rsidRPr="0075038C">
        <w:rPr>
          <w:rFonts w:ascii="Arial" w:hAnsi="Arial" w:cs="Arial"/>
          <w:sz w:val="24"/>
          <w:szCs w:val="24"/>
        </w:rPr>
        <w:t>.</w:t>
      </w:r>
      <w:r w:rsidR="0099727D" w:rsidRPr="0075038C">
        <w:rPr>
          <w:rFonts w:ascii="Arial" w:hAnsi="Arial" w:cs="Arial"/>
          <w:sz w:val="24"/>
          <w:szCs w:val="24"/>
        </w:rPr>
        <w:t xml:space="preserve"> </w:t>
      </w:r>
    </w:p>
    <w:p w:rsidR="005B2F23" w:rsidRPr="0075038C" w:rsidRDefault="009C1721" w:rsidP="009C0CC9">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En ce qui a trait plus particulièrement aux enquêtes i</w:t>
      </w:r>
      <w:r w:rsidR="00EF740F" w:rsidRPr="0075038C">
        <w:rPr>
          <w:rFonts w:ascii="Arial" w:hAnsi="Arial" w:cs="Arial"/>
          <w:sz w:val="24"/>
          <w:szCs w:val="24"/>
        </w:rPr>
        <w:t>ndépendantes menées jusqu’à ce jour</w:t>
      </w:r>
      <w:r w:rsidRPr="0075038C">
        <w:rPr>
          <w:rFonts w:ascii="Arial" w:hAnsi="Arial" w:cs="Arial"/>
          <w:sz w:val="24"/>
          <w:szCs w:val="24"/>
        </w:rPr>
        <w:t xml:space="preserve"> au Québec, la Fraternité n’a </w:t>
      </w:r>
      <w:r w:rsidR="00D33E37" w:rsidRPr="0075038C">
        <w:rPr>
          <w:rFonts w:ascii="Arial" w:hAnsi="Arial" w:cs="Arial"/>
          <w:sz w:val="24"/>
          <w:szCs w:val="24"/>
        </w:rPr>
        <w:t xml:space="preserve">absolument </w:t>
      </w:r>
      <w:r w:rsidRPr="0075038C">
        <w:rPr>
          <w:rFonts w:ascii="Arial" w:hAnsi="Arial" w:cs="Arial"/>
          <w:sz w:val="24"/>
          <w:szCs w:val="24"/>
        </w:rPr>
        <w:t>aucun doute quant à l’intégrité professionnelle et intellectuelle des policiers qui en ont été les responsables.</w:t>
      </w:r>
      <w:r w:rsidR="00D33E37" w:rsidRPr="0075038C">
        <w:rPr>
          <w:rFonts w:ascii="Arial" w:hAnsi="Arial" w:cs="Arial"/>
          <w:sz w:val="24"/>
          <w:szCs w:val="24"/>
        </w:rPr>
        <w:t xml:space="preserve"> La Fraternité est convaincue qu</w:t>
      </w:r>
      <w:r w:rsidR="00EF740F" w:rsidRPr="0075038C">
        <w:rPr>
          <w:rFonts w:ascii="Arial" w:hAnsi="Arial" w:cs="Arial"/>
          <w:sz w:val="24"/>
          <w:szCs w:val="24"/>
        </w:rPr>
        <w:t>e ces enquêtes ont été menées</w:t>
      </w:r>
      <w:r w:rsidR="00D33E37" w:rsidRPr="0075038C">
        <w:rPr>
          <w:rFonts w:ascii="Arial" w:hAnsi="Arial" w:cs="Arial"/>
          <w:sz w:val="24"/>
          <w:szCs w:val="24"/>
        </w:rPr>
        <w:t xml:space="preserve"> </w:t>
      </w:r>
      <w:r w:rsidR="00D33E37" w:rsidRPr="0075038C">
        <w:rPr>
          <w:rFonts w:ascii="Arial" w:hAnsi="Arial" w:cs="Arial"/>
          <w:sz w:val="24"/>
          <w:szCs w:val="24"/>
        </w:rPr>
        <w:lastRenderedPageBreak/>
        <w:t>de façon impartiale, objective et efficace, du début à la fin</w:t>
      </w:r>
      <w:r w:rsidR="00D33E37" w:rsidRPr="0075038C">
        <w:rPr>
          <w:rStyle w:val="Appelnotedebasdep"/>
          <w:rFonts w:ascii="Arial" w:hAnsi="Arial" w:cs="Arial"/>
          <w:sz w:val="24"/>
          <w:szCs w:val="24"/>
        </w:rPr>
        <w:footnoteReference w:id="26"/>
      </w:r>
      <w:r w:rsidR="00D33E37" w:rsidRPr="0075038C">
        <w:rPr>
          <w:rFonts w:ascii="Arial" w:hAnsi="Arial" w:cs="Arial"/>
          <w:sz w:val="24"/>
          <w:szCs w:val="24"/>
        </w:rPr>
        <w:t>.</w:t>
      </w:r>
      <w:r w:rsidRPr="0075038C">
        <w:rPr>
          <w:rFonts w:ascii="Arial" w:hAnsi="Arial" w:cs="Arial"/>
          <w:sz w:val="24"/>
          <w:szCs w:val="24"/>
        </w:rPr>
        <w:t xml:space="preserve"> </w:t>
      </w:r>
      <w:r w:rsidR="00EE0DF4" w:rsidRPr="0075038C">
        <w:rPr>
          <w:rFonts w:ascii="Arial" w:hAnsi="Arial" w:cs="Arial"/>
          <w:sz w:val="24"/>
          <w:szCs w:val="24"/>
        </w:rPr>
        <w:t xml:space="preserve">Aussi, les allégations à l’effet que les policiers effectuant les enquêtes indépendantes </w:t>
      </w:r>
      <w:r w:rsidR="0052567F" w:rsidRPr="0075038C">
        <w:rPr>
          <w:rFonts w:ascii="Arial" w:hAnsi="Arial" w:cs="Arial"/>
          <w:sz w:val="24"/>
          <w:szCs w:val="24"/>
        </w:rPr>
        <w:t>offrent un traitement de faveur aux policiers visés par ces enquêtes sont</w:t>
      </w:r>
      <w:r w:rsidR="00EF740F" w:rsidRPr="0075038C">
        <w:rPr>
          <w:rFonts w:ascii="Arial" w:hAnsi="Arial" w:cs="Arial"/>
          <w:sz w:val="24"/>
          <w:szCs w:val="24"/>
        </w:rPr>
        <w:t>-elles</w:t>
      </w:r>
      <w:r w:rsidR="0052567F" w:rsidRPr="0075038C">
        <w:rPr>
          <w:rFonts w:ascii="Arial" w:hAnsi="Arial" w:cs="Arial"/>
          <w:sz w:val="24"/>
          <w:szCs w:val="24"/>
        </w:rPr>
        <w:t xml:space="preserve"> sans</w:t>
      </w:r>
      <w:r w:rsidR="0072530F" w:rsidRPr="0075038C">
        <w:rPr>
          <w:rFonts w:ascii="Arial" w:hAnsi="Arial" w:cs="Arial"/>
          <w:sz w:val="24"/>
          <w:szCs w:val="24"/>
        </w:rPr>
        <w:t xml:space="preserve"> fondement :</w:t>
      </w:r>
      <w:r w:rsidR="0052567F" w:rsidRPr="0075038C">
        <w:rPr>
          <w:rFonts w:ascii="Arial" w:hAnsi="Arial" w:cs="Arial"/>
          <w:sz w:val="24"/>
          <w:szCs w:val="24"/>
        </w:rPr>
        <w:t xml:space="preserve"> elles </w:t>
      </w:r>
      <w:r w:rsidR="0072530F" w:rsidRPr="0075038C">
        <w:rPr>
          <w:rFonts w:ascii="Arial" w:hAnsi="Arial" w:cs="Arial"/>
          <w:sz w:val="24"/>
          <w:szCs w:val="24"/>
        </w:rPr>
        <w:t xml:space="preserve">ne </w:t>
      </w:r>
      <w:r w:rsidR="0052567F" w:rsidRPr="0075038C">
        <w:rPr>
          <w:rFonts w:ascii="Arial" w:hAnsi="Arial" w:cs="Arial"/>
          <w:sz w:val="24"/>
          <w:szCs w:val="24"/>
        </w:rPr>
        <w:t xml:space="preserve">reposent </w:t>
      </w:r>
      <w:r w:rsidR="0072530F" w:rsidRPr="0075038C">
        <w:rPr>
          <w:rFonts w:ascii="Arial" w:hAnsi="Arial" w:cs="Arial"/>
          <w:sz w:val="24"/>
          <w:szCs w:val="24"/>
        </w:rPr>
        <w:t xml:space="preserve">que </w:t>
      </w:r>
      <w:r w:rsidR="0052567F" w:rsidRPr="0075038C">
        <w:rPr>
          <w:rFonts w:ascii="Arial" w:hAnsi="Arial" w:cs="Arial"/>
          <w:sz w:val="24"/>
          <w:szCs w:val="24"/>
        </w:rPr>
        <w:t>sur des perceptions</w:t>
      </w:r>
      <w:r w:rsidR="0052567F" w:rsidRPr="0075038C">
        <w:rPr>
          <w:rStyle w:val="Appelnotedebasdep"/>
          <w:rFonts w:ascii="Arial" w:hAnsi="Arial" w:cs="Arial"/>
          <w:sz w:val="24"/>
          <w:szCs w:val="24"/>
        </w:rPr>
        <w:footnoteReference w:id="27"/>
      </w:r>
      <w:r w:rsidR="0052567F" w:rsidRPr="0075038C">
        <w:rPr>
          <w:rFonts w:ascii="Arial" w:hAnsi="Arial" w:cs="Arial"/>
          <w:sz w:val="24"/>
          <w:szCs w:val="24"/>
        </w:rPr>
        <w:t xml:space="preserve">. </w:t>
      </w:r>
      <w:r w:rsidR="0072530F" w:rsidRPr="0075038C">
        <w:rPr>
          <w:rFonts w:ascii="Arial" w:hAnsi="Arial" w:cs="Arial"/>
          <w:sz w:val="24"/>
          <w:szCs w:val="24"/>
        </w:rPr>
        <w:t xml:space="preserve">D’ailleurs, </w:t>
      </w:r>
      <w:r w:rsidR="00F6032C" w:rsidRPr="0075038C">
        <w:rPr>
          <w:rFonts w:ascii="Arial" w:hAnsi="Arial" w:cs="Arial"/>
          <w:sz w:val="24"/>
          <w:szCs w:val="24"/>
        </w:rPr>
        <w:t>l</w:t>
      </w:r>
      <w:r w:rsidR="00FB565F" w:rsidRPr="0075038C">
        <w:rPr>
          <w:rFonts w:ascii="Arial" w:hAnsi="Arial" w:cs="Arial"/>
          <w:sz w:val="24"/>
          <w:szCs w:val="24"/>
        </w:rPr>
        <w:t xml:space="preserve">e nombre de </w:t>
      </w:r>
      <w:r w:rsidR="0072530F" w:rsidRPr="0075038C">
        <w:rPr>
          <w:rFonts w:ascii="Arial" w:hAnsi="Arial" w:cs="Arial"/>
          <w:sz w:val="24"/>
          <w:szCs w:val="24"/>
        </w:rPr>
        <w:t>mises en accusation découlant du m</w:t>
      </w:r>
      <w:r w:rsidR="00F56CBD" w:rsidRPr="0075038C">
        <w:rPr>
          <w:rFonts w:ascii="Arial" w:hAnsi="Arial" w:cs="Arial"/>
          <w:sz w:val="24"/>
          <w:szCs w:val="24"/>
        </w:rPr>
        <w:t>écanisme actuel, au Québec, est</w:t>
      </w:r>
      <w:r w:rsidR="0072530F" w:rsidRPr="0075038C">
        <w:rPr>
          <w:rFonts w:ascii="Arial" w:hAnsi="Arial" w:cs="Arial"/>
          <w:sz w:val="24"/>
          <w:szCs w:val="24"/>
        </w:rPr>
        <w:t xml:space="preserve"> comparable</w:t>
      </w:r>
      <w:r w:rsidR="00F56CBD" w:rsidRPr="0075038C">
        <w:rPr>
          <w:rFonts w:ascii="Arial" w:hAnsi="Arial" w:cs="Arial"/>
          <w:sz w:val="24"/>
          <w:szCs w:val="24"/>
        </w:rPr>
        <w:t xml:space="preserve"> à celui</w:t>
      </w:r>
      <w:r w:rsidR="0072530F" w:rsidRPr="0075038C">
        <w:rPr>
          <w:rFonts w:ascii="Arial" w:hAnsi="Arial" w:cs="Arial"/>
          <w:sz w:val="24"/>
          <w:szCs w:val="24"/>
        </w:rPr>
        <w:t xml:space="preserve"> </w:t>
      </w:r>
      <w:r w:rsidR="00F6032C" w:rsidRPr="0075038C">
        <w:rPr>
          <w:rFonts w:ascii="Arial" w:hAnsi="Arial" w:cs="Arial"/>
          <w:sz w:val="24"/>
          <w:szCs w:val="24"/>
        </w:rPr>
        <w:t>de l’Ontario</w:t>
      </w:r>
      <w:r w:rsidR="0062012A" w:rsidRPr="0075038C">
        <w:rPr>
          <w:rStyle w:val="Appelnotedebasdep"/>
          <w:rFonts w:ascii="Arial" w:hAnsi="Arial" w:cs="Arial"/>
          <w:sz w:val="24"/>
          <w:szCs w:val="24"/>
        </w:rPr>
        <w:footnoteReference w:id="28"/>
      </w:r>
      <w:r w:rsidR="00F6032C" w:rsidRPr="0075038C">
        <w:rPr>
          <w:rFonts w:ascii="Arial" w:hAnsi="Arial" w:cs="Arial"/>
          <w:sz w:val="24"/>
          <w:szCs w:val="24"/>
        </w:rPr>
        <w:t xml:space="preserve">, où les enquêtes sont effectuées par l’Unité des </w:t>
      </w:r>
      <w:r w:rsidR="00B451E0" w:rsidRPr="0075038C">
        <w:rPr>
          <w:rFonts w:ascii="Arial" w:hAnsi="Arial" w:cs="Arial"/>
          <w:sz w:val="24"/>
          <w:szCs w:val="24"/>
        </w:rPr>
        <w:t>enquêtes spéciales, un organe</w:t>
      </w:r>
      <w:r w:rsidR="00F6032C" w:rsidRPr="0075038C">
        <w:rPr>
          <w:rFonts w:ascii="Arial" w:hAnsi="Arial" w:cs="Arial"/>
          <w:sz w:val="24"/>
          <w:szCs w:val="24"/>
        </w:rPr>
        <w:t xml:space="preserve"> </w:t>
      </w:r>
      <w:r w:rsidR="007B345C" w:rsidRPr="0075038C">
        <w:rPr>
          <w:rFonts w:ascii="Arial" w:hAnsi="Arial" w:cs="Arial"/>
          <w:sz w:val="24"/>
          <w:szCs w:val="24"/>
        </w:rPr>
        <w:t xml:space="preserve">qui se veut des plus </w:t>
      </w:r>
      <w:r w:rsidR="00F6032C" w:rsidRPr="0075038C">
        <w:rPr>
          <w:rFonts w:ascii="Arial" w:hAnsi="Arial" w:cs="Arial"/>
          <w:sz w:val="24"/>
          <w:szCs w:val="24"/>
        </w:rPr>
        <w:t>indépendant</w:t>
      </w:r>
      <w:r w:rsidR="007B345C" w:rsidRPr="0075038C">
        <w:rPr>
          <w:rFonts w:ascii="Arial" w:hAnsi="Arial" w:cs="Arial"/>
          <w:sz w:val="24"/>
          <w:szCs w:val="24"/>
        </w:rPr>
        <w:t>s</w:t>
      </w:r>
      <w:r w:rsidR="00F6032C" w:rsidRPr="0075038C">
        <w:rPr>
          <w:rFonts w:ascii="Arial" w:hAnsi="Arial" w:cs="Arial"/>
          <w:sz w:val="24"/>
          <w:szCs w:val="24"/>
        </w:rPr>
        <w:t>.</w:t>
      </w:r>
      <w:r w:rsidR="0072530F" w:rsidRPr="0075038C">
        <w:rPr>
          <w:rFonts w:ascii="Arial" w:hAnsi="Arial" w:cs="Arial"/>
          <w:sz w:val="24"/>
          <w:szCs w:val="24"/>
        </w:rPr>
        <w:t xml:space="preserve"> </w:t>
      </w:r>
    </w:p>
    <w:p w:rsidR="003B35EB" w:rsidRPr="004E1419" w:rsidRDefault="002766A8" w:rsidP="004E1419">
      <w:pPr>
        <w:pStyle w:val="Paragraphedeliste"/>
        <w:numPr>
          <w:ilvl w:val="0"/>
          <w:numId w:val="2"/>
        </w:numPr>
        <w:autoSpaceDE w:val="0"/>
        <w:autoSpaceDN w:val="0"/>
        <w:adjustRightInd w:val="0"/>
        <w:spacing w:before="100" w:beforeAutospacing="1" w:after="0" w:line="360" w:lineRule="auto"/>
        <w:ind w:left="720"/>
        <w:jc w:val="both"/>
        <w:rPr>
          <w:rFonts w:ascii="Arial" w:hAnsi="Arial" w:cs="Arial"/>
          <w:sz w:val="24"/>
          <w:szCs w:val="24"/>
        </w:rPr>
      </w:pPr>
      <w:r w:rsidRPr="004E1419">
        <w:rPr>
          <w:rFonts w:ascii="Arial" w:hAnsi="Arial" w:cs="Arial"/>
          <w:b/>
          <w:sz w:val="24"/>
          <w:szCs w:val="24"/>
        </w:rPr>
        <w:t>LES MÉCANISME</w:t>
      </w:r>
      <w:r w:rsidR="00A12139" w:rsidRPr="004E1419">
        <w:rPr>
          <w:rFonts w:ascii="Arial" w:hAnsi="Arial" w:cs="Arial"/>
          <w:b/>
          <w:sz w:val="24"/>
          <w:szCs w:val="24"/>
        </w:rPr>
        <w:t>S INTERDÉPENDANTS</w:t>
      </w:r>
      <w:r w:rsidR="0048690D" w:rsidRPr="004E1419">
        <w:rPr>
          <w:rFonts w:ascii="Arial" w:hAnsi="Arial" w:cs="Arial"/>
          <w:b/>
          <w:sz w:val="24"/>
          <w:szCs w:val="24"/>
        </w:rPr>
        <w:t> </w:t>
      </w:r>
    </w:p>
    <w:p w:rsidR="00EE0DF4" w:rsidRDefault="000354B4" w:rsidP="001A595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bCs/>
          <w:sz w:val="24"/>
          <w:szCs w:val="24"/>
        </w:rPr>
        <w:t>L</w:t>
      </w:r>
      <w:r w:rsidR="00B47D6F" w:rsidRPr="0075038C">
        <w:rPr>
          <w:rFonts w:ascii="Arial" w:hAnsi="Arial" w:cs="Arial"/>
          <w:bCs/>
          <w:sz w:val="24"/>
          <w:szCs w:val="24"/>
        </w:rPr>
        <w:t>es mécanismes interdépendants se divisent en deux (2) catégories : la première est celle où la fonction de l’organe indépendant est l</w:t>
      </w:r>
      <w:r w:rsidRPr="0075038C">
        <w:rPr>
          <w:rFonts w:ascii="Arial" w:hAnsi="Arial" w:cs="Arial"/>
          <w:bCs/>
          <w:sz w:val="24"/>
          <w:szCs w:val="24"/>
        </w:rPr>
        <w:t>’</w:t>
      </w:r>
      <w:r w:rsidR="00B47D6F" w:rsidRPr="0075038C">
        <w:rPr>
          <w:rFonts w:ascii="Arial" w:hAnsi="Arial" w:cs="Arial"/>
          <w:bCs/>
          <w:sz w:val="24"/>
          <w:szCs w:val="24"/>
        </w:rPr>
        <w:t>observation civile. Elle permet la contribution d’un observateur civil qui s’assure de l’intégrité de l’enquête menée par la police sur la police</w:t>
      </w:r>
      <w:r w:rsidR="00A611D6" w:rsidRPr="0075038C">
        <w:rPr>
          <w:rFonts w:ascii="Arial" w:hAnsi="Arial" w:cs="Arial"/>
          <w:bCs/>
          <w:sz w:val="24"/>
          <w:szCs w:val="24"/>
        </w:rPr>
        <w:t>, mais qui ne participe pas directement aux enquêtes</w:t>
      </w:r>
      <w:r w:rsidR="00B47D6F" w:rsidRPr="0075038C">
        <w:rPr>
          <w:rStyle w:val="Appelnotedebasdep"/>
          <w:rFonts w:ascii="Arial" w:hAnsi="Arial" w:cs="Arial"/>
          <w:bCs/>
          <w:sz w:val="24"/>
          <w:szCs w:val="24"/>
        </w:rPr>
        <w:footnoteReference w:id="29"/>
      </w:r>
      <w:r w:rsidR="00B47D6F" w:rsidRPr="0075038C">
        <w:rPr>
          <w:rFonts w:ascii="Arial" w:hAnsi="Arial" w:cs="Arial"/>
          <w:bCs/>
          <w:sz w:val="24"/>
          <w:szCs w:val="24"/>
        </w:rPr>
        <w:t>. La seconde</w:t>
      </w:r>
      <w:r w:rsidRPr="0075038C">
        <w:rPr>
          <w:rFonts w:ascii="Arial" w:hAnsi="Arial" w:cs="Arial"/>
          <w:bCs/>
          <w:sz w:val="24"/>
          <w:szCs w:val="24"/>
        </w:rPr>
        <w:t xml:space="preserve"> est celle du mécanisme d’</w:t>
      </w:r>
      <w:r w:rsidR="00551DA7" w:rsidRPr="0075038C">
        <w:rPr>
          <w:rFonts w:ascii="Arial" w:hAnsi="Arial" w:cs="Arial"/>
          <w:bCs/>
          <w:sz w:val="24"/>
          <w:szCs w:val="24"/>
        </w:rPr>
        <w:t>enquête</w:t>
      </w:r>
      <w:r w:rsidRPr="0075038C">
        <w:rPr>
          <w:rFonts w:ascii="Arial" w:hAnsi="Arial" w:cs="Arial"/>
          <w:bCs/>
          <w:sz w:val="24"/>
          <w:szCs w:val="24"/>
        </w:rPr>
        <w:t xml:space="preserve"> </w:t>
      </w:r>
      <w:r w:rsidR="00551DA7" w:rsidRPr="0075038C">
        <w:rPr>
          <w:rFonts w:ascii="Arial" w:hAnsi="Arial" w:cs="Arial"/>
          <w:bCs/>
          <w:sz w:val="24"/>
          <w:szCs w:val="24"/>
        </w:rPr>
        <w:t>hybride</w:t>
      </w:r>
      <w:r w:rsidRPr="0075038C">
        <w:rPr>
          <w:rFonts w:ascii="Arial" w:hAnsi="Arial" w:cs="Arial"/>
          <w:bCs/>
          <w:sz w:val="24"/>
          <w:szCs w:val="24"/>
        </w:rPr>
        <w:t>. Elle présuppose un</w:t>
      </w:r>
      <w:r w:rsidR="006018BA" w:rsidRPr="0075038C">
        <w:rPr>
          <w:rFonts w:ascii="Arial" w:hAnsi="Arial" w:cs="Arial"/>
          <w:bCs/>
          <w:sz w:val="24"/>
          <w:szCs w:val="24"/>
        </w:rPr>
        <w:t>e</w:t>
      </w:r>
      <w:r w:rsidRPr="0075038C">
        <w:rPr>
          <w:rFonts w:ascii="Arial" w:hAnsi="Arial" w:cs="Arial"/>
          <w:bCs/>
          <w:sz w:val="24"/>
          <w:szCs w:val="24"/>
        </w:rPr>
        <w:t xml:space="preserve"> collaboration entre les civils et les forces policières, au niveau </w:t>
      </w:r>
      <w:r w:rsidR="00C0546D" w:rsidRPr="0075038C">
        <w:rPr>
          <w:rFonts w:ascii="Arial" w:hAnsi="Arial" w:cs="Arial"/>
          <w:bCs/>
          <w:sz w:val="24"/>
          <w:szCs w:val="24"/>
        </w:rPr>
        <w:t xml:space="preserve">de la gestion de l’enquête ou </w:t>
      </w:r>
      <w:r w:rsidRPr="0075038C">
        <w:rPr>
          <w:rFonts w:ascii="Arial" w:hAnsi="Arial" w:cs="Arial"/>
          <w:bCs/>
          <w:sz w:val="24"/>
          <w:szCs w:val="24"/>
        </w:rPr>
        <w:t>au niveau du contrôle de l’enquête</w:t>
      </w:r>
      <w:r w:rsidR="008C137B" w:rsidRPr="0075038C">
        <w:rPr>
          <w:rFonts w:ascii="Arial" w:hAnsi="Arial" w:cs="Arial"/>
          <w:bCs/>
          <w:sz w:val="24"/>
          <w:szCs w:val="24"/>
        </w:rPr>
        <w:t>.</w:t>
      </w:r>
      <w:r w:rsidRPr="0075038C">
        <w:rPr>
          <w:rFonts w:ascii="Arial" w:hAnsi="Arial" w:cs="Arial"/>
          <w:bCs/>
          <w:sz w:val="24"/>
          <w:szCs w:val="24"/>
        </w:rPr>
        <w:t xml:space="preserve"> Il y a donc une entente entre l’org</w:t>
      </w:r>
      <w:r w:rsidR="007F4983" w:rsidRPr="0075038C">
        <w:rPr>
          <w:rFonts w:ascii="Arial" w:hAnsi="Arial" w:cs="Arial"/>
          <w:bCs/>
          <w:sz w:val="24"/>
          <w:szCs w:val="24"/>
        </w:rPr>
        <w:t xml:space="preserve">ane qui assure la surveillance </w:t>
      </w:r>
      <w:r w:rsidR="00EF740F" w:rsidRPr="0075038C">
        <w:rPr>
          <w:rFonts w:ascii="Arial" w:hAnsi="Arial" w:cs="Arial"/>
          <w:sz w:val="24"/>
          <w:szCs w:val="24"/>
        </w:rPr>
        <w:t>et le service de police</w:t>
      </w:r>
      <w:r w:rsidRPr="0075038C">
        <w:rPr>
          <w:rFonts w:ascii="Arial" w:hAnsi="Arial" w:cs="Arial"/>
          <w:sz w:val="24"/>
          <w:szCs w:val="24"/>
        </w:rPr>
        <w:t xml:space="preserve"> qui participera à l’enquête, mais</w:t>
      </w:r>
      <w:r w:rsidR="00EF740F" w:rsidRPr="0075038C">
        <w:rPr>
          <w:rFonts w:ascii="Arial" w:hAnsi="Arial" w:cs="Arial"/>
          <w:sz w:val="24"/>
          <w:szCs w:val="24"/>
        </w:rPr>
        <w:t xml:space="preserve"> qui sera tenu</w:t>
      </w:r>
      <w:r w:rsidRPr="0075038C">
        <w:rPr>
          <w:rFonts w:ascii="Arial" w:hAnsi="Arial" w:cs="Arial"/>
          <w:sz w:val="24"/>
          <w:szCs w:val="24"/>
        </w:rPr>
        <w:t xml:space="preserve"> de </w:t>
      </w:r>
      <w:r w:rsidR="00EF740F" w:rsidRPr="0075038C">
        <w:rPr>
          <w:rFonts w:ascii="Arial" w:hAnsi="Arial" w:cs="Arial"/>
          <w:sz w:val="24"/>
          <w:szCs w:val="24"/>
        </w:rPr>
        <w:t xml:space="preserve">lui rendre des comptes, d’assurer un suivi </w:t>
      </w:r>
      <w:r w:rsidR="008C137B" w:rsidRPr="0075038C">
        <w:rPr>
          <w:rFonts w:ascii="Arial" w:hAnsi="Arial" w:cs="Arial"/>
          <w:sz w:val="24"/>
          <w:szCs w:val="24"/>
        </w:rPr>
        <w:t>et de coopérer avec</w:t>
      </w:r>
      <w:r w:rsidRPr="0075038C">
        <w:rPr>
          <w:rFonts w:ascii="Arial" w:hAnsi="Arial" w:cs="Arial"/>
          <w:sz w:val="24"/>
          <w:szCs w:val="24"/>
        </w:rPr>
        <w:t xml:space="preserve"> </w:t>
      </w:r>
      <w:r w:rsidR="008C137B" w:rsidRPr="0075038C">
        <w:rPr>
          <w:rFonts w:ascii="Arial" w:hAnsi="Arial" w:cs="Arial"/>
          <w:sz w:val="24"/>
          <w:szCs w:val="24"/>
        </w:rPr>
        <w:t xml:space="preserve">lui. </w:t>
      </w:r>
      <w:r w:rsidR="006018BA" w:rsidRPr="0075038C">
        <w:rPr>
          <w:rFonts w:ascii="Arial" w:hAnsi="Arial" w:cs="Arial"/>
          <w:sz w:val="24"/>
          <w:szCs w:val="24"/>
        </w:rPr>
        <w:t>Un</w:t>
      </w:r>
      <w:r w:rsidR="008C137B" w:rsidRPr="0075038C">
        <w:rPr>
          <w:rFonts w:ascii="Arial" w:hAnsi="Arial" w:cs="Arial"/>
          <w:sz w:val="24"/>
          <w:szCs w:val="24"/>
        </w:rPr>
        <w:t xml:space="preserve"> organisme</w:t>
      </w:r>
      <w:r w:rsidR="006018BA" w:rsidRPr="0075038C">
        <w:rPr>
          <w:rFonts w:ascii="Arial" w:hAnsi="Arial" w:cs="Arial"/>
          <w:sz w:val="24"/>
          <w:szCs w:val="24"/>
        </w:rPr>
        <w:t xml:space="preserve"> de type</w:t>
      </w:r>
      <w:r w:rsidR="008C137B" w:rsidRPr="0075038C">
        <w:rPr>
          <w:rFonts w:ascii="Arial" w:hAnsi="Arial" w:cs="Arial"/>
          <w:sz w:val="24"/>
          <w:szCs w:val="24"/>
        </w:rPr>
        <w:t xml:space="preserve"> hybride s’appui</w:t>
      </w:r>
      <w:r w:rsidR="006018BA" w:rsidRPr="0075038C">
        <w:rPr>
          <w:rFonts w:ascii="Arial" w:hAnsi="Arial" w:cs="Arial"/>
          <w:sz w:val="24"/>
          <w:szCs w:val="24"/>
        </w:rPr>
        <w:t>e</w:t>
      </w:r>
      <w:r w:rsidR="008C137B" w:rsidRPr="0075038C">
        <w:rPr>
          <w:rFonts w:ascii="Arial" w:hAnsi="Arial" w:cs="Arial"/>
          <w:sz w:val="24"/>
          <w:szCs w:val="24"/>
        </w:rPr>
        <w:t xml:space="preserve"> sur l’expertise en matière</w:t>
      </w:r>
      <w:r w:rsidRPr="0075038C">
        <w:rPr>
          <w:rFonts w:ascii="Arial" w:hAnsi="Arial" w:cs="Arial"/>
          <w:sz w:val="24"/>
          <w:szCs w:val="24"/>
        </w:rPr>
        <w:t xml:space="preserve"> </w:t>
      </w:r>
      <w:r w:rsidR="008C137B" w:rsidRPr="0075038C">
        <w:rPr>
          <w:rFonts w:ascii="Arial" w:hAnsi="Arial" w:cs="Arial"/>
          <w:sz w:val="24"/>
          <w:szCs w:val="24"/>
        </w:rPr>
        <w:t>d’enquê</w:t>
      </w:r>
      <w:r w:rsidR="006018BA" w:rsidRPr="0075038C">
        <w:rPr>
          <w:rFonts w:ascii="Arial" w:hAnsi="Arial" w:cs="Arial"/>
          <w:sz w:val="24"/>
          <w:szCs w:val="24"/>
        </w:rPr>
        <w:t>te de la</w:t>
      </w:r>
      <w:r w:rsidR="008C137B" w:rsidRPr="0075038C">
        <w:rPr>
          <w:rFonts w:ascii="Arial" w:hAnsi="Arial" w:cs="Arial"/>
          <w:sz w:val="24"/>
          <w:szCs w:val="24"/>
        </w:rPr>
        <w:t xml:space="preserve"> police et s’en</w:t>
      </w:r>
      <w:r w:rsidRPr="0075038C">
        <w:rPr>
          <w:rFonts w:ascii="Arial" w:hAnsi="Arial" w:cs="Arial"/>
          <w:sz w:val="24"/>
          <w:szCs w:val="24"/>
        </w:rPr>
        <w:t xml:space="preserve"> </w:t>
      </w:r>
      <w:r w:rsidR="008C137B" w:rsidRPr="0075038C">
        <w:rPr>
          <w:rFonts w:ascii="Arial" w:hAnsi="Arial" w:cs="Arial"/>
          <w:sz w:val="24"/>
          <w:szCs w:val="24"/>
        </w:rPr>
        <w:t>sert dans le cadre des procédures</w:t>
      </w:r>
      <w:r w:rsidR="001A595F" w:rsidRPr="0075038C">
        <w:rPr>
          <w:rStyle w:val="Appelnotedebasdep"/>
          <w:rFonts w:ascii="Arial" w:hAnsi="Arial" w:cs="Arial"/>
          <w:sz w:val="24"/>
          <w:szCs w:val="24"/>
        </w:rPr>
        <w:footnoteReference w:id="30"/>
      </w:r>
      <w:r w:rsidR="008C137B" w:rsidRPr="0075038C">
        <w:rPr>
          <w:rFonts w:ascii="Arial" w:hAnsi="Arial" w:cs="Arial"/>
          <w:sz w:val="24"/>
          <w:szCs w:val="24"/>
        </w:rPr>
        <w:t>.</w:t>
      </w:r>
      <w:r w:rsidR="006018BA" w:rsidRPr="0075038C">
        <w:rPr>
          <w:rFonts w:ascii="Arial" w:hAnsi="Arial" w:cs="Arial"/>
          <w:sz w:val="24"/>
          <w:szCs w:val="24"/>
        </w:rPr>
        <w:t xml:space="preserve"> </w:t>
      </w:r>
    </w:p>
    <w:p w:rsidR="000E716C" w:rsidRDefault="000E716C" w:rsidP="001A595F">
      <w:pPr>
        <w:autoSpaceDE w:val="0"/>
        <w:autoSpaceDN w:val="0"/>
        <w:adjustRightInd w:val="0"/>
        <w:spacing w:before="100" w:beforeAutospacing="1" w:after="0" w:line="360" w:lineRule="auto"/>
        <w:ind w:left="360"/>
        <w:jc w:val="both"/>
        <w:rPr>
          <w:rFonts w:ascii="Arial" w:hAnsi="Arial" w:cs="Arial"/>
          <w:sz w:val="24"/>
          <w:szCs w:val="24"/>
        </w:rPr>
      </w:pPr>
    </w:p>
    <w:p w:rsidR="000E716C" w:rsidRPr="0075038C" w:rsidRDefault="000E716C" w:rsidP="001A595F">
      <w:pPr>
        <w:autoSpaceDE w:val="0"/>
        <w:autoSpaceDN w:val="0"/>
        <w:adjustRightInd w:val="0"/>
        <w:spacing w:before="100" w:beforeAutospacing="1" w:after="0" w:line="360" w:lineRule="auto"/>
        <w:ind w:left="360"/>
        <w:jc w:val="both"/>
        <w:rPr>
          <w:rFonts w:ascii="Arial" w:hAnsi="Arial" w:cs="Arial"/>
          <w:sz w:val="24"/>
          <w:szCs w:val="24"/>
        </w:rPr>
      </w:pPr>
    </w:p>
    <w:p w:rsidR="00C5693B" w:rsidRPr="0075038C" w:rsidRDefault="00C46ECA" w:rsidP="004E1419">
      <w:pPr>
        <w:spacing w:before="100" w:beforeAutospacing="1" w:line="360" w:lineRule="auto"/>
        <w:ind w:left="360"/>
        <w:jc w:val="both"/>
        <w:rPr>
          <w:rFonts w:ascii="Arial" w:hAnsi="Arial" w:cs="Arial"/>
          <w:sz w:val="24"/>
          <w:szCs w:val="24"/>
          <w:u w:val="single"/>
        </w:rPr>
      </w:pPr>
      <w:r w:rsidRPr="0075038C">
        <w:rPr>
          <w:rFonts w:ascii="Arial" w:hAnsi="Arial" w:cs="Arial"/>
          <w:sz w:val="24"/>
          <w:szCs w:val="24"/>
          <w:u w:val="single"/>
        </w:rPr>
        <w:lastRenderedPageBreak/>
        <w:t>OBSERVATION CIVILE</w:t>
      </w:r>
    </w:p>
    <w:p w:rsidR="00C5693B" w:rsidRPr="003377FF" w:rsidRDefault="00C5693B" w:rsidP="003377FF">
      <w:pPr>
        <w:pStyle w:val="Paragraphedeliste"/>
        <w:numPr>
          <w:ilvl w:val="0"/>
          <w:numId w:val="20"/>
        </w:numPr>
        <w:spacing w:before="100" w:beforeAutospacing="1" w:line="360" w:lineRule="auto"/>
        <w:jc w:val="both"/>
        <w:rPr>
          <w:rFonts w:ascii="Arial" w:hAnsi="Arial" w:cs="Arial"/>
          <w:b/>
          <w:sz w:val="24"/>
          <w:szCs w:val="24"/>
        </w:rPr>
      </w:pPr>
      <w:r w:rsidRPr="003377FF">
        <w:rPr>
          <w:rFonts w:ascii="Arial" w:hAnsi="Arial" w:cs="Arial"/>
          <w:b/>
          <w:i/>
          <w:sz w:val="24"/>
          <w:szCs w:val="24"/>
        </w:rPr>
        <w:t>Projet de loi n°46 - Loi concernant les enquêtes policières indépendantes </w:t>
      </w:r>
      <w:r w:rsidRPr="003377FF">
        <w:rPr>
          <w:rFonts w:ascii="Arial" w:hAnsi="Arial" w:cs="Arial"/>
          <w:b/>
          <w:sz w:val="24"/>
          <w:szCs w:val="24"/>
        </w:rPr>
        <w:t>: Le Bureau civil des enquêtes indépendantes</w:t>
      </w:r>
    </w:p>
    <w:p w:rsidR="00C5693B" w:rsidRPr="0075038C" w:rsidRDefault="00C5693B" w:rsidP="005B2F23">
      <w:pPr>
        <w:spacing w:before="100" w:beforeAutospacing="1" w:line="360" w:lineRule="auto"/>
        <w:ind w:left="360"/>
        <w:jc w:val="both"/>
        <w:rPr>
          <w:rFonts w:ascii="Arial" w:hAnsi="Arial" w:cs="Arial"/>
          <w:sz w:val="24"/>
          <w:szCs w:val="24"/>
          <w:u w:val="single"/>
        </w:rPr>
      </w:pPr>
      <w:bookmarkStart w:id="0" w:name="OLE_LINK1"/>
      <w:bookmarkStart w:id="1" w:name="OLE_LINK2"/>
      <w:r w:rsidRPr="0075038C">
        <w:rPr>
          <w:rFonts w:ascii="Arial" w:hAnsi="Arial" w:cs="Arial"/>
          <w:sz w:val="24"/>
          <w:szCs w:val="24"/>
          <w:u w:val="single"/>
        </w:rPr>
        <w:t>Composition</w:t>
      </w:r>
    </w:p>
    <w:p w:rsidR="00C5693B" w:rsidRPr="0075038C" w:rsidRDefault="00C5693B" w:rsidP="005B2F23">
      <w:pPr>
        <w:spacing w:line="360" w:lineRule="auto"/>
        <w:ind w:left="360"/>
        <w:jc w:val="both"/>
        <w:rPr>
          <w:rFonts w:ascii="Arial" w:hAnsi="Arial" w:cs="Arial"/>
          <w:sz w:val="24"/>
          <w:szCs w:val="24"/>
        </w:rPr>
      </w:pPr>
      <w:r w:rsidRPr="0075038C">
        <w:rPr>
          <w:rFonts w:ascii="Arial" w:hAnsi="Arial" w:cs="Arial"/>
          <w:sz w:val="24"/>
          <w:szCs w:val="24"/>
        </w:rPr>
        <w:t xml:space="preserve">Le </w:t>
      </w:r>
      <w:r w:rsidRPr="0075038C">
        <w:rPr>
          <w:rFonts w:ascii="Arial" w:hAnsi="Arial" w:cs="Arial"/>
          <w:i/>
          <w:sz w:val="24"/>
          <w:szCs w:val="24"/>
        </w:rPr>
        <w:t>Projet de Loi n°46 - Loi concernant les enquêtes policières indépendantes</w:t>
      </w:r>
      <w:r w:rsidRPr="0075038C">
        <w:rPr>
          <w:rStyle w:val="Appelnotedebasdep"/>
          <w:rFonts w:ascii="Arial" w:hAnsi="Arial" w:cs="Arial"/>
          <w:i/>
          <w:sz w:val="24"/>
          <w:szCs w:val="24"/>
        </w:rPr>
        <w:footnoteReference w:id="31"/>
      </w:r>
      <w:r w:rsidRPr="0075038C">
        <w:rPr>
          <w:rFonts w:ascii="Arial" w:hAnsi="Arial" w:cs="Arial"/>
          <w:sz w:val="24"/>
          <w:szCs w:val="24"/>
        </w:rPr>
        <w:t xml:space="preserve"> (</w:t>
      </w:r>
      <w:r w:rsidRPr="0075038C">
        <w:rPr>
          <w:rFonts w:ascii="Arial" w:hAnsi="Arial" w:cs="Arial"/>
          <w:i/>
          <w:sz w:val="24"/>
          <w:szCs w:val="24"/>
        </w:rPr>
        <w:t>Projet de loi n°46</w:t>
      </w:r>
      <w:r w:rsidRPr="0075038C">
        <w:rPr>
          <w:rFonts w:ascii="Arial" w:hAnsi="Arial" w:cs="Arial"/>
          <w:sz w:val="24"/>
          <w:szCs w:val="24"/>
        </w:rPr>
        <w:t>)</w:t>
      </w:r>
      <w:r w:rsidRPr="0075038C">
        <w:rPr>
          <w:rFonts w:ascii="Arial" w:hAnsi="Arial" w:cs="Arial"/>
          <w:i/>
          <w:sz w:val="24"/>
          <w:szCs w:val="24"/>
        </w:rPr>
        <w:t xml:space="preserve">, </w:t>
      </w:r>
      <w:r w:rsidRPr="0075038C">
        <w:rPr>
          <w:rFonts w:ascii="Arial" w:hAnsi="Arial" w:cs="Arial"/>
          <w:sz w:val="24"/>
          <w:szCs w:val="24"/>
        </w:rPr>
        <w:t xml:space="preserve">déposé en 2011 prévoyait, aux articles 289.3 et suivants, la création du </w:t>
      </w:r>
      <w:bookmarkEnd w:id="0"/>
      <w:bookmarkEnd w:id="1"/>
      <w:r w:rsidRPr="0075038C">
        <w:rPr>
          <w:rFonts w:ascii="Arial" w:hAnsi="Arial" w:cs="Arial"/>
          <w:sz w:val="24"/>
          <w:szCs w:val="24"/>
        </w:rPr>
        <w:t xml:space="preserve">Bureau civil de surveillance des enquêtes indépendantes (BCSEI). </w:t>
      </w:r>
      <w:r w:rsidR="009C4914" w:rsidRPr="0075038C">
        <w:rPr>
          <w:rFonts w:ascii="Arial" w:hAnsi="Arial" w:cs="Arial"/>
          <w:sz w:val="24"/>
          <w:szCs w:val="24"/>
        </w:rPr>
        <w:t>Ce projet de loi est «mort au feuilleton» lors du chang</w:t>
      </w:r>
      <w:r w:rsidR="00046F5C" w:rsidRPr="0075038C">
        <w:rPr>
          <w:rFonts w:ascii="Arial" w:hAnsi="Arial" w:cs="Arial"/>
          <w:sz w:val="24"/>
          <w:szCs w:val="24"/>
        </w:rPr>
        <w:t>ement de gouvernement à l’automne</w:t>
      </w:r>
      <w:r w:rsidR="009C4914" w:rsidRPr="0075038C">
        <w:rPr>
          <w:rFonts w:ascii="Arial" w:hAnsi="Arial" w:cs="Arial"/>
          <w:sz w:val="24"/>
          <w:szCs w:val="24"/>
        </w:rPr>
        <w:t xml:space="preserve"> 2012. </w:t>
      </w:r>
      <w:r w:rsidR="00046F5C" w:rsidRPr="0075038C">
        <w:rPr>
          <w:rFonts w:ascii="Arial" w:hAnsi="Arial" w:cs="Arial"/>
          <w:sz w:val="24"/>
          <w:szCs w:val="24"/>
        </w:rPr>
        <w:t xml:space="preserve">Le </w:t>
      </w:r>
      <w:r w:rsidR="00046F5C" w:rsidRPr="0075038C">
        <w:rPr>
          <w:rFonts w:ascii="Arial" w:hAnsi="Arial" w:cs="Arial"/>
          <w:i/>
          <w:sz w:val="24"/>
          <w:szCs w:val="24"/>
        </w:rPr>
        <w:t xml:space="preserve">Projet de loi n°46 </w:t>
      </w:r>
      <w:r w:rsidR="00046F5C" w:rsidRPr="0075038C">
        <w:rPr>
          <w:rFonts w:ascii="Arial" w:hAnsi="Arial" w:cs="Arial"/>
          <w:sz w:val="24"/>
          <w:szCs w:val="24"/>
        </w:rPr>
        <w:t>prévoyait que l</w:t>
      </w:r>
      <w:r w:rsidRPr="0075038C">
        <w:rPr>
          <w:rFonts w:ascii="Arial" w:hAnsi="Arial" w:cs="Arial"/>
          <w:sz w:val="24"/>
          <w:szCs w:val="24"/>
        </w:rPr>
        <w:t xml:space="preserve">es directeur et directeur adjoint et les membres du BCSEI </w:t>
      </w:r>
      <w:r w:rsidR="00046F5C" w:rsidRPr="0075038C">
        <w:rPr>
          <w:rFonts w:ascii="Arial" w:hAnsi="Arial" w:cs="Arial"/>
          <w:sz w:val="24"/>
          <w:szCs w:val="24"/>
        </w:rPr>
        <w:t>ne de</w:t>
      </w:r>
      <w:r w:rsidRPr="0075038C">
        <w:rPr>
          <w:rFonts w:ascii="Arial" w:hAnsi="Arial" w:cs="Arial"/>
          <w:sz w:val="24"/>
          <w:szCs w:val="24"/>
        </w:rPr>
        <w:t>v</w:t>
      </w:r>
      <w:r w:rsidR="00046F5C" w:rsidRPr="0075038C">
        <w:rPr>
          <w:rFonts w:ascii="Arial" w:hAnsi="Arial" w:cs="Arial"/>
          <w:sz w:val="24"/>
          <w:szCs w:val="24"/>
        </w:rPr>
        <w:t>ai</w:t>
      </w:r>
      <w:r w:rsidRPr="0075038C">
        <w:rPr>
          <w:rFonts w:ascii="Arial" w:hAnsi="Arial" w:cs="Arial"/>
          <w:sz w:val="24"/>
          <w:szCs w:val="24"/>
        </w:rPr>
        <w:t>ent</w:t>
      </w:r>
      <w:r w:rsidR="00046F5C" w:rsidRPr="0075038C">
        <w:rPr>
          <w:rFonts w:ascii="Arial" w:hAnsi="Arial" w:cs="Arial"/>
          <w:sz w:val="24"/>
          <w:szCs w:val="24"/>
        </w:rPr>
        <w:t>, notamment,</w:t>
      </w:r>
      <w:r w:rsidRPr="0075038C">
        <w:rPr>
          <w:rFonts w:ascii="Arial" w:hAnsi="Arial" w:cs="Arial"/>
          <w:sz w:val="24"/>
          <w:szCs w:val="24"/>
        </w:rPr>
        <w:t xml:space="preserve"> jamais avoir été policier</w:t>
      </w:r>
      <w:r w:rsidR="003C5CD5" w:rsidRPr="0075038C">
        <w:rPr>
          <w:rFonts w:ascii="Arial" w:hAnsi="Arial" w:cs="Arial"/>
          <w:sz w:val="24"/>
          <w:szCs w:val="24"/>
        </w:rPr>
        <w:t>s</w:t>
      </w:r>
      <w:r w:rsidRPr="0075038C">
        <w:rPr>
          <w:rFonts w:ascii="Arial" w:hAnsi="Arial" w:cs="Arial"/>
          <w:sz w:val="24"/>
          <w:szCs w:val="24"/>
        </w:rPr>
        <w:t>, ni avoir été membre</w:t>
      </w:r>
      <w:r w:rsidR="003C5CD5" w:rsidRPr="0075038C">
        <w:rPr>
          <w:rFonts w:ascii="Arial" w:hAnsi="Arial" w:cs="Arial"/>
          <w:sz w:val="24"/>
          <w:szCs w:val="24"/>
        </w:rPr>
        <w:t>s</w:t>
      </w:r>
      <w:r w:rsidRPr="0075038C">
        <w:rPr>
          <w:rFonts w:ascii="Arial" w:hAnsi="Arial" w:cs="Arial"/>
          <w:sz w:val="24"/>
          <w:szCs w:val="24"/>
        </w:rPr>
        <w:t xml:space="preserve"> du personnel non policier d’un corps de police</w:t>
      </w:r>
      <w:r w:rsidRPr="0075038C">
        <w:rPr>
          <w:rStyle w:val="Appelnotedebasdep"/>
          <w:rFonts w:ascii="Arial" w:hAnsi="Arial" w:cs="Arial"/>
          <w:sz w:val="24"/>
          <w:szCs w:val="24"/>
        </w:rPr>
        <w:footnoteReference w:id="32"/>
      </w:r>
      <w:r w:rsidRPr="0075038C">
        <w:rPr>
          <w:rFonts w:ascii="Arial" w:hAnsi="Arial" w:cs="Arial"/>
          <w:sz w:val="24"/>
          <w:szCs w:val="24"/>
        </w:rPr>
        <w:t xml:space="preserve">. </w:t>
      </w:r>
      <w:proofErr w:type="gramStart"/>
      <w:r w:rsidRPr="0075038C">
        <w:rPr>
          <w:rFonts w:ascii="Arial" w:hAnsi="Arial" w:cs="Arial"/>
          <w:sz w:val="24"/>
          <w:szCs w:val="24"/>
        </w:rPr>
        <w:t>Les directeur</w:t>
      </w:r>
      <w:proofErr w:type="gramEnd"/>
      <w:r w:rsidRPr="0075038C">
        <w:rPr>
          <w:rFonts w:ascii="Arial" w:hAnsi="Arial" w:cs="Arial"/>
          <w:sz w:val="24"/>
          <w:szCs w:val="24"/>
        </w:rPr>
        <w:t xml:space="preserve"> et directeur adjoint </w:t>
      </w:r>
      <w:r w:rsidR="00046F5C" w:rsidRPr="0075038C">
        <w:rPr>
          <w:rFonts w:ascii="Arial" w:hAnsi="Arial" w:cs="Arial"/>
          <w:sz w:val="24"/>
          <w:szCs w:val="24"/>
        </w:rPr>
        <w:t>devaient être</w:t>
      </w:r>
      <w:r w:rsidRPr="0075038C">
        <w:rPr>
          <w:rFonts w:ascii="Arial" w:hAnsi="Arial" w:cs="Arial"/>
          <w:sz w:val="24"/>
          <w:szCs w:val="24"/>
        </w:rPr>
        <w:t xml:space="preserve"> soit juges à la retraite ou membres du Barreau depuis au moins dix (10) ans</w:t>
      </w:r>
      <w:r w:rsidRPr="0075038C">
        <w:rPr>
          <w:rStyle w:val="Appelnotedebasdep"/>
          <w:rFonts w:ascii="Arial" w:hAnsi="Arial" w:cs="Arial"/>
          <w:sz w:val="24"/>
          <w:szCs w:val="24"/>
        </w:rPr>
        <w:footnoteReference w:id="33"/>
      </w:r>
      <w:r w:rsidRPr="0075038C">
        <w:rPr>
          <w:rFonts w:ascii="Arial" w:hAnsi="Arial" w:cs="Arial"/>
          <w:sz w:val="24"/>
          <w:szCs w:val="24"/>
        </w:rPr>
        <w:t xml:space="preserve">. Ils </w:t>
      </w:r>
      <w:r w:rsidR="00046F5C" w:rsidRPr="0075038C">
        <w:rPr>
          <w:rFonts w:ascii="Arial" w:hAnsi="Arial" w:cs="Arial"/>
          <w:sz w:val="24"/>
          <w:szCs w:val="24"/>
        </w:rPr>
        <w:t>devaient</w:t>
      </w:r>
      <w:r w:rsidRPr="0075038C">
        <w:rPr>
          <w:rFonts w:ascii="Arial" w:hAnsi="Arial" w:cs="Arial"/>
          <w:sz w:val="24"/>
          <w:szCs w:val="24"/>
        </w:rPr>
        <w:t xml:space="preserve"> tous deux (2) </w:t>
      </w:r>
      <w:proofErr w:type="gramStart"/>
      <w:r w:rsidR="00046F5C" w:rsidRPr="0075038C">
        <w:rPr>
          <w:rFonts w:ascii="Arial" w:hAnsi="Arial" w:cs="Arial"/>
          <w:sz w:val="24"/>
          <w:szCs w:val="24"/>
        </w:rPr>
        <w:t>occuper</w:t>
      </w:r>
      <w:proofErr w:type="gramEnd"/>
      <w:r w:rsidR="00046F5C" w:rsidRPr="0075038C">
        <w:rPr>
          <w:rFonts w:ascii="Arial" w:hAnsi="Arial" w:cs="Arial"/>
          <w:sz w:val="24"/>
          <w:szCs w:val="24"/>
        </w:rPr>
        <w:t xml:space="preserve"> </w:t>
      </w:r>
      <w:r w:rsidRPr="0075038C">
        <w:rPr>
          <w:rFonts w:ascii="Arial" w:hAnsi="Arial" w:cs="Arial"/>
          <w:sz w:val="24"/>
          <w:szCs w:val="24"/>
        </w:rPr>
        <w:t xml:space="preserve">leurs fonctions </w:t>
      </w:r>
      <w:r w:rsidR="006943BE" w:rsidRPr="0075038C">
        <w:rPr>
          <w:rFonts w:ascii="Arial" w:hAnsi="Arial" w:cs="Arial"/>
          <w:sz w:val="24"/>
          <w:szCs w:val="24"/>
        </w:rPr>
        <w:t xml:space="preserve">au sein du BCSEI </w:t>
      </w:r>
      <w:r w:rsidRPr="0075038C">
        <w:rPr>
          <w:rFonts w:ascii="Arial" w:hAnsi="Arial" w:cs="Arial"/>
          <w:sz w:val="24"/>
          <w:szCs w:val="24"/>
        </w:rPr>
        <w:t xml:space="preserve">de façon exclusive. Le directeur, le directeur adjoint et les membres du BSCEI </w:t>
      </w:r>
      <w:r w:rsidR="00046F5C" w:rsidRPr="0075038C">
        <w:rPr>
          <w:rFonts w:ascii="Arial" w:hAnsi="Arial" w:cs="Arial"/>
          <w:sz w:val="24"/>
          <w:szCs w:val="24"/>
        </w:rPr>
        <w:t xml:space="preserve">auraient </w:t>
      </w:r>
      <w:r w:rsidRPr="0075038C">
        <w:rPr>
          <w:rFonts w:ascii="Arial" w:hAnsi="Arial" w:cs="Arial"/>
          <w:sz w:val="24"/>
          <w:szCs w:val="24"/>
        </w:rPr>
        <w:t>agi comme observateurs des enquêtes indépendantes</w:t>
      </w:r>
      <w:r w:rsidRPr="0075038C">
        <w:rPr>
          <w:rStyle w:val="Appelnotedebasdep"/>
          <w:rFonts w:ascii="Arial" w:hAnsi="Arial" w:cs="Arial"/>
          <w:sz w:val="24"/>
          <w:szCs w:val="24"/>
        </w:rPr>
        <w:footnoteReference w:id="34"/>
      </w:r>
      <w:r w:rsidRPr="0075038C">
        <w:rPr>
          <w:rFonts w:ascii="Arial" w:hAnsi="Arial" w:cs="Arial"/>
          <w:sz w:val="24"/>
          <w:szCs w:val="24"/>
        </w:rPr>
        <w:t xml:space="preserve">. </w:t>
      </w:r>
    </w:p>
    <w:p w:rsidR="00C5693B" w:rsidRPr="0075038C" w:rsidRDefault="00C5693B" w:rsidP="005B2F23">
      <w:pPr>
        <w:spacing w:line="360" w:lineRule="auto"/>
        <w:ind w:left="360"/>
        <w:jc w:val="both"/>
        <w:rPr>
          <w:rFonts w:ascii="Arial" w:hAnsi="Arial" w:cs="Arial"/>
          <w:sz w:val="24"/>
          <w:szCs w:val="24"/>
          <w:u w:val="single"/>
        </w:rPr>
      </w:pPr>
      <w:r w:rsidRPr="0075038C">
        <w:rPr>
          <w:rFonts w:ascii="Arial" w:hAnsi="Arial" w:cs="Arial"/>
          <w:sz w:val="24"/>
          <w:szCs w:val="24"/>
          <w:u w:val="single"/>
        </w:rPr>
        <w:t>Mandat</w:t>
      </w:r>
    </w:p>
    <w:p w:rsidR="00C5693B" w:rsidRPr="0075038C" w:rsidRDefault="00046F5C" w:rsidP="005B2F23">
      <w:pPr>
        <w:spacing w:line="360" w:lineRule="auto"/>
        <w:ind w:left="360"/>
        <w:jc w:val="both"/>
        <w:rPr>
          <w:rFonts w:ascii="Arial" w:hAnsi="Arial" w:cs="Arial"/>
          <w:sz w:val="24"/>
          <w:szCs w:val="24"/>
        </w:rPr>
      </w:pPr>
      <w:r w:rsidRPr="0075038C">
        <w:rPr>
          <w:rFonts w:ascii="Arial" w:hAnsi="Arial" w:cs="Arial"/>
          <w:sz w:val="24"/>
          <w:szCs w:val="24"/>
        </w:rPr>
        <w:t xml:space="preserve">Le </w:t>
      </w:r>
      <w:r w:rsidR="00C5693B" w:rsidRPr="0075038C">
        <w:rPr>
          <w:rFonts w:ascii="Arial" w:hAnsi="Arial" w:cs="Arial"/>
          <w:sz w:val="24"/>
          <w:szCs w:val="24"/>
        </w:rPr>
        <w:t>mandat</w:t>
      </w:r>
      <w:r w:rsidR="006943BE" w:rsidRPr="0075038C">
        <w:rPr>
          <w:rFonts w:ascii="Arial" w:hAnsi="Arial" w:cs="Arial"/>
          <w:sz w:val="24"/>
          <w:szCs w:val="24"/>
        </w:rPr>
        <w:t xml:space="preserve"> du B</w:t>
      </w:r>
      <w:r w:rsidRPr="0075038C">
        <w:rPr>
          <w:rFonts w:ascii="Arial" w:hAnsi="Arial" w:cs="Arial"/>
          <w:sz w:val="24"/>
          <w:szCs w:val="24"/>
        </w:rPr>
        <w:t>C</w:t>
      </w:r>
      <w:r w:rsidR="006943BE" w:rsidRPr="0075038C">
        <w:rPr>
          <w:rFonts w:ascii="Arial" w:hAnsi="Arial" w:cs="Arial"/>
          <w:sz w:val="24"/>
          <w:szCs w:val="24"/>
        </w:rPr>
        <w:t>S</w:t>
      </w:r>
      <w:r w:rsidRPr="0075038C">
        <w:rPr>
          <w:rFonts w:ascii="Arial" w:hAnsi="Arial" w:cs="Arial"/>
          <w:sz w:val="24"/>
          <w:szCs w:val="24"/>
        </w:rPr>
        <w:t>EI</w:t>
      </w:r>
      <w:r w:rsidR="00C5693B" w:rsidRPr="0075038C">
        <w:rPr>
          <w:rFonts w:ascii="Arial" w:hAnsi="Arial" w:cs="Arial"/>
          <w:sz w:val="24"/>
          <w:szCs w:val="24"/>
        </w:rPr>
        <w:t xml:space="preserve"> devait être de surveiller le déroulement d’une enquête indépendante afin de s’assurer de </w:t>
      </w:r>
      <w:r w:rsidR="003C5CD5" w:rsidRPr="0075038C">
        <w:rPr>
          <w:rFonts w:ascii="Arial" w:hAnsi="Arial" w:cs="Arial"/>
          <w:sz w:val="24"/>
          <w:szCs w:val="24"/>
        </w:rPr>
        <w:t xml:space="preserve">son </w:t>
      </w:r>
      <w:r w:rsidR="00C5693B" w:rsidRPr="0075038C">
        <w:rPr>
          <w:rFonts w:ascii="Arial" w:hAnsi="Arial" w:cs="Arial"/>
          <w:sz w:val="24"/>
          <w:szCs w:val="24"/>
        </w:rPr>
        <w:t>impartialité et de la bonne application des directives édictées par le ministre</w:t>
      </w:r>
      <w:r w:rsidRPr="0075038C">
        <w:rPr>
          <w:rFonts w:ascii="Arial" w:hAnsi="Arial" w:cs="Arial"/>
          <w:sz w:val="24"/>
          <w:szCs w:val="24"/>
        </w:rPr>
        <w:t>, conformément à ce que prévoyai</w:t>
      </w:r>
      <w:r w:rsidR="00C5693B" w:rsidRPr="0075038C">
        <w:rPr>
          <w:rFonts w:ascii="Arial" w:hAnsi="Arial" w:cs="Arial"/>
          <w:sz w:val="24"/>
          <w:szCs w:val="24"/>
        </w:rPr>
        <w:t xml:space="preserve">t l’article 289.2 du </w:t>
      </w:r>
      <w:r w:rsidR="00C5693B" w:rsidRPr="0075038C">
        <w:rPr>
          <w:rFonts w:ascii="Arial" w:hAnsi="Arial" w:cs="Arial"/>
          <w:i/>
          <w:sz w:val="24"/>
          <w:szCs w:val="24"/>
        </w:rPr>
        <w:t xml:space="preserve">Projet de loi n°46. </w:t>
      </w:r>
      <w:r w:rsidR="00C5693B" w:rsidRPr="0075038C">
        <w:rPr>
          <w:rFonts w:ascii="Arial" w:hAnsi="Arial" w:cs="Arial"/>
          <w:sz w:val="24"/>
          <w:szCs w:val="24"/>
        </w:rPr>
        <w:t xml:space="preserve">Pour ce faire, un représentant du corps </w:t>
      </w:r>
      <w:r w:rsidR="00C5693B" w:rsidRPr="0075038C">
        <w:rPr>
          <w:rFonts w:ascii="Arial" w:hAnsi="Arial" w:cs="Arial"/>
          <w:sz w:val="24"/>
          <w:szCs w:val="24"/>
        </w:rPr>
        <w:lastRenderedPageBreak/>
        <w:t>policier chargé de mener l’enquête</w:t>
      </w:r>
      <w:r w:rsidRPr="0075038C">
        <w:rPr>
          <w:rFonts w:ascii="Arial" w:hAnsi="Arial" w:cs="Arial"/>
          <w:sz w:val="24"/>
          <w:szCs w:val="24"/>
        </w:rPr>
        <w:t>,</w:t>
      </w:r>
      <w:r w:rsidR="00C5693B" w:rsidRPr="0075038C">
        <w:rPr>
          <w:rFonts w:ascii="Arial" w:hAnsi="Arial" w:cs="Arial"/>
          <w:sz w:val="24"/>
          <w:szCs w:val="24"/>
        </w:rPr>
        <w:t xml:space="preserve"> autre qu’un enquêteur assigné à l’enquête, </w:t>
      </w:r>
      <w:r w:rsidRPr="0075038C">
        <w:rPr>
          <w:rFonts w:ascii="Arial" w:hAnsi="Arial" w:cs="Arial"/>
          <w:sz w:val="24"/>
          <w:szCs w:val="24"/>
        </w:rPr>
        <w:t xml:space="preserve">aurait </w:t>
      </w:r>
      <w:r w:rsidR="00C5693B" w:rsidRPr="0075038C">
        <w:rPr>
          <w:rFonts w:ascii="Arial" w:hAnsi="Arial" w:cs="Arial"/>
          <w:sz w:val="24"/>
          <w:szCs w:val="24"/>
        </w:rPr>
        <w:t>a</w:t>
      </w:r>
      <w:r w:rsidRPr="0075038C">
        <w:rPr>
          <w:rFonts w:ascii="Arial" w:hAnsi="Arial" w:cs="Arial"/>
          <w:sz w:val="24"/>
          <w:szCs w:val="24"/>
        </w:rPr>
        <w:t>ssuré</w:t>
      </w:r>
      <w:r w:rsidR="00C5693B" w:rsidRPr="0075038C">
        <w:rPr>
          <w:rFonts w:ascii="Arial" w:hAnsi="Arial" w:cs="Arial"/>
          <w:sz w:val="24"/>
          <w:szCs w:val="24"/>
        </w:rPr>
        <w:t xml:space="preserve"> la liaison entre le BSCEI et le corps de police</w:t>
      </w:r>
      <w:r w:rsidRPr="0075038C">
        <w:rPr>
          <w:rFonts w:ascii="Arial" w:hAnsi="Arial" w:cs="Arial"/>
          <w:sz w:val="24"/>
          <w:szCs w:val="24"/>
        </w:rPr>
        <w:t>, c’est-à-dire</w:t>
      </w:r>
      <w:r w:rsidR="00C5693B" w:rsidRPr="0075038C">
        <w:rPr>
          <w:rFonts w:ascii="Arial" w:hAnsi="Arial" w:cs="Arial"/>
          <w:sz w:val="24"/>
          <w:szCs w:val="24"/>
        </w:rPr>
        <w:t xml:space="preserve"> entre le représentant du corps de po</w:t>
      </w:r>
      <w:r w:rsidRPr="0075038C">
        <w:rPr>
          <w:rFonts w:ascii="Arial" w:hAnsi="Arial" w:cs="Arial"/>
          <w:sz w:val="24"/>
          <w:szCs w:val="24"/>
        </w:rPr>
        <w:t xml:space="preserve">lice et un observateur du BSCEI désigné par le directeur. Le </w:t>
      </w:r>
      <w:r w:rsidRPr="0075038C">
        <w:rPr>
          <w:rFonts w:ascii="Arial" w:hAnsi="Arial" w:cs="Arial"/>
          <w:i/>
          <w:sz w:val="24"/>
          <w:szCs w:val="24"/>
        </w:rPr>
        <w:t xml:space="preserve">Projet de loi n°46 </w:t>
      </w:r>
      <w:r w:rsidRPr="0075038C">
        <w:rPr>
          <w:rFonts w:ascii="Arial" w:hAnsi="Arial" w:cs="Arial"/>
          <w:sz w:val="24"/>
          <w:szCs w:val="24"/>
        </w:rPr>
        <w:t>précisait que l</w:t>
      </w:r>
      <w:r w:rsidR="00C5693B" w:rsidRPr="0075038C">
        <w:rPr>
          <w:rFonts w:ascii="Arial" w:hAnsi="Arial" w:cs="Arial"/>
          <w:sz w:val="24"/>
          <w:szCs w:val="24"/>
        </w:rPr>
        <w:t>a première communicatio</w:t>
      </w:r>
      <w:r w:rsidRPr="0075038C">
        <w:rPr>
          <w:rFonts w:ascii="Arial" w:hAnsi="Arial" w:cs="Arial"/>
          <w:sz w:val="24"/>
          <w:szCs w:val="24"/>
        </w:rPr>
        <w:t>n entre ces deux (2) acteurs devai</w:t>
      </w:r>
      <w:r w:rsidR="00C5693B" w:rsidRPr="0075038C">
        <w:rPr>
          <w:rFonts w:ascii="Arial" w:hAnsi="Arial" w:cs="Arial"/>
          <w:sz w:val="24"/>
          <w:szCs w:val="24"/>
        </w:rPr>
        <w:t>t s’effectuer dans les 24 heures de la désignation de l’observateur par le directeur du BSCEI</w:t>
      </w:r>
      <w:r w:rsidR="00C5693B" w:rsidRPr="0075038C">
        <w:rPr>
          <w:rStyle w:val="Appelnotedebasdep"/>
          <w:rFonts w:ascii="Arial" w:hAnsi="Arial" w:cs="Arial"/>
          <w:sz w:val="24"/>
          <w:szCs w:val="24"/>
        </w:rPr>
        <w:footnoteReference w:id="35"/>
      </w:r>
      <w:r w:rsidR="00C5693B" w:rsidRPr="0075038C">
        <w:rPr>
          <w:rFonts w:ascii="Arial" w:hAnsi="Arial" w:cs="Arial"/>
          <w:sz w:val="24"/>
          <w:szCs w:val="24"/>
        </w:rPr>
        <w:t xml:space="preserve">.  L’observateur </w:t>
      </w:r>
      <w:r w:rsidRPr="0075038C">
        <w:rPr>
          <w:rFonts w:ascii="Arial" w:hAnsi="Arial" w:cs="Arial"/>
          <w:sz w:val="24"/>
          <w:szCs w:val="24"/>
        </w:rPr>
        <w:t xml:space="preserve">aurait </w:t>
      </w:r>
      <w:r w:rsidR="00C5693B" w:rsidRPr="0075038C">
        <w:rPr>
          <w:rFonts w:ascii="Arial" w:hAnsi="Arial" w:cs="Arial"/>
          <w:sz w:val="24"/>
          <w:szCs w:val="24"/>
        </w:rPr>
        <w:t xml:space="preserve">pu visiter les lieux de l’enquête et exiger tout </w:t>
      </w:r>
      <w:r w:rsidR="00311297" w:rsidRPr="0075038C">
        <w:rPr>
          <w:rFonts w:ascii="Arial" w:hAnsi="Arial" w:cs="Arial"/>
          <w:sz w:val="24"/>
          <w:szCs w:val="24"/>
        </w:rPr>
        <w:t>document ou renseignement jugé</w:t>
      </w:r>
      <w:r w:rsidR="00C5693B" w:rsidRPr="0075038C">
        <w:rPr>
          <w:rFonts w:ascii="Arial" w:hAnsi="Arial" w:cs="Arial"/>
          <w:sz w:val="24"/>
          <w:szCs w:val="24"/>
        </w:rPr>
        <w:t xml:space="preserve"> utile</w:t>
      </w:r>
      <w:r w:rsidR="00C5693B" w:rsidRPr="0075038C">
        <w:rPr>
          <w:rStyle w:val="Appelnotedebasdep"/>
          <w:rFonts w:ascii="Arial" w:hAnsi="Arial" w:cs="Arial"/>
          <w:sz w:val="24"/>
          <w:szCs w:val="24"/>
        </w:rPr>
        <w:footnoteReference w:id="36"/>
      </w:r>
      <w:r w:rsidR="00311297" w:rsidRPr="0075038C">
        <w:rPr>
          <w:rFonts w:ascii="Arial" w:hAnsi="Arial" w:cs="Arial"/>
          <w:sz w:val="24"/>
          <w:szCs w:val="24"/>
        </w:rPr>
        <w:t>. Par contre, l</w:t>
      </w:r>
      <w:r w:rsidRPr="0075038C">
        <w:rPr>
          <w:rFonts w:ascii="Arial" w:hAnsi="Arial" w:cs="Arial"/>
          <w:sz w:val="24"/>
          <w:szCs w:val="24"/>
        </w:rPr>
        <w:t>’observateur n’aurait</w:t>
      </w:r>
      <w:r w:rsidR="00C5693B" w:rsidRPr="0075038C">
        <w:rPr>
          <w:rFonts w:ascii="Arial" w:hAnsi="Arial" w:cs="Arial"/>
          <w:sz w:val="24"/>
          <w:szCs w:val="24"/>
        </w:rPr>
        <w:t xml:space="preserve"> </w:t>
      </w:r>
      <w:r w:rsidR="00311297" w:rsidRPr="0075038C">
        <w:rPr>
          <w:rFonts w:ascii="Arial" w:hAnsi="Arial" w:cs="Arial"/>
          <w:sz w:val="24"/>
          <w:szCs w:val="24"/>
        </w:rPr>
        <w:t xml:space="preserve">pas </w:t>
      </w:r>
      <w:r w:rsidR="00C5693B" w:rsidRPr="0075038C">
        <w:rPr>
          <w:rFonts w:ascii="Arial" w:hAnsi="Arial" w:cs="Arial"/>
          <w:sz w:val="24"/>
          <w:szCs w:val="24"/>
        </w:rPr>
        <w:t>pu entre</w:t>
      </w:r>
      <w:r w:rsidRPr="0075038C">
        <w:rPr>
          <w:rFonts w:ascii="Arial" w:hAnsi="Arial" w:cs="Arial"/>
          <w:sz w:val="24"/>
          <w:szCs w:val="24"/>
        </w:rPr>
        <w:t>r</w:t>
      </w:r>
      <w:r w:rsidR="00C5693B" w:rsidRPr="0075038C">
        <w:rPr>
          <w:rFonts w:ascii="Arial" w:hAnsi="Arial" w:cs="Arial"/>
          <w:sz w:val="24"/>
          <w:szCs w:val="24"/>
        </w:rPr>
        <w:t xml:space="preserve"> en contact directement ou indirectement avec un membre du corps policier chargé de mener l’enquête, ni </w:t>
      </w:r>
      <w:r w:rsidRPr="0075038C">
        <w:rPr>
          <w:rFonts w:ascii="Arial" w:hAnsi="Arial" w:cs="Arial"/>
          <w:sz w:val="24"/>
          <w:szCs w:val="24"/>
        </w:rPr>
        <w:t xml:space="preserve">un membre du corps policier </w:t>
      </w:r>
      <w:r w:rsidR="00C5693B" w:rsidRPr="0075038C">
        <w:rPr>
          <w:rFonts w:ascii="Arial" w:hAnsi="Arial" w:cs="Arial"/>
          <w:sz w:val="24"/>
          <w:szCs w:val="24"/>
        </w:rPr>
        <w:t>fai</w:t>
      </w:r>
      <w:r w:rsidRPr="0075038C">
        <w:rPr>
          <w:rFonts w:ascii="Arial" w:hAnsi="Arial" w:cs="Arial"/>
          <w:sz w:val="24"/>
          <w:szCs w:val="24"/>
        </w:rPr>
        <w:t>san</w:t>
      </w:r>
      <w:r w:rsidR="00C5693B" w:rsidRPr="0075038C">
        <w:rPr>
          <w:rFonts w:ascii="Arial" w:hAnsi="Arial" w:cs="Arial"/>
          <w:sz w:val="24"/>
          <w:szCs w:val="24"/>
        </w:rPr>
        <w:t>t l’objet de l’enquête</w:t>
      </w:r>
      <w:r w:rsidR="00C5693B" w:rsidRPr="0075038C">
        <w:rPr>
          <w:rStyle w:val="Appelnotedebasdep"/>
          <w:rFonts w:ascii="Arial" w:hAnsi="Arial" w:cs="Arial"/>
          <w:sz w:val="24"/>
          <w:szCs w:val="24"/>
        </w:rPr>
        <w:footnoteReference w:id="37"/>
      </w:r>
      <w:r w:rsidR="00C5693B" w:rsidRPr="0075038C">
        <w:rPr>
          <w:rFonts w:ascii="Arial" w:hAnsi="Arial" w:cs="Arial"/>
          <w:sz w:val="24"/>
          <w:szCs w:val="24"/>
        </w:rPr>
        <w:t xml:space="preserve">. </w:t>
      </w:r>
    </w:p>
    <w:p w:rsidR="00C5693B" w:rsidRPr="0075038C" w:rsidRDefault="00C5693B" w:rsidP="005B2F23">
      <w:pPr>
        <w:spacing w:line="360" w:lineRule="auto"/>
        <w:ind w:left="360"/>
        <w:jc w:val="both"/>
        <w:rPr>
          <w:rFonts w:ascii="Arial" w:hAnsi="Arial" w:cs="Arial"/>
          <w:sz w:val="24"/>
          <w:szCs w:val="24"/>
        </w:rPr>
      </w:pPr>
      <w:r w:rsidRPr="0075038C">
        <w:rPr>
          <w:rFonts w:ascii="Arial" w:hAnsi="Arial" w:cs="Arial"/>
          <w:sz w:val="24"/>
          <w:szCs w:val="24"/>
        </w:rPr>
        <w:t>Si un observateur constat</w:t>
      </w:r>
      <w:r w:rsidR="00046F5C" w:rsidRPr="0075038C">
        <w:rPr>
          <w:rFonts w:ascii="Arial" w:hAnsi="Arial" w:cs="Arial"/>
          <w:sz w:val="24"/>
          <w:szCs w:val="24"/>
        </w:rPr>
        <w:t xml:space="preserve">ait une irrégularité </w:t>
      </w:r>
      <w:r w:rsidRPr="0075038C">
        <w:rPr>
          <w:rFonts w:ascii="Arial" w:hAnsi="Arial" w:cs="Arial"/>
          <w:sz w:val="24"/>
          <w:szCs w:val="24"/>
        </w:rPr>
        <w:t>met</w:t>
      </w:r>
      <w:r w:rsidR="00046F5C" w:rsidRPr="0075038C">
        <w:rPr>
          <w:rFonts w:ascii="Arial" w:hAnsi="Arial" w:cs="Arial"/>
          <w:sz w:val="24"/>
          <w:szCs w:val="24"/>
        </w:rPr>
        <w:t>tant</w:t>
      </w:r>
      <w:r w:rsidRPr="0075038C">
        <w:rPr>
          <w:rFonts w:ascii="Arial" w:hAnsi="Arial" w:cs="Arial"/>
          <w:sz w:val="24"/>
          <w:szCs w:val="24"/>
        </w:rPr>
        <w:t xml:space="preserve"> en péril l’impartialité de l’enquête, il </w:t>
      </w:r>
      <w:r w:rsidR="00046F5C" w:rsidRPr="0075038C">
        <w:rPr>
          <w:rFonts w:ascii="Arial" w:hAnsi="Arial" w:cs="Arial"/>
          <w:sz w:val="24"/>
          <w:szCs w:val="24"/>
        </w:rPr>
        <w:t xml:space="preserve">devait </w:t>
      </w:r>
      <w:r w:rsidRPr="0075038C">
        <w:rPr>
          <w:rFonts w:ascii="Arial" w:hAnsi="Arial" w:cs="Arial"/>
          <w:sz w:val="24"/>
          <w:szCs w:val="24"/>
        </w:rPr>
        <w:t>en informe</w:t>
      </w:r>
      <w:r w:rsidR="00046F5C" w:rsidRPr="0075038C">
        <w:rPr>
          <w:rFonts w:ascii="Arial" w:hAnsi="Arial" w:cs="Arial"/>
          <w:sz w:val="24"/>
          <w:szCs w:val="24"/>
        </w:rPr>
        <w:t>r</w:t>
      </w:r>
      <w:r w:rsidRPr="0075038C">
        <w:rPr>
          <w:rFonts w:ascii="Arial" w:hAnsi="Arial" w:cs="Arial"/>
          <w:sz w:val="24"/>
          <w:szCs w:val="24"/>
        </w:rPr>
        <w:t xml:space="preserve"> so</w:t>
      </w:r>
      <w:r w:rsidR="00046F5C" w:rsidRPr="0075038C">
        <w:rPr>
          <w:rFonts w:ascii="Arial" w:hAnsi="Arial" w:cs="Arial"/>
          <w:sz w:val="24"/>
          <w:szCs w:val="24"/>
        </w:rPr>
        <w:t>n directeur. Si le directeur avait été d’avis que l’enquête é</w:t>
      </w:r>
      <w:r w:rsidRPr="0075038C">
        <w:rPr>
          <w:rFonts w:ascii="Arial" w:hAnsi="Arial" w:cs="Arial"/>
          <w:sz w:val="24"/>
          <w:szCs w:val="24"/>
        </w:rPr>
        <w:t>t</w:t>
      </w:r>
      <w:r w:rsidR="00046F5C" w:rsidRPr="0075038C">
        <w:rPr>
          <w:rFonts w:ascii="Arial" w:hAnsi="Arial" w:cs="Arial"/>
          <w:sz w:val="24"/>
          <w:szCs w:val="24"/>
        </w:rPr>
        <w:t>ait effectivement</w:t>
      </w:r>
      <w:r w:rsidRPr="0075038C">
        <w:rPr>
          <w:rFonts w:ascii="Arial" w:hAnsi="Arial" w:cs="Arial"/>
          <w:sz w:val="24"/>
          <w:szCs w:val="24"/>
        </w:rPr>
        <w:t xml:space="preserve"> entachée d’une irrégularité à laquelle il ne</w:t>
      </w:r>
      <w:r w:rsidR="00FB565F" w:rsidRPr="0075038C">
        <w:rPr>
          <w:rFonts w:ascii="Arial" w:hAnsi="Arial" w:cs="Arial"/>
          <w:sz w:val="24"/>
          <w:szCs w:val="24"/>
        </w:rPr>
        <w:t xml:space="preserve"> pouvai</w:t>
      </w:r>
      <w:r w:rsidR="00046F5C" w:rsidRPr="0075038C">
        <w:rPr>
          <w:rFonts w:ascii="Arial" w:hAnsi="Arial" w:cs="Arial"/>
          <w:sz w:val="24"/>
          <w:szCs w:val="24"/>
        </w:rPr>
        <w:t>t être pallié, il devait en informer</w:t>
      </w:r>
      <w:r w:rsidRPr="0075038C">
        <w:rPr>
          <w:rFonts w:ascii="Arial" w:hAnsi="Arial" w:cs="Arial"/>
          <w:sz w:val="24"/>
          <w:szCs w:val="24"/>
        </w:rPr>
        <w:t xml:space="preserve"> le ministre. Conformément à l’article 289.14 du </w:t>
      </w:r>
      <w:r w:rsidRPr="0075038C">
        <w:rPr>
          <w:rFonts w:ascii="Arial" w:hAnsi="Arial" w:cs="Arial"/>
          <w:i/>
          <w:sz w:val="24"/>
          <w:szCs w:val="24"/>
        </w:rPr>
        <w:t>Projet de loi n°46</w:t>
      </w:r>
      <w:r w:rsidR="00046F5C" w:rsidRPr="0075038C">
        <w:rPr>
          <w:rFonts w:ascii="Arial" w:hAnsi="Arial" w:cs="Arial"/>
          <w:sz w:val="24"/>
          <w:szCs w:val="24"/>
        </w:rPr>
        <w:t>, ce dernier aurait</w:t>
      </w:r>
      <w:r w:rsidRPr="0075038C">
        <w:rPr>
          <w:rFonts w:ascii="Arial" w:hAnsi="Arial" w:cs="Arial"/>
          <w:sz w:val="24"/>
          <w:szCs w:val="24"/>
        </w:rPr>
        <w:t xml:space="preserve"> alors</w:t>
      </w:r>
      <w:r w:rsidR="00046F5C" w:rsidRPr="0075038C">
        <w:rPr>
          <w:rFonts w:ascii="Arial" w:hAnsi="Arial" w:cs="Arial"/>
          <w:sz w:val="24"/>
          <w:szCs w:val="24"/>
        </w:rPr>
        <w:t xml:space="preserve"> pu</w:t>
      </w:r>
      <w:r w:rsidRPr="0075038C">
        <w:rPr>
          <w:rFonts w:ascii="Arial" w:hAnsi="Arial" w:cs="Arial"/>
          <w:sz w:val="24"/>
          <w:szCs w:val="24"/>
        </w:rPr>
        <w:t xml:space="preserve"> désigner un autre corps de police pour mener l’enquête</w:t>
      </w:r>
      <w:r w:rsidRPr="0075038C">
        <w:rPr>
          <w:rStyle w:val="Appelnotedebasdep"/>
          <w:rFonts w:ascii="Arial" w:hAnsi="Arial" w:cs="Arial"/>
          <w:sz w:val="24"/>
          <w:szCs w:val="24"/>
        </w:rPr>
        <w:footnoteReference w:id="38"/>
      </w:r>
      <w:r w:rsidRPr="0075038C">
        <w:rPr>
          <w:rFonts w:ascii="Arial" w:hAnsi="Arial" w:cs="Arial"/>
          <w:sz w:val="24"/>
          <w:szCs w:val="24"/>
        </w:rPr>
        <w:t xml:space="preserve">. </w:t>
      </w:r>
    </w:p>
    <w:p w:rsidR="00C5693B" w:rsidRPr="0075038C" w:rsidRDefault="00C5693B" w:rsidP="005B2F23">
      <w:pPr>
        <w:spacing w:line="360" w:lineRule="auto"/>
        <w:ind w:left="360"/>
        <w:jc w:val="both"/>
        <w:rPr>
          <w:rFonts w:ascii="Arial" w:hAnsi="Arial" w:cs="Arial"/>
          <w:sz w:val="24"/>
          <w:szCs w:val="24"/>
        </w:rPr>
      </w:pPr>
      <w:r w:rsidRPr="0075038C">
        <w:rPr>
          <w:rFonts w:ascii="Arial" w:hAnsi="Arial" w:cs="Arial"/>
          <w:sz w:val="24"/>
          <w:szCs w:val="24"/>
        </w:rPr>
        <w:t>Le rapport de l’enquête indépendante</w:t>
      </w:r>
      <w:r w:rsidR="00046F5C" w:rsidRPr="0075038C">
        <w:rPr>
          <w:rFonts w:ascii="Arial" w:hAnsi="Arial" w:cs="Arial"/>
          <w:sz w:val="24"/>
          <w:szCs w:val="24"/>
        </w:rPr>
        <w:t xml:space="preserve"> devait être</w:t>
      </w:r>
      <w:r w:rsidRPr="0075038C">
        <w:rPr>
          <w:rFonts w:ascii="Arial" w:hAnsi="Arial" w:cs="Arial"/>
          <w:sz w:val="24"/>
          <w:szCs w:val="24"/>
        </w:rPr>
        <w:t xml:space="preserve"> </w:t>
      </w:r>
      <w:r w:rsidR="00046F5C" w:rsidRPr="0075038C">
        <w:rPr>
          <w:rFonts w:ascii="Arial" w:hAnsi="Arial" w:cs="Arial"/>
          <w:sz w:val="24"/>
          <w:szCs w:val="24"/>
        </w:rPr>
        <w:t xml:space="preserve">transmis au </w:t>
      </w:r>
      <w:r w:rsidR="003C5CD5" w:rsidRPr="0075038C">
        <w:rPr>
          <w:rFonts w:ascii="Arial" w:hAnsi="Arial" w:cs="Arial"/>
          <w:sz w:val="24"/>
          <w:szCs w:val="24"/>
        </w:rPr>
        <w:t>BSCEI</w:t>
      </w:r>
      <w:r w:rsidR="00046F5C" w:rsidRPr="0075038C">
        <w:rPr>
          <w:rFonts w:ascii="Arial" w:hAnsi="Arial" w:cs="Arial"/>
          <w:sz w:val="24"/>
          <w:szCs w:val="24"/>
        </w:rPr>
        <w:t xml:space="preserve"> dès qu’il était</w:t>
      </w:r>
      <w:r w:rsidRPr="0075038C">
        <w:rPr>
          <w:rFonts w:ascii="Arial" w:hAnsi="Arial" w:cs="Arial"/>
          <w:sz w:val="24"/>
          <w:szCs w:val="24"/>
        </w:rPr>
        <w:t xml:space="preserve"> complété par le corps de police</w:t>
      </w:r>
      <w:r w:rsidRPr="0075038C">
        <w:rPr>
          <w:rStyle w:val="Appelnotedebasdep"/>
          <w:rFonts w:ascii="Arial" w:hAnsi="Arial" w:cs="Arial"/>
          <w:sz w:val="24"/>
          <w:szCs w:val="24"/>
        </w:rPr>
        <w:footnoteReference w:id="39"/>
      </w:r>
      <w:r w:rsidRPr="0075038C">
        <w:rPr>
          <w:rFonts w:ascii="Arial" w:hAnsi="Arial" w:cs="Arial"/>
          <w:sz w:val="24"/>
          <w:szCs w:val="24"/>
        </w:rPr>
        <w:t xml:space="preserve">. L’appréciation du </w:t>
      </w:r>
      <w:r w:rsidR="003C5CD5" w:rsidRPr="0075038C">
        <w:rPr>
          <w:rFonts w:ascii="Arial" w:hAnsi="Arial" w:cs="Arial"/>
          <w:sz w:val="24"/>
          <w:szCs w:val="24"/>
        </w:rPr>
        <w:t>BSCEI</w:t>
      </w:r>
      <w:r w:rsidRPr="0075038C">
        <w:rPr>
          <w:rFonts w:ascii="Arial" w:hAnsi="Arial" w:cs="Arial"/>
          <w:sz w:val="24"/>
          <w:szCs w:val="24"/>
        </w:rPr>
        <w:t xml:space="preserve"> quant à </w:t>
      </w:r>
      <w:r w:rsidR="00046F5C" w:rsidRPr="0075038C">
        <w:rPr>
          <w:rFonts w:ascii="Arial" w:hAnsi="Arial" w:cs="Arial"/>
          <w:sz w:val="24"/>
          <w:szCs w:val="24"/>
        </w:rPr>
        <w:t>l’impartialité d’une enquête aurait été</w:t>
      </w:r>
      <w:r w:rsidRPr="0075038C">
        <w:rPr>
          <w:rFonts w:ascii="Arial" w:hAnsi="Arial" w:cs="Arial"/>
          <w:sz w:val="24"/>
          <w:szCs w:val="24"/>
        </w:rPr>
        <w:t xml:space="preserve"> rendue publique</w:t>
      </w:r>
      <w:r w:rsidRPr="0075038C">
        <w:rPr>
          <w:rStyle w:val="Appelnotedebasdep"/>
          <w:rFonts w:ascii="Arial" w:hAnsi="Arial" w:cs="Arial"/>
          <w:sz w:val="24"/>
          <w:szCs w:val="24"/>
        </w:rPr>
        <w:footnoteReference w:id="40"/>
      </w:r>
      <w:r w:rsidRPr="0075038C">
        <w:rPr>
          <w:rFonts w:ascii="Arial" w:hAnsi="Arial" w:cs="Arial"/>
          <w:sz w:val="24"/>
          <w:szCs w:val="24"/>
        </w:rPr>
        <w:t>.</w:t>
      </w:r>
    </w:p>
    <w:p w:rsidR="009C0CC9" w:rsidRPr="0075038C" w:rsidRDefault="009C0CC9" w:rsidP="005B2F23">
      <w:pPr>
        <w:spacing w:line="360" w:lineRule="auto"/>
        <w:ind w:left="360"/>
        <w:jc w:val="both"/>
        <w:rPr>
          <w:rFonts w:ascii="Arial" w:hAnsi="Arial" w:cs="Arial"/>
          <w:sz w:val="24"/>
          <w:szCs w:val="24"/>
        </w:rPr>
      </w:pPr>
    </w:p>
    <w:p w:rsidR="00C5693B" w:rsidRPr="0075038C" w:rsidRDefault="00C5693B" w:rsidP="005B2F23">
      <w:pPr>
        <w:spacing w:line="360" w:lineRule="auto"/>
        <w:ind w:left="360"/>
        <w:jc w:val="both"/>
        <w:rPr>
          <w:rFonts w:ascii="Arial" w:hAnsi="Arial" w:cs="Arial"/>
          <w:sz w:val="24"/>
          <w:szCs w:val="24"/>
          <w:u w:val="single"/>
        </w:rPr>
      </w:pPr>
      <w:r w:rsidRPr="0075038C">
        <w:rPr>
          <w:rFonts w:ascii="Arial" w:hAnsi="Arial" w:cs="Arial"/>
          <w:sz w:val="24"/>
          <w:szCs w:val="24"/>
          <w:u w:val="single"/>
        </w:rPr>
        <w:lastRenderedPageBreak/>
        <w:t xml:space="preserve">Déroulement des enquêtes </w:t>
      </w:r>
    </w:p>
    <w:p w:rsidR="00C5693B" w:rsidRPr="00E25890" w:rsidRDefault="00C5693B" w:rsidP="005B2F23">
      <w:pPr>
        <w:spacing w:line="360" w:lineRule="auto"/>
        <w:ind w:left="360"/>
        <w:jc w:val="both"/>
        <w:rPr>
          <w:rFonts w:ascii="Arial" w:hAnsi="Arial" w:cs="Arial"/>
          <w:sz w:val="24"/>
          <w:szCs w:val="24"/>
        </w:rPr>
      </w:pPr>
      <w:r w:rsidRPr="0075038C">
        <w:rPr>
          <w:rFonts w:ascii="Arial" w:hAnsi="Arial" w:cs="Arial"/>
          <w:sz w:val="24"/>
          <w:szCs w:val="24"/>
        </w:rPr>
        <w:t xml:space="preserve">Conformément à l’article 289.2 du </w:t>
      </w:r>
      <w:r w:rsidRPr="0075038C">
        <w:rPr>
          <w:rFonts w:ascii="Arial" w:hAnsi="Arial" w:cs="Arial"/>
          <w:i/>
          <w:sz w:val="24"/>
          <w:szCs w:val="24"/>
        </w:rPr>
        <w:t xml:space="preserve">Projet de loi n°46, </w:t>
      </w:r>
      <w:r w:rsidRPr="0075038C">
        <w:rPr>
          <w:rFonts w:ascii="Arial" w:hAnsi="Arial" w:cs="Arial"/>
          <w:sz w:val="24"/>
          <w:szCs w:val="24"/>
        </w:rPr>
        <w:t>le ministre aurait pu établir des directives applicables aux enquêtes indépendantes</w:t>
      </w:r>
      <w:r w:rsidR="00A12987" w:rsidRPr="0075038C">
        <w:rPr>
          <w:rFonts w:ascii="Arial" w:hAnsi="Arial" w:cs="Arial"/>
          <w:sz w:val="24"/>
          <w:szCs w:val="24"/>
        </w:rPr>
        <w:t>.</w:t>
      </w:r>
      <w:r w:rsidRPr="0075038C">
        <w:rPr>
          <w:rFonts w:ascii="Arial" w:hAnsi="Arial" w:cs="Arial"/>
          <w:sz w:val="24"/>
          <w:szCs w:val="24"/>
        </w:rPr>
        <w:t xml:space="preserve"> </w:t>
      </w:r>
      <w:r w:rsidR="00A12987" w:rsidRPr="0075038C">
        <w:rPr>
          <w:rFonts w:ascii="Arial" w:hAnsi="Arial" w:cs="Arial"/>
          <w:sz w:val="24"/>
          <w:szCs w:val="24"/>
        </w:rPr>
        <w:t>L</w:t>
      </w:r>
      <w:r w:rsidRPr="0075038C">
        <w:rPr>
          <w:rFonts w:ascii="Arial" w:hAnsi="Arial" w:cs="Arial"/>
          <w:sz w:val="24"/>
          <w:szCs w:val="24"/>
        </w:rPr>
        <w:t>e BS</w:t>
      </w:r>
      <w:r w:rsidR="00046F5C" w:rsidRPr="0075038C">
        <w:rPr>
          <w:rFonts w:ascii="Arial" w:hAnsi="Arial" w:cs="Arial"/>
          <w:sz w:val="24"/>
          <w:szCs w:val="24"/>
        </w:rPr>
        <w:t>C</w:t>
      </w:r>
      <w:r w:rsidRPr="0075038C">
        <w:rPr>
          <w:rFonts w:ascii="Arial" w:hAnsi="Arial" w:cs="Arial"/>
          <w:sz w:val="24"/>
          <w:szCs w:val="24"/>
        </w:rPr>
        <w:t>EI aurait eu la charge de vérifier l’application</w:t>
      </w:r>
      <w:r w:rsidR="003C5CD5" w:rsidRPr="0075038C">
        <w:rPr>
          <w:rFonts w:ascii="Arial" w:hAnsi="Arial" w:cs="Arial"/>
          <w:sz w:val="24"/>
          <w:szCs w:val="24"/>
        </w:rPr>
        <w:t xml:space="preserve"> </w:t>
      </w:r>
      <w:r w:rsidR="00A12987" w:rsidRPr="0075038C">
        <w:rPr>
          <w:rFonts w:ascii="Arial" w:hAnsi="Arial" w:cs="Arial"/>
          <w:sz w:val="24"/>
          <w:szCs w:val="24"/>
        </w:rPr>
        <w:t xml:space="preserve">de ces directives </w:t>
      </w:r>
      <w:r w:rsidR="003C5CD5" w:rsidRPr="0075038C">
        <w:rPr>
          <w:rFonts w:ascii="Arial" w:hAnsi="Arial" w:cs="Arial"/>
          <w:sz w:val="24"/>
          <w:szCs w:val="24"/>
        </w:rPr>
        <w:t>et de</w:t>
      </w:r>
      <w:r w:rsidRPr="0075038C">
        <w:rPr>
          <w:rFonts w:ascii="Arial" w:hAnsi="Arial" w:cs="Arial"/>
          <w:sz w:val="24"/>
          <w:szCs w:val="24"/>
        </w:rPr>
        <w:t xml:space="preserve"> faire état</w:t>
      </w:r>
      <w:r w:rsidR="003C5CD5" w:rsidRPr="0075038C">
        <w:rPr>
          <w:rFonts w:ascii="Arial" w:hAnsi="Arial" w:cs="Arial"/>
          <w:sz w:val="24"/>
          <w:szCs w:val="24"/>
        </w:rPr>
        <w:t xml:space="preserve"> de </w:t>
      </w:r>
      <w:r w:rsidR="003C5CD5" w:rsidRPr="00E25890">
        <w:rPr>
          <w:rFonts w:ascii="Arial" w:hAnsi="Arial" w:cs="Arial"/>
          <w:sz w:val="24"/>
          <w:szCs w:val="24"/>
        </w:rPr>
        <w:t>ses constats</w:t>
      </w:r>
      <w:r w:rsidRPr="00E25890">
        <w:rPr>
          <w:rFonts w:ascii="Arial" w:hAnsi="Arial" w:cs="Arial"/>
          <w:sz w:val="24"/>
          <w:szCs w:val="24"/>
        </w:rPr>
        <w:t xml:space="preserve"> </w:t>
      </w:r>
      <w:r w:rsidR="003C5CD5" w:rsidRPr="00E25890">
        <w:rPr>
          <w:rFonts w:ascii="Arial" w:hAnsi="Arial" w:cs="Arial"/>
          <w:sz w:val="24"/>
          <w:szCs w:val="24"/>
        </w:rPr>
        <w:t xml:space="preserve">à ce sujet </w:t>
      </w:r>
      <w:r w:rsidRPr="00E25890">
        <w:rPr>
          <w:rFonts w:ascii="Arial" w:hAnsi="Arial" w:cs="Arial"/>
          <w:sz w:val="24"/>
          <w:szCs w:val="24"/>
        </w:rPr>
        <w:t>dans son rapport annuel</w:t>
      </w:r>
      <w:r w:rsidRPr="00E25890">
        <w:rPr>
          <w:rStyle w:val="Appelnotedebasdep"/>
          <w:rFonts w:ascii="Arial" w:hAnsi="Arial" w:cs="Arial"/>
          <w:sz w:val="24"/>
          <w:szCs w:val="24"/>
        </w:rPr>
        <w:footnoteReference w:id="41"/>
      </w:r>
      <w:r w:rsidRPr="00E25890">
        <w:rPr>
          <w:rFonts w:ascii="Arial" w:hAnsi="Arial" w:cs="Arial"/>
          <w:sz w:val="24"/>
          <w:szCs w:val="24"/>
        </w:rPr>
        <w:t xml:space="preserve">. </w:t>
      </w:r>
    </w:p>
    <w:p w:rsidR="00C5693B" w:rsidRPr="00E25890" w:rsidRDefault="00C5693B" w:rsidP="003377FF">
      <w:pPr>
        <w:pStyle w:val="Paragraphedeliste"/>
        <w:numPr>
          <w:ilvl w:val="0"/>
          <w:numId w:val="20"/>
        </w:numPr>
        <w:spacing w:line="360" w:lineRule="auto"/>
        <w:jc w:val="both"/>
        <w:rPr>
          <w:rFonts w:ascii="Arial" w:hAnsi="Arial" w:cs="Arial"/>
          <w:b/>
          <w:sz w:val="24"/>
          <w:szCs w:val="24"/>
        </w:rPr>
      </w:pPr>
      <w:r w:rsidRPr="00E25890">
        <w:rPr>
          <w:rFonts w:ascii="Arial" w:hAnsi="Arial" w:cs="Arial"/>
          <w:b/>
          <w:sz w:val="24"/>
          <w:szCs w:val="24"/>
        </w:rPr>
        <w:t>Commentaires au sujet des mécanismes d’observation civile</w:t>
      </w:r>
    </w:p>
    <w:p w:rsidR="00C5693B" w:rsidRPr="0075038C" w:rsidRDefault="009C4914" w:rsidP="005B2F23">
      <w:pPr>
        <w:spacing w:line="360" w:lineRule="auto"/>
        <w:ind w:left="360"/>
        <w:jc w:val="both"/>
        <w:rPr>
          <w:rFonts w:ascii="Arial" w:hAnsi="Arial" w:cs="Arial"/>
          <w:sz w:val="24"/>
          <w:szCs w:val="24"/>
        </w:rPr>
      </w:pPr>
      <w:r w:rsidRPr="0075038C">
        <w:rPr>
          <w:rFonts w:ascii="Arial" w:hAnsi="Arial" w:cs="Arial"/>
          <w:sz w:val="24"/>
          <w:szCs w:val="24"/>
        </w:rPr>
        <w:t xml:space="preserve">Le modèle de l’observation civile, en général, permet de </w:t>
      </w:r>
      <w:r w:rsidR="00830256" w:rsidRPr="0075038C">
        <w:rPr>
          <w:rFonts w:ascii="Arial" w:hAnsi="Arial" w:cs="Arial"/>
          <w:sz w:val="24"/>
          <w:szCs w:val="24"/>
        </w:rPr>
        <w:t xml:space="preserve">contrôler le caractère adéquat de même que l’efficacité des enquêtes. Il donne les moyens afin de que soient </w:t>
      </w:r>
      <w:r w:rsidRPr="0075038C">
        <w:rPr>
          <w:rFonts w:ascii="Arial" w:hAnsi="Arial" w:cs="Arial"/>
          <w:sz w:val="24"/>
          <w:szCs w:val="24"/>
        </w:rPr>
        <w:t>régulièrement rend</w:t>
      </w:r>
      <w:r w:rsidR="00830256" w:rsidRPr="0075038C">
        <w:rPr>
          <w:rFonts w:ascii="Arial" w:hAnsi="Arial" w:cs="Arial"/>
          <w:sz w:val="24"/>
          <w:szCs w:val="24"/>
        </w:rPr>
        <w:t>us</w:t>
      </w:r>
      <w:r w:rsidRPr="0075038C">
        <w:rPr>
          <w:rFonts w:ascii="Arial" w:hAnsi="Arial" w:cs="Arial"/>
          <w:sz w:val="24"/>
          <w:szCs w:val="24"/>
        </w:rPr>
        <w:t xml:space="preserve"> des comptes en lien avec une enquête, tout en laissant à la police le soin de mener les enquêtes. </w:t>
      </w:r>
      <w:r w:rsidR="00830256" w:rsidRPr="0075038C">
        <w:rPr>
          <w:rFonts w:ascii="Arial" w:hAnsi="Arial" w:cs="Arial"/>
          <w:sz w:val="24"/>
          <w:szCs w:val="24"/>
        </w:rPr>
        <w:t>Ce dernier aspect permet de conserver toute légitimité du processus aux yeux des policiers, de même que l’efficacité des opérations dans leur entièreté puisqu’elles sont menées par des policiers. Le mécanisme d’observation civile</w:t>
      </w:r>
      <w:r w:rsidRPr="0075038C">
        <w:rPr>
          <w:rFonts w:ascii="Arial" w:hAnsi="Arial" w:cs="Arial"/>
          <w:sz w:val="24"/>
          <w:szCs w:val="24"/>
        </w:rPr>
        <w:t xml:space="preserve"> permet également que le civil en charge de surveiller l’enquête influe sur le processus, ce qui </w:t>
      </w:r>
      <w:r w:rsidR="00046F5C" w:rsidRPr="0075038C">
        <w:rPr>
          <w:rFonts w:ascii="Arial" w:hAnsi="Arial" w:cs="Arial"/>
          <w:sz w:val="24"/>
          <w:szCs w:val="24"/>
        </w:rPr>
        <w:t xml:space="preserve">en </w:t>
      </w:r>
      <w:r w:rsidRPr="0075038C">
        <w:rPr>
          <w:rFonts w:ascii="Arial" w:hAnsi="Arial" w:cs="Arial"/>
          <w:sz w:val="24"/>
          <w:szCs w:val="24"/>
        </w:rPr>
        <w:t xml:space="preserve">accroît le degré de transparence </w:t>
      </w:r>
      <w:r w:rsidR="00AA66A6" w:rsidRPr="0075038C">
        <w:rPr>
          <w:rFonts w:ascii="Arial" w:hAnsi="Arial" w:cs="Arial"/>
          <w:sz w:val="24"/>
          <w:szCs w:val="24"/>
        </w:rPr>
        <w:t xml:space="preserve">et d’information </w:t>
      </w:r>
      <w:r w:rsidRPr="0075038C">
        <w:rPr>
          <w:rFonts w:ascii="Arial" w:hAnsi="Arial" w:cs="Arial"/>
          <w:sz w:val="24"/>
          <w:szCs w:val="24"/>
        </w:rPr>
        <w:t>à l’égard du public</w:t>
      </w:r>
      <w:r w:rsidR="00AA66A6" w:rsidRPr="0075038C">
        <w:rPr>
          <w:rFonts w:ascii="Arial" w:hAnsi="Arial" w:cs="Arial"/>
          <w:sz w:val="24"/>
          <w:szCs w:val="24"/>
        </w:rPr>
        <w:t>, tout en favorisant</w:t>
      </w:r>
      <w:r w:rsidRPr="0075038C">
        <w:rPr>
          <w:rFonts w:ascii="Arial" w:hAnsi="Arial" w:cs="Arial"/>
          <w:sz w:val="24"/>
          <w:szCs w:val="24"/>
        </w:rPr>
        <w:t xml:space="preserve"> la responsabilisation des organisations policières</w:t>
      </w:r>
      <w:r w:rsidRPr="0075038C">
        <w:rPr>
          <w:rStyle w:val="Appelnotedebasdep"/>
          <w:rFonts w:ascii="Arial" w:hAnsi="Arial" w:cs="Arial"/>
          <w:sz w:val="24"/>
          <w:szCs w:val="24"/>
        </w:rPr>
        <w:footnoteReference w:id="42"/>
      </w:r>
      <w:r w:rsidR="00830256" w:rsidRPr="0075038C">
        <w:rPr>
          <w:rFonts w:ascii="Arial" w:hAnsi="Arial" w:cs="Arial"/>
          <w:sz w:val="24"/>
          <w:szCs w:val="24"/>
        </w:rPr>
        <w:t>.</w:t>
      </w:r>
    </w:p>
    <w:p w:rsidR="00C5693B" w:rsidRPr="0075038C" w:rsidRDefault="00C5693B" w:rsidP="005B2F23">
      <w:pPr>
        <w:spacing w:before="100" w:beforeAutospacing="1" w:after="120" w:line="360" w:lineRule="auto"/>
        <w:ind w:left="360"/>
        <w:jc w:val="both"/>
        <w:rPr>
          <w:rFonts w:ascii="Arial" w:hAnsi="Arial" w:cs="Arial"/>
          <w:sz w:val="24"/>
          <w:szCs w:val="24"/>
          <w:u w:val="single"/>
        </w:rPr>
      </w:pPr>
      <w:r w:rsidRPr="0075038C">
        <w:rPr>
          <w:rFonts w:ascii="Arial" w:hAnsi="Arial" w:cs="Arial"/>
          <w:sz w:val="24"/>
          <w:szCs w:val="24"/>
          <w:u w:val="single"/>
        </w:rPr>
        <w:t>LES MÉCANISMES HYBRIDES</w:t>
      </w:r>
    </w:p>
    <w:p w:rsidR="00C627A6" w:rsidRPr="0075038C" w:rsidRDefault="00C627A6" w:rsidP="004246EE">
      <w:pPr>
        <w:pStyle w:val="Paragraphedeliste"/>
        <w:numPr>
          <w:ilvl w:val="0"/>
          <w:numId w:val="5"/>
        </w:numPr>
        <w:spacing w:before="100" w:beforeAutospacing="1" w:after="120" w:line="360" w:lineRule="auto"/>
        <w:ind w:left="720"/>
        <w:jc w:val="both"/>
        <w:rPr>
          <w:rFonts w:ascii="Arial" w:hAnsi="Arial" w:cs="Arial"/>
          <w:b/>
          <w:sz w:val="24"/>
          <w:szCs w:val="24"/>
        </w:rPr>
      </w:pPr>
      <w:r w:rsidRPr="0075038C">
        <w:rPr>
          <w:rFonts w:ascii="Arial" w:hAnsi="Arial" w:cs="Arial"/>
          <w:b/>
          <w:sz w:val="24"/>
          <w:szCs w:val="24"/>
        </w:rPr>
        <w:t>Gendarmerie royale du canada</w:t>
      </w:r>
    </w:p>
    <w:p w:rsidR="00C627A6" w:rsidRPr="0075038C" w:rsidRDefault="00C627A6" w:rsidP="005B2F23">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Dans son rapport de 2009, la Commission des plaintes du public contre la GRC a recommandé que la GRC adopte un modèle qui «se situe entre le modèle dépendant de base et le modèle interdépendant à part entière»</w:t>
      </w:r>
      <w:r w:rsidRPr="0075038C">
        <w:rPr>
          <w:rStyle w:val="Appelnotedebasdep"/>
          <w:rFonts w:ascii="Arial" w:hAnsi="Arial" w:cs="Arial"/>
          <w:sz w:val="24"/>
          <w:szCs w:val="24"/>
        </w:rPr>
        <w:footnoteReference w:id="43"/>
      </w:r>
      <w:r w:rsidRPr="0075038C">
        <w:rPr>
          <w:rFonts w:ascii="Arial" w:hAnsi="Arial" w:cs="Arial"/>
          <w:sz w:val="24"/>
          <w:szCs w:val="24"/>
        </w:rPr>
        <w:t>. Le 4 février 2010, la GRC a adopté</w:t>
      </w:r>
      <w:r w:rsidRPr="0075038C">
        <w:rPr>
          <w:rFonts w:ascii="Arial" w:hAnsi="Arial" w:cs="Arial"/>
          <w:i/>
          <w:sz w:val="24"/>
          <w:szCs w:val="24"/>
        </w:rPr>
        <w:t xml:space="preserve"> </w:t>
      </w:r>
      <w:r w:rsidRPr="0075038C">
        <w:rPr>
          <w:rFonts w:ascii="Arial" w:hAnsi="Arial" w:cs="Arial"/>
          <w:sz w:val="24"/>
          <w:szCs w:val="24"/>
        </w:rPr>
        <w:t xml:space="preserve">sa </w:t>
      </w:r>
      <w:r w:rsidRPr="0075038C">
        <w:rPr>
          <w:rFonts w:ascii="Arial" w:hAnsi="Arial" w:cs="Arial"/>
          <w:i/>
          <w:sz w:val="24"/>
          <w:szCs w:val="24"/>
        </w:rPr>
        <w:t>P</w:t>
      </w:r>
      <w:proofErr w:type="spellStart"/>
      <w:r w:rsidRPr="0075038C">
        <w:rPr>
          <w:rFonts w:ascii="Arial" w:eastAsia="Times New Roman" w:hAnsi="Arial" w:cs="Arial"/>
          <w:i/>
          <w:iCs/>
          <w:sz w:val="24"/>
          <w:szCs w:val="24"/>
          <w:lang w:val="fr-FR" w:eastAsia="fr-CA"/>
        </w:rPr>
        <w:t>olitique</w:t>
      </w:r>
      <w:proofErr w:type="spellEnd"/>
      <w:r w:rsidRPr="0075038C">
        <w:rPr>
          <w:rFonts w:ascii="Arial" w:eastAsia="Times New Roman" w:hAnsi="Arial" w:cs="Arial"/>
          <w:i/>
          <w:iCs/>
          <w:sz w:val="24"/>
          <w:szCs w:val="24"/>
          <w:lang w:val="fr-FR" w:eastAsia="fr-CA"/>
        </w:rPr>
        <w:t xml:space="preserve"> relative aux enquêtes et aux </w:t>
      </w:r>
      <w:r w:rsidRPr="0075038C">
        <w:rPr>
          <w:rFonts w:ascii="Arial" w:eastAsia="Times New Roman" w:hAnsi="Arial" w:cs="Arial"/>
          <w:i/>
          <w:iCs/>
          <w:sz w:val="24"/>
          <w:szCs w:val="24"/>
          <w:lang w:val="fr-FR" w:eastAsia="fr-CA"/>
        </w:rPr>
        <w:lastRenderedPageBreak/>
        <w:t xml:space="preserve">examens externes </w:t>
      </w:r>
      <w:r w:rsidRPr="0075038C">
        <w:rPr>
          <w:rFonts w:ascii="Arial" w:eastAsia="Times New Roman" w:hAnsi="Arial" w:cs="Arial"/>
          <w:iCs/>
          <w:sz w:val="24"/>
          <w:szCs w:val="24"/>
          <w:lang w:val="fr-FR" w:eastAsia="fr-CA"/>
        </w:rPr>
        <w:t>(</w:t>
      </w:r>
      <w:r w:rsidRPr="0075038C">
        <w:rPr>
          <w:rFonts w:ascii="Arial" w:eastAsia="Times New Roman" w:hAnsi="Arial" w:cs="Arial"/>
          <w:i/>
          <w:iCs/>
          <w:sz w:val="24"/>
          <w:szCs w:val="24"/>
          <w:lang w:val="fr-FR" w:eastAsia="fr-CA"/>
        </w:rPr>
        <w:t>Politique</w:t>
      </w:r>
      <w:r w:rsidRPr="0075038C">
        <w:rPr>
          <w:rFonts w:ascii="Arial" w:eastAsia="Times New Roman" w:hAnsi="Arial" w:cs="Arial"/>
          <w:iCs/>
          <w:sz w:val="24"/>
          <w:szCs w:val="24"/>
          <w:lang w:val="fr-FR" w:eastAsia="fr-CA"/>
        </w:rPr>
        <w:t>), qui entrait en vigueur le jour même</w:t>
      </w:r>
      <w:r w:rsidRPr="0075038C">
        <w:rPr>
          <w:rStyle w:val="Appelnotedebasdep"/>
          <w:rFonts w:ascii="Arial" w:eastAsia="Times New Roman" w:hAnsi="Arial" w:cs="Arial"/>
          <w:iCs/>
          <w:sz w:val="24"/>
          <w:szCs w:val="24"/>
          <w:lang w:val="fr-FR" w:eastAsia="fr-CA"/>
        </w:rPr>
        <w:footnoteReference w:id="44"/>
      </w:r>
      <w:r w:rsidRPr="0075038C">
        <w:rPr>
          <w:rFonts w:ascii="Arial" w:eastAsia="Times New Roman" w:hAnsi="Arial" w:cs="Arial"/>
          <w:i/>
          <w:iCs/>
          <w:sz w:val="24"/>
          <w:szCs w:val="24"/>
          <w:lang w:val="fr-FR" w:eastAsia="fr-CA"/>
        </w:rPr>
        <w:t>.</w:t>
      </w:r>
      <w:r w:rsidRPr="0075038C">
        <w:rPr>
          <w:rFonts w:ascii="Arial" w:eastAsia="Times New Roman" w:hAnsi="Arial" w:cs="Arial"/>
          <w:iCs/>
          <w:sz w:val="24"/>
          <w:szCs w:val="24"/>
          <w:lang w:val="fr-FR" w:eastAsia="fr-CA"/>
        </w:rPr>
        <w:t xml:space="preserve"> Tel qu’expliqué dans le </w:t>
      </w:r>
      <w:r w:rsidRPr="0075038C">
        <w:rPr>
          <w:rFonts w:ascii="Arial" w:eastAsia="Times New Roman" w:hAnsi="Arial" w:cs="Arial"/>
          <w:i/>
          <w:iCs/>
          <w:sz w:val="24"/>
          <w:szCs w:val="24"/>
          <w:lang w:val="fr-FR" w:eastAsia="fr-CA"/>
        </w:rPr>
        <w:t xml:space="preserve">Document d’information – Politique d’examen ou d’enquête externe de la GRC </w:t>
      </w:r>
      <w:r w:rsidRPr="0075038C">
        <w:rPr>
          <w:rFonts w:ascii="Arial" w:eastAsia="Times New Roman" w:hAnsi="Arial" w:cs="Arial"/>
          <w:iCs/>
          <w:sz w:val="24"/>
          <w:szCs w:val="24"/>
          <w:lang w:val="fr-FR" w:eastAsia="fr-CA"/>
        </w:rPr>
        <w:t>(</w:t>
      </w:r>
      <w:r w:rsidRPr="0075038C">
        <w:rPr>
          <w:rFonts w:ascii="Arial" w:eastAsia="Times New Roman" w:hAnsi="Arial" w:cs="Arial"/>
          <w:i/>
          <w:iCs/>
          <w:sz w:val="24"/>
          <w:szCs w:val="24"/>
          <w:lang w:val="fr-FR" w:eastAsia="fr-CA"/>
        </w:rPr>
        <w:t>Document d’information</w:t>
      </w:r>
      <w:r w:rsidRPr="0075038C">
        <w:rPr>
          <w:rFonts w:ascii="Arial" w:eastAsia="Times New Roman" w:hAnsi="Arial" w:cs="Arial"/>
          <w:iCs/>
          <w:sz w:val="24"/>
          <w:szCs w:val="24"/>
          <w:lang w:val="fr-FR" w:eastAsia="fr-CA"/>
        </w:rPr>
        <w:t>)</w:t>
      </w:r>
      <w:r w:rsidRPr="0075038C">
        <w:rPr>
          <w:rFonts w:ascii="Arial" w:eastAsia="Times New Roman" w:hAnsi="Arial" w:cs="Arial"/>
          <w:i/>
          <w:iCs/>
          <w:sz w:val="24"/>
          <w:szCs w:val="24"/>
          <w:lang w:val="fr-FR" w:eastAsia="fr-CA"/>
        </w:rPr>
        <w:t xml:space="preserve">, </w:t>
      </w:r>
      <w:r w:rsidRPr="0075038C">
        <w:rPr>
          <w:rFonts w:ascii="Arial" w:eastAsia="Times New Roman" w:hAnsi="Arial" w:cs="Arial"/>
          <w:iCs/>
          <w:sz w:val="24"/>
          <w:szCs w:val="24"/>
          <w:lang w:val="fr-FR" w:eastAsia="fr-CA"/>
        </w:rPr>
        <w:t xml:space="preserve">la </w:t>
      </w:r>
      <w:r w:rsidRPr="0075038C">
        <w:rPr>
          <w:rFonts w:ascii="Arial" w:hAnsi="Arial" w:cs="Arial"/>
          <w:i/>
          <w:sz w:val="24"/>
          <w:szCs w:val="24"/>
        </w:rPr>
        <w:t>P</w:t>
      </w:r>
      <w:proofErr w:type="spellStart"/>
      <w:r w:rsidRPr="0075038C">
        <w:rPr>
          <w:rFonts w:ascii="Arial" w:eastAsia="Times New Roman" w:hAnsi="Arial" w:cs="Arial"/>
          <w:i/>
          <w:iCs/>
          <w:sz w:val="24"/>
          <w:szCs w:val="24"/>
          <w:lang w:val="fr-FR" w:eastAsia="fr-CA"/>
        </w:rPr>
        <w:t>olitique</w:t>
      </w:r>
      <w:proofErr w:type="spellEnd"/>
      <w:r w:rsidRPr="0075038C">
        <w:rPr>
          <w:rFonts w:ascii="Arial" w:eastAsia="Times New Roman" w:hAnsi="Arial" w:cs="Arial"/>
          <w:i/>
          <w:iCs/>
          <w:sz w:val="24"/>
          <w:szCs w:val="24"/>
          <w:lang w:val="fr-FR" w:eastAsia="fr-CA"/>
        </w:rPr>
        <w:t xml:space="preserve"> </w:t>
      </w:r>
      <w:r w:rsidR="004A37D0" w:rsidRPr="0075038C">
        <w:rPr>
          <w:rFonts w:ascii="Arial" w:eastAsia="Times New Roman" w:hAnsi="Arial" w:cs="Arial"/>
          <w:iCs/>
          <w:sz w:val="24"/>
          <w:szCs w:val="24"/>
          <w:lang w:val="fr-FR" w:eastAsia="fr-CA"/>
        </w:rPr>
        <w:t>es</w:t>
      </w:r>
      <w:r w:rsidRPr="0075038C">
        <w:rPr>
          <w:rFonts w:ascii="Arial" w:eastAsia="Times New Roman" w:hAnsi="Arial" w:cs="Arial"/>
          <w:iCs/>
          <w:sz w:val="24"/>
          <w:szCs w:val="24"/>
          <w:lang w:val="fr-FR" w:eastAsia="fr-CA"/>
        </w:rPr>
        <w:t>t</w:t>
      </w:r>
      <w:r w:rsidR="004A37D0" w:rsidRPr="0075038C">
        <w:rPr>
          <w:rFonts w:ascii="Arial" w:eastAsia="Times New Roman" w:hAnsi="Arial" w:cs="Arial"/>
          <w:iCs/>
          <w:sz w:val="24"/>
          <w:szCs w:val="24"/>
          <w:lang w:val="fr-FR" w:eastAsia="fr-CA"/>
        </w:rPr>
        <w:t xml:space="preserve"> apparemment</w:t>
      </w:r>
      <w:r w:rsidRPr="0075038C">
        <w:rPr>
          <w:rFonts w:ascii="Arial" w:eastAsia="Times New Roman" w:hAnsi="Arial" w:cs="Arial"/>
          <w:iCs/>
          <w:sz w:val="24"/>
          <w:szCs w:val="24"/>
          <w:lang w:val="fr-FR" w:eastAsia="fr-CA"/>
        </w:rPr>
        <w:t xml:space="preserve"> une mesure provisoire. </w:t>
      </w:r>
      <w:r w:rsidRPr="0075038C">
        <w:rPr>
          <w:rFonts w:ascii="Arial" w:eastAsia="Times New Roman" w:hAnsi="Arial" w:cs="Arial"/>
          <w:sz w:val="24"/>
          <w:szCs w:val="24"/>
          <w:lang w:val="fr-FR" w:eastAsia="fr-CA"/>
        </w:rPr>
        <w:t xml:space="preserve">Notez que la </w:t>
      </w:r>
      <w:r w:rsidRPr="0075038C">
        <w:rPr>
          <w:rStyle w:val="Accentuation"/>
          <w:rFonts w:ascii="Arial" w:hAnsi="Arial" w:cs="Arial"/>
          <w:sz w:val="24"/>
          <w:szCs w:val="24"/>
          <w:lang w:val="fr-FR"/>
        </w:rPr>
        <w:t xml:space="preserve">Politique </w:t>
      </w:r>
      <w:r w:rsidRPr="0075038C">
        <w:rPr>
          <w:rStyle w:val="Accentuation"/>
          <w:rFonts w:ascii="Arial" w:hAnsi="Arial" w:cs="Arial"/>
          <w:i w:val="0"/>
          <w:sz w:val="24"/>
          <w:szCs w:val="24"/>
          <w:lang w:val="fr-FR"/>
        </w:rPr>
        <w:t>de la GRC ne semble pas disponible p</w:t>
      </w:r>
      <w:r w:rsidR="00A12987" w:rsidRPr="0075038C">
        <w:rPr>
          <w:rStyle w:val="Accentuation"/>
          <w:rFonts w:ascii="Arial" w:hAnsi="Arial" w:cs="Arial"/>
          <w:i w:val="0"/>
          <w:sz w:val="24"/>
          <w:szCs w:val="24"/>
          <w:lang w:val="fr-FR"/>
        </w:rPr>
        <w:t>our consultation par le public</w:t>
      </w:r>
      <w:r w:rsidRPr="0075038C">
        <w:rPr>
          <w:rStyle w:val="Accentuation"/>
          <w:rFonts w:ascii="Arial" w:hAnsi="Arial" w:cs="Arial"/>
          <w:i w:val="0"/>
          <w:sz w:val="24"/>
          <w:szCs w:val="24"/>
          <w:lang w:val="fr-FR"/>
        </w:rPr>
        <w:t>.</w:t>
      </w:r>
    </w:p>
    <w:p w:rsidR="004A37D0" w:rsidRPr="0075038C" w:rsidRDefault="00C627A6" w:rsidP="005B2F23">
      <w:pPr>
        <w:autoSpaceDE w:val="0"/>
        <w:autoSpaceDN w:val="0"/>
        <w:adjustRightInd w:val="0"/>
        <w:spacing w:before="100" w:beforeAutospacing="1" w:after="0" w:line="360" w:lineRule="auto"/>
        <w:ind w:left="360"/>
        <w:jc w:val="both"/>
        <w:rPr>
          <w:rFonts w:ascii="Arial" w:eastAsia="Times New Roman" w:hAnsi="Arial" w:cs="Arial"/>
          <w:iCs/>
          <w:sz w:val="24"/>
          <w:szCs w:val="24"/>
          <w:lang w:val="fr-FR" w:eastAsia="fr-CA"/>
        </w:rPr>
      </w:pPr>
      <w:r w:rsidRPr="0075038C">
        <w:rPr>
          <w:rFonts w:ascii="Arial" w:eastAsia="Times New Roman" w:hAnsi="Arial" w:cs="Arial"/>
          <w:iCs/>
          <w:sz w:val="24"/>
          <w:szCs w:val="24"/>
          <w:lang w:eastAsia="fr-CA"/>
        </w:rPr>
        <w:t xml:space="preserve">Conformément à la nouvelle </w:t>
      </w:r>
      <w:r w:rsidRPr="0075038C">
        <w:rPr>
          <w:rFonts w:ascii="Arial" w:eastAsia="Times New Roman" w:hAnsi="Arial" w:cs="Arial"/>
          <w:i/>
          <w:iCs/>
          <w:sz w:val="24"/>
          <w:szCs w:val="24"/>
          <w:lang w:eastAsia="fr-CA"/>
        </w:rPr>
        <w:t>Politique</w:t>
      </w:r>
      <w:r w:rsidRPr="0075038C">
        <w:rPr>
          <w:rFonts w:ascii="Arial" w:eastAsia="Times New Roman" w:hAnsi="Arial" w:cs="Arial"/>
          <w:iCs/>
          <w:sz w:val="24"/>
          <w:szCs w:val="24"/>
          <w:lang w:val="fr-FR" w:eastAsia="fr-CA"/>
        </w:rPr>
        <w:t xml:space="preserve">, la GRC demandera la tenue d’une enquête indépendante «lorsqu’un employé de la GRC est mêlé à un incident au cours duquel une personne a été gravement blessée ou tuée» et «lorsqu’il semble qu’un employé de la GRC pourrait avoir commis une infraction au </w:t>
      </w:r>
      <w:r w:rsidRPr="0075038C">
        <w:rPr>
          <w:rFonts w:ascii="Arial" w:eastAsia="Times New Roman" w:hAnsi="Arial" w:cs="Arial"/>
          <w:i/>
          <w:iCs/>
          <w:sz w:val="24"/>
          <w:szCs w:val="24"/>
          <w:lang w:val="fr-FR" w:eastAsia="fr-CA"/>
        </w:rPr>
        <w:t xml:space="preserve">Code criminel </w:t>
      </w:r>
      <w:r w:rsidRPr="0075038C">
        <w:rPr>
          <w:rFonts w:ascii="Arial" w:eastAsia="Times New Roman" w:hAnsi="Arial" w:cs="Arial"/>
          <w:iCs/>
          <w:sz w:val="24"/>
          <w:szCs w:val="24"/>
          <w:lang w:val="fr-FR" w:eastAsia="fr-CA"/>
        </w:rPr>
        <w:t>ou à une autre loi et qu’il s’agit d’une affaire grave ou délicate»</w:t>
      </w:r>
      <w:r w:rsidRPr="0075038C">
        <w:rPr>
          <w:rStyle w:val="Appelnotedebasdep"/>
          <w:rFonts w:ascii="Arial" w:eastAsia="Times New Roman" w:hAnsi="Arial" w:cs="Arial"/>
          <w:iCs/>
          <w:sz w:val="24"/>
          <w:szCs w:val="24"/>
          <w:lang w:val="fr-FR" w:eastAsia="fr-CA"/>
        </w:rPr>
        <w:footnoteReference w:id="45"/>
      </w:r>
      <w:r w:rsidRPr="0075038C">
        <w:rPr>
          <w:rFonts w:ascii="Arial" w:eastAsia="Times New Roman" w:hAnsi="Arial" w:cs="Arial"/>
          <w:iCs/>
          <w:sz w:val="24"/>
          <w:szCs w:val="24"/>
          <w:lang w:val="fr-FR" w:eastAsia="fr-CA"/>
        </w:rPr>
        <w:t xml:space="preserve">. Dans ces cas, la GRC renverra toutes les affaires au régime provincial </w:t>
      </w:r>
      <w:r w:rsidR="008B7C7A" w:rsidRPr="0075038C">
        <w:rPr>
          <w:rFonts w:ascii="Arial" w:eastAsia="Times New Roman" w:hAnsi="Arial" w:cs="Arial"/>
          <w:iCs/>
          <w:sz w:val="24"/>
          <w:szCs w:val="24"/>
          <w:lang w:val="fr-FR" w:eastAsia="fr-CA"/>
        </w:rPr>
        <w:t xml:space="preserve">indépendant </w:t>
      </w:r>
      <w:r w:rsidRPr="0075038C">
        <w:rPr>
          <w:rFonts w:ascii="Arial" w:eastAsia="Times New Roman" w:hAnsi="Arial" w:cs="Arial"/>
          <w:iCs/>
          <w:sz w:val="24"/>
          <w:szCs w:val="24"/>
          <w:lang w:val="fr-FR" w:eastAsia="fr-CA"/>
        </w:rPr>
        <w:t>d’enquête sur</w:t>
      </w:r>
      <w:r w:rsidR="008B7C7A" w:rsidRPr="0075038C">
        <w:rPr>
          <w:rFonts w:ascii="Arial" w:eastAsia="Times New Roman" w:hAnsi="Arial" w:cs="Arial"/>
          <w:iCs/>
          <w:sz w:val="24"/>
          <w:szCs w:val="24"/>
          <w:lang w:val="fr-FR" w:eastAsia="fr-CA"/>
        </w:rPr>
        <w:t xml:space="preserve"> la police, lorsqu’il existera</w:t>
      </w:r>
      <w:r w:rsidRPr="0075038C">
        <w:rPr>
          <w:rFonts w:ascii="Arial" w:eastAsia="Times New Roman" w:hAnsi="Arial" w:cs="Arial"/>
          <w:iCs/>
          <w:sz w:val="24"/>
          <w:szCs w:val="24"/>
          <w:lang w:val="fr-FR" w:eastAsia="fr-CA"/>
        </w:rPr>
        <w:t>, afin qu’il mène l’enquête. Autrement, la GRC demandera à ce que l’enquête relative aux incidents mentionnés précédemment soit effectuée par un organisme externe d’application de la loi ou tout autre organisme a</w:t>
      </w:r>
      <w:r w:rsidR="004A37D0" w:rsidRPr="0075038C">
        <w:rPr>
          <w:rFonts w:ascii="Arial" w:eastAsia="Times New Roman" w:hAnsi="Arial" w:cs="Arial"/>
          <w:iCs/>
          <w:sz w:val="24"/>
          <w:szCs w:val="24"/>
          <w:lang w:val="fr-FR" w:eastAsia="fr-CA"/>
        </w:rPr>
        <w:t>utorisé à ce faire.</w:t>
      </w:r>
    </w:p>
    <w:p w:rsidR="00FA7A62" w:rsidRPr="0075038C" w:rsidRDefault="004A37D0" w:rsidP="005B2F23">
      <w:pPr>
        <w:autoSpaceDE w:val="0"/>
        <w:autoSpaceDN w:val="0"/>
        <w:adjustRightInd w:val="0"/>
        <w:spacing w:before="100" w:beforeAutospacing="1" w:after="0" w:line="360" w:lineRule="auto"/>
        <w:ind w:left="360"/>
        <w:jc w:val="both"/>
        <w:rPr>
          <w:rFonts w:ascii="Arial" w:eastAsia="Times New Roman" w:hAnsi="Arial" w:cs="Arial"/>
          <w:iCs/>
          <w:sz w:val="24"/>
          <w:szCs w:val="24"/>
          <w:lang w:val="fr-FR" w:eastAsia="fr-CA"/>
        </w:rPr>
      </w:pPr>
      <w:r w:rsidRPr="0075038C">
        <w:rPr>
          <w:rFonts w:ascii="Arial" w:eastAsia="Times New Roman" w:hAnsi="Arial" w:cs="Arial"/>
          <w:iCs/>
          <w:sz w:val="24"/>
          <w:szCs w:val="24"/>
          <w:lang w:val="fr-FR" w:eastAsia="fr-CA"/>
        </w:rPr>
        <w:t>D’ailleurs, i</w:t>
      </w:r>
      <w:r w:rsidR="00C627A6" w:rsidRPr="0075038C">
        <w:rPr>
          <w:rFonts w:ascii="Arial" w:eastAsia="Times New Roman" w:hAnsi="Arial" w:cs="Arial"/>
          <w:iCs/>
          <w:sz w:val="24"/>
          <w:szCs w:val="24"/>
          <w:lang w:val="fr-FR" w:eastAsia="fr-CA"/>
        </w:rPr>
        <w:t xml:space="preserve">l existe certaines ententes entre la GRC et des organismes d’enquête provinciaux.  À titre d’exemple, c’est le cas en Colombie-Britannique, où la «division E» de la GRC, c’est-à-dire la division de la Colombie-Britannique, est signataire du </w:t>
      </w:r>
      <w:proofErr w:type="spellStart"/>
      <w:r w:rsidR="00C627A6" w:rsidRPr="0075038C">
        <w:rPr>
          <w:rFonts w:ascii="Arial" w:eastAsia="Times New Roman" w:hAnsi="Arial" w:cs="Arial"/>
          <w:i/>
          <w:iCs/>
          <w:sz w:val="24"/>
          <w:szCs w:val="24"/>
          <w:lang w:val="fr-FR" w:eastAsia="fr-CA"/>
        </w:rPr>
        <w:t>Memorandum</w:t>
      </w:r>
      <w:proofErr w:type="spellEnd"/>
      <w:r w:rsidR="00C627A6" w:rsidRPr="0075038C">
        <w:rPr>
          <w:rFonts w:ascii="Arial" w:eastAsia="Times New Roman" w:hAnsi="Arial" w:cs="Arial"/>
          <w:i/>
          <w:iCs/>
          <w:sz w:val="24"/>
          <w:szCs w:val="24"/>
          <w:lang w:val="fr-FR" w:eastAsia="fr-CA"/>
        </w:rPr>
        <w:t xml:space="preserve"> of </w:t>
      </w:r>
      <w:proofErr w:type="spellStart"/>
      <w:r w:rsidR="00C627A6" w:rsidRPr="0075038C">
        <w:rPr>
          <w:rFonts w:ascii="Arial" w:eastAsia="Times New Roman" w:hAnsi="Arial" w:cs="Arial"/>
          <w:i/>
          <w:iCs/>
          <w:sz w:val="24"/>
          <w:szCs w:val="24"/>
          <w:lang w:val="fr-FR" w:eastAsia="fr-CA"/>
        </w:rPr>
        <w:t>Understanding</w:t>
      </w:r>
      <w:proofErr w:type="spellEnd"/>
      <w:r w:rsidR="00C627A6" w:rsidRPr="0075038C">
        <w:rPr>
          <w:rFonts w:ascii="Arial" w:eastAsia="Times New Roman" w:hAnsi="Arial" w:cs="Arial"/>
          <w:i/>
          <w:iCs/>
          <w:sz w:val="24"/>
          <w:szCs w:val="24"/>
          <w:lang w:val="fr-FR" w:eastAsia="fr-CA"/>
        </w:rPr>
        <w:t xml:space="preserve"> </w:t>
      </w:r>
      <w:proofErr w:type="spellStart"/>
      <w:r w:rsidR="00C627A6" w:rsidRPr="0075038C">
        <w:rPr>
          <w:rFonts w:ascii="Arial" w:eastAsia="Times New Roman" w:hAnsi="Arial" w:cs="Arial"/>
          <w:i/>
          <w:iCs/>
          <w:sz w:val="24"/>
          <w:szCs w:val="24"/>
          <w:lang w:val="fr-FR" w:eastAsia="fr-CA"/>
        </w:rPr>
        <w:t>Respecting</w:t>
      </w:r>
      <w:proofErr w:type="spellEnd"/>
      <w:r w:rsidR="00C627A6" w:rsidRPr="0075038C">
        <w:rPr>
          <w:rFonts w:ascii="Arial" w:eastAsia="Times New Roman" w:hAnsi="Arial" w:cs="Arial"/>
          <w:i/>
          <w:iCs/>
          <w:sz w:val="24"/>
          <w:szCs w:val="24"/>
          <w:lang w:val="fr-FR" w:eastAsia="fr-CA"/>
        </w:rPr>
        <w:t xml:space="preserve"> Investigations</w:t>
      </w:r>
      <w:r w:rsidR="00C627A6" w:rsidRPr="0075038C">
        <w:rPr>
          <w:rStyle w:val="Appelnotedebasdep"/>
          <w:rFonts w:ascii="Arial" w:eastAsia="Times New Roman" w:hAnsi="Arial" w:cs="Arial"/>
          <w:i/>
          <w:iCs/>
          <w:sz w:val="24"/>
          <w:szCs w:val="24"/>
          <w:lang w:val="fr-FR" w:eastAsia="fr-CA"/>
        </w:rPr>
        <w:footnoteReference w:id="46"/>
      </w:r>
      <w:r w:rsidR="00C627A6" w:rsidRPr="0075038C">
        <w:rPr>
          <w:rFonts w:ascii="Arial" w:eastAsia="Times New Roman" w:hAnsi="Arial" w:cs="Arial"/>
          <w:i/>
          <w:iCs/>
          <w:sz w:val="24"/>
          <w:szCs w:val="24"/>
          <w:lang w:val="fr-FR" w:eastAsia="fr-CA"/>
        </w:rPr>
        <w:t xml:space="preserve"> </w:t>
      </w:r>
      <w:r w:rsidR="00C627A6" w:rsidRPr="0075038C">
        <w:rPr>
          <w:rFonts w:ascii="Arial" w:eastAsia="Times New Roman" w:hAnsi="Arial" w:cs="Arial"/>
          <w:iCs/>
          <w:sz w:val="24"/>
          <w:szCs w:val="24"/>
          <w:lang w:val="fr-FR" w:eastAsia="fr-CA"/>
        </w:rPr>
        <w:t xml:space="preserve">avec </w:t>
      </w:r>
      <w:r w:rsidR="00C627A6" w:rsidRPr="0075038C">
        <w:rPr>
          <w:rFonts w:ascii="Arial" w:eastAsia="Times New Roman" w:hAnsi="Arial" w:cs="Arial"/>
          <w:i/>
          <w:iCs/>
          <w:sz w:val="24"/>
          <w:szCs w:val="24"/>
          <w:lang w:val="fr-FR" w:eastAsia="fr-CA"/>
        </w:rPr>
        <w:t>l'Independent Investigations Office</w:t>
      </w:r>
      <w:r w:rsidR="00C627A6" w:rsidRPr="0075038C">
        <w:rPr>
          <w:rFonts w:ascii="Arial" w:eastAsia="Times New Roman" w:hAnsi="Arial" w:cs="Arial"/>
          <w:iCs/>
          <w:sz w:val="24"/>
          <w:szCs w:val="24"/>
          <w:lang w:val="fr-FR" w:eastAsia="fr-CA"/>
        </w:rPr>
        <w:t xml:space="preserve">, auquel nous nous attarderons </w:t>
      </w:r>
      <w:r w:rsidRPr="0075038C">
        <w:rPr>
          <w:rFonts w:ascii="Arial" w:eastAsia="Times New Roman" w:hAnsi="Arial" w:cs="Arial"/>
          <w:iCs/>
          <w:sz w:val="24"/>
          <w:szCs w:val="24"/>
          <w:lang w:val="fr-FR" w:eastAsia="fr-CA"/>
        </w:rPr>
        <w:t>ultérieurement. Il est</w:t>
      </w:r>
      <w:r w:rsidR="00C627A6" w:rsidRPr="0075038C">
        <w:rPr>
          <w:rFonts w:ascii="Arial" w:eastAsia="Times New Roman" w:hAnsi="Arial" w:cs="Arial"/>
          <w:iCs/>
          <w:sz w:val="24"/>
          <w:szCs w:val="24"/>
          <w:lang w:val="fr-FR" w:eastAsia="fr-CA"/>
        </w:rPr>
        <w:t xml:space="preserve"> précisé dans les objectifs de ce document que la </w:t>
      </w:r>
      <w:r w:rsidR="00C627A6" w:rsidRPr="0075038C">
        <w:rPr>
          <w:rFonts w:ascii="Arial" w:hAnsi="Arial" w:cs="Arial"/>
          <w:i/>
          <w:sz w:val="24"/>
          <w:szCs w:val="24"/>
        </w:rPr>
        <w:t>P</w:t>
      </w:r>
      <w:proofErr w:type="spellStart"/>
      <w:r w:rsidR="00C627A6" w:rsidRPr="0075038C">
        <w:rPr>
          <w:rFonts w:ascii="Arial" w:eastAsia="Times New Roman" w:hAnsi="Arial" w:cs="Arial"/>
          <w:i/>
          <w:iCs/>
          <w:sz w:val="24"/>
          <w:szCs w:val="24"/>
          <w:lang w:val="fr-FR" w:eastAsia="fr-CA"/>
        </w:rPr>
        <w:t>olitique</w:t>
      </w:r>
      <w:proofErr w:type="spellEnd"/>
      <w:r w:rsidR="00C627A6" w:rsidRPr="0075038C">
        <w:rPr>
          <w:rFonts w:ascii="Arial" w:eastAsia="Times New Roman" w:hAnsi="Arial" w:cs="Arial"/>
          <w:i/>
          <w:iCs/>
          <w:sz w:val="24"/>
          <w:szCs w:val="24"/>
          <w:lang w:val="fr-FR" w:eastAsia="fr-CA"/>
        </w:rPr>
        <w:t xml:space="preserve"> </w:t>
      </w:r>
      <w:r w:rsidRPr="0075038C">
        <w:rPr>
          <w:rFonts w:ascii="Arial" w:eastAsia="Times New Roman" w:hAnsi="Arial" w:cs="Arial"/>
          <w:iCs/>
          <w:sz w:val="24"/>
          <w:szCs w:val="24"/>
          <w:lang w:val="fr-FR" w:eastAsia="fr-CA"/>
        </w:rPr>
        <w:t>de la GRC prévoit que cette dernière</w:t>
      </w:r>
      <w:r w:rsidR="00C627A6" w:rsidRPr="0075038C">
        <w:rPr>
          <w:rFonts w:ascii="Arial" w:eastAsia="Times New Roman" w:hAnsi="Arial" w:cs="Arial"/>
          <w:iCs/>
          <w:sz w:val="24"/>
          <w:szCs w:val="24"/>
          <w:lang w:val="fr-FR" w:eastAsia="fr-CA"/>
        </w:rPr>
        <w:t xml:space="preserve"> doit se référer aux régimes d’enquête indépendants établis par les provinces</w:t>
      </w:r>
      <w:r w:rsidR="00C627A6" w:rsidRPr="0075038C">
        <w:rPr>
          <w:rStyle w:val="Appelnotedebasdep"/>
          <w:rFonts w:ascii="Arial" w:eastAsia="Times New Roman" w:hAnsi="Arial" w:cs="Arial"/>
          <w:iCs/>
          <w:sz w:val="24"/>
          <w:szCs w:val="24"/>
          <w:lang w:val="fr-FR" w:eastAsia="fr-CA"/>
        </w:rPr>
        <w:footnoteReference w:id="47"/>
      </w:r>
      <w:r w:rsidR="00C627A6" w:rsidRPr="0075038C">
        <w:rPr>
          <w:rFonts w:ascii="Arial" w:eastAsia="Times New Roman" w:hAnsi="Arial" w:cs="Arial"/>
          <w:iCs/>
          <w:sz w:val="24"/>
          <w:szCs w:val="24"/>
          <w:lang w:val="fr-FR" w:eastAsia="fr-CA"/>
        </w:rPr>
        <w:t xml:space="preserve">. </w:t>
      </w:r>
    </w:p>
    <w:p w:rsidR="00C627A6" w:rsidRPr="0075038C" w:rsidRDefault="00FA7A62" w:rsidP="005B2F23">
      <w:pPr>
        <w:autoSpaceDE w:val="0"/>
        <w:autoSpaceDN w:val="0"/>
        <w:adjustRightInd w:val="0"/>
        <w:spacing w:before="100" w:beforeAutospacing="1" w:after="0" w:line="360" w:lineRule="auto"/>
        <w:ind w:left="360"/>
        <w:jc w:val="both"/>
        <w:rPr>
          <w:rFonts w:ascii="Arial" w:eastAsia="Times New Roman" w:hAnsi="Arial" w:cs="Arial"/>
          <w:sz w:val="24"/>
          <w:szCs w:val="24"/>
          <w:lang w:val="fr-FR" w:eastAsia="fr-CA"/>
        </w:rPr>
      </w:pPr>
      <w:r w:rsidRPr="0075038C">
        <w:rPr>
          <w:rFonts w:ascii="Arial" w:eastAsia="Times New Roman" w:hAnsi="Arial" w:cs="Arial"/>
          <w:iCs/>
          <w:sz w:val="24"/>
          <w:szCs w:val="24"/>
          <w:lang w:val="fr-FR" w:eastAsia="fr-CA"/>
        </w:rPr>
        <w:lastRenderedPageBreak/>
        <w:t>L</w:t>
      </w:r>
      <w:r w:rsidR="00C627A6" w:rsidRPr="0075038C">
        <w:rPr>
          <w:rFonts w:ascii="Arial" w:eastAsia="Times New Roman" w:hAnsi="Arial" w:cs="Arial"/>
          <w:iCs/>
          <w:sz w:val="24"/>
          <w:szCs w:val="24"/>
          <w:lang w:val="fr-FR" w:eastAsia="fr-CA"/>
        </w:rPr>
        <w:t xml:space="preserve">a </w:t>
      </w:r>
      <w:r w:rsidR="00C627A6" w:rsidRPr="0075038C">
        <w:rPr>
          <w:rFonts w:ascii="Arial" w:eastAsia="Times New Roman" w:hAnsi="Arial" w:cs="Arial"/>
          <w:i/>
          <w:iCs/>
          <w:sz w:val="24"/>
          <w:szCs w:val="24"/>
          <w:lang w:val="fr-FR" w:eastAsia="fr-CA"/>
        </w:rPr>
        <w:t xml:space="preserve">Politique </w:t>
      </w:r>
      <w:r w:rsidR="00C627A6" w:rsidRPr="0075038C">
        <w:rPr>
          <w:rFonts w:ascii="Arial" w:eastAsia="Times New Roman" w:hAnsi="Arial" w:cs="Arial"/>
          <w:iCs/>
          <w:sz w:val="24"/>
          <w:szCs w:val="24"/>
          <w:lang w:val="fr-FR" w:eastAsia="fr-CA"/>
        </w:rPr>
        <w:t>semble tenir compte du fait que parfois, particulièrement dans les régions éloignées, il peut être difficile de trouver des ressources externes disponibles pour m</w:t>
      </w:r>
      <w:r w:rsidRPr="0075038C">
        <w:rPr>
          <w:rFonts w:ascii="Arial" w:eastAsia="Times New Roman" w:hAnsi="Arial" w:cs="Arial"/>
          <w:iCs/>
          <w:sz w:val="24"/>
          <w:szCs w:val="24"/>
          <w:lang w:val="fr-FR" w:eastAsia="fr-CA"/>
        </w:rPr>
        <w:t>ener une enquête. Ce fait</w:t>
      </w:r>
      <w:r w:rsidR="00C627A6" w:rsidRPr="0075038C">
        <w:rPr>
          <w:rFonts w:ascii="Arial" w:eastAsia="Times New Roman" w:hAnsi="Arial" w:cs="Arial"/>
          <w:iCs/>
          <w:sz w:val="24"/>
          <w:szCs w:val="24"/>
          <w:lang w:val="fr-FR" w:eastAsia="fr-CA"/>
        </w:rPr>
        <w:t xml:space="preserve"> découlerait également du  manque de ressources des organismes et de leur importante charge de travail</w:t>
      </w:r>
      <w:r w:rsidR="00C627A6" w:rsidRPr="0075038C">
        <w:rPr>
          <w:rStyle w:val="Appelnotedebasdep"/>
          <w:rFonts w:ascii="Arial" w:eastAsia="Times New Roman" w:hAnsi="Arial" w:cs="Arial"/>
          <w:iCs/>
          <w:sz w:val="24"/>
          <w:szCs w:val="24"/>
          <w:lang w:val="fr-FR" w:eastAsia="fr-CA"/>
        </w:rPr>
        <w:footnoteReference w:id="48"/>
      </w:r>
      <w:r w:rsidR="00C627A6" w:rsidRPr="0075038C">
        <w:rPr>
          <w:rFonts w:ascii="Arial" w:eastAsia="Times New Roman" w:hAnsi="Arial" w:cs="Arial"/>
          <w:iCs/>
          <w:sz w:val="24"/>
          <w:szCs w:val="24"/>
          <w:lang w:val="fr-FR" w:eastAsia="fr-CA"/>
        </w:rPr>
        <w:t xml:space="preserve">. Lorsqu’il n’est pas possible de trouver un organisme externe disponible pour mener l’enquête ou que le délai pour que celui-ci </w:t>
      </w:r>
      <w:r w:rsidR="00454209" w:rsidRPr="0075038C">
        <w:rPr>
          <w:rFonts w:ascii="Arial" w:eastAsia="Times New Roman" w:hAnsi="Arial" w:cs="Arial"/>
          <w:iCs/>
          <w:sz w:val="24"/>
          <w:szCs w:val="24"/>
          <w:lang w:val="fr-FR" w:eastAsia="fr-CA"/>
        </w:rPr>
        <w:t xml:space="preserve">ne </w:t>
      </w:r>
      <w:r w:rsidR="00C627A6" w:rsidRPr="0075038C">
        <w:rPr>
          <w:rFonts w:ascii="Arial" w:eastAsia="Times New Roman" w:hAnsi="Arial" w:cs="Arial"/>
          <w:iCs/>
          <w:sz w:val="24"/>
          <w:szCs w:val="24"/>
          <w:lang w:val="fr-FR" w:eastAsia="fr-CA"/>
        </w:rPr>
        <w:t>se rende sur les lieux risq</w:t>
      </w:r>
      <w:r w:rsidR="00454209" w:rsidRPr="0075038C">
        <w:rPr>
          <w:rFonts w:ascii="Arial" w:eastAsia="Times New Roman" w:hAnsi="Arial" w:cs="Arial"/>
          <w:iCs/>
          <w:sz w:val="24"/>
          <w:szCs w:val="24"/>
          <w:lang w:val="fr-FR" w:eastAsia="fr-CA"/>
        </w:rPr>
        <w:t>ue de nuire à l’enquête, la GRC estime</w:t>
      </w:r>
      <w:r w:rsidRPr="0075038C">
        <w:rPr>
          <w:rFonts w:ascii="Arial" w:eastAsia="Times New Roman" w:hAnsi="Arial" w:cs="Arial"/>
          <w:iCs/>
          <w:sz w:val="24"/>
          <w:szCs w:val="24"/>
          <w:lang w:val="fr-FR" w:eastAsia="fr-CA"/>
        </w:rPr>
        <w:t xml:space="preserve"> </w:t>
      </w:r>
      <w:r w:rsidR="00C627A6" w:rsidRPr="0075038C">
        <w:rPr>
          <w:rFonts w:ascii="Arial" w:eastAsia="Times New Roman" w:hAnsi="Arial" w:cs="Arial"/>
          <w:iCs/>
          <w:sz w:val="24"/>
          <w:szCs w:val="24"/>
          <w:lang w:val="fr-FR" w:eastAsia="fr-CA"/>
        </w:rPr>
        <w:t>a</w:t>
      </w:r>
      <w:r w:rsidRPr="0075038C">
        <w:rPr>
          <w:rFonts w:ascii="Arial" w:eastAsia="Times New Roman" w:hAnsi="Arial" w:cs="Arial"/>
          <w:iCs/>
          <w:sz w:val="24"/>
          <w:szCs w:val="24"/>
          <w:lang w:val="fr-FR" w:eastAsia="fr-CA"/>
        </w:rPr>
        <w:t>voir</w:t>
      </w:r>
      <w:r w:rsidR="00C627A6" w:rsidRPr="0075038C">
        <w:rPr>
          <w:rFonts w:ascii="Arial" w:eastAsia="Times New Roman" w:hAnsi="Arial" w:cs="Arial"/>
          <w:iCs/>
          <w:sz w:val="24"/>
          <w:szCs w:val="24"/>
          <w:lang w:val="fr-FR" w:eastAsia="fr-CA"/>
        </w:rPr>
        <w:t xml:space="preserve"> le devoir de mener elle-même l’enquête</w:t>
      </w:r>
      <w:r w:rsidR="00C627A6" w:rsidRPr="0075038C">
        <w:rPr>
          <w:rStyle w:val="Appelnotedebasdep"/>
          <w:rFonts w:ascii="Arial" w:eastAsia="Times New Roman" w:hAnsi="Arial" w:cs="Arial"/>
          <w:iCs/>
          <w:sz w:val="24"/>
          <w:szCs w:val="24"/>
          <w:lang w:val="fr-FR" w:eastAsia="fr-CA"/>
        </w:rPr>
        <w:footnoteReference w:id="49"/>
      </w:r>
      <w:r w:rsidR="00C627A6" w:rsidRPr="0075038C">
        <w:rPr>
          <w:rFonts w:ascii="Arial" w:eastAsia="Times New Roman" w:hAnsi="Arial" w:cs="Arial"/>
          <w:iCs/>
          <w:sz w:val="24"/>
          <w:szCs w:val="24"/>
          <w:lang w:val="fr-FR" w:eastAsia="fr-CA"/>
        </w:rPr>
        <w:t xml:space="preserve">. </w:t>
      </w:r>
      <w:r w:rsidR="00C627A6" w:rsidRPr="0075038C">
        <w:rPr>
          <w:rFonts w:ascii="Arial" w:eastAsia="Times New Roman" w:hAnsi="Arial" w:cs="Arial"/>
          <w:sz w:val="24"/>
          <w:szCs w:val="24"/>
          <w:lang w:val="fr-FR" w:eastAsia="fr-CA"/>
        </w:rPr>
        <w:t xml:space="preserve">Conformément à la politique, il semble que, désormais, lorsque la GRC devra mener des enquêtes concernant ses propres agents, l’enquête sera confiée à une équipe d’au moins deux (2) agents de la GRC, après qu’une vérification au niveau des conflits d’intérêts ait été effectuée. Aussi, l’enquêteur principal devra être d’un grade supérieur à celui de l’agent impliqué dans l’incident. En outre, la </w:t>
      </w:r>
      <w:r w:rsidR="00C627A6" w:rsidRPr="0075038C">
        <w:rPr>
          <w:rFonts w:ascii="Arial" w:eastAsia="Times New Roman" w:hAnsi="Arial" w:cs="Arial"/>
          <w:i/>
          <w:sz w:val="24"/>
          <w:szCs w:val="24"/>
          <w:lang w:val="fr-FR" w:eastAsia="fr-CA"/>
        </w:rPr>
        <w:t xml:space="preserve">Politique </w:t>
      </w:r>
      <w:r w:rsidRPr="0075038C">
        <w:rPr>
          <w:rFonts w:ascii="Arial" w:eastAsia="Times New Roman" w:hAnsi="Arial" w:cs="Arial"/>
          <w:sz w:val="24"/>
          <w:szCs w:val="24"/>
          <w:lang w:val="fr-FR" w:eastAsia="fr-CA"/>
        </w:rPr>
        <w:t>permettrait l’assignation</w:t>
      </w:r>
      <w:r w:rsidR="00C627A6" w:rsidRPr="0075038C">
        <w:rPr>
          <w:rFonts w:ascii="Arial" w:eastAsia="Times New Roman" w:hAnsi="Arial" w:cs="Arial"/>
          <w:sz w:val="24"/>
          <w:szCs w:val="24"/>
          <w:lang w:val="fr-FR" w:eastAsia="fr-CA"/>
        </w:rPr>
        <w:t xml:space="preserve"> d’un obser</w:t>
      </w:r>
      <w:r w:rsidR="00D2589F" w:rsidRPr="0075038C">
        <w:rPr>
          <w:rFonts w:ascii="Arial" w:eastAsia="Times New Roman" w:hAnsi="Arial" w:cs="Arial"/>
          <w:sz w:val="24"/>
          <w:szCs w:val="24"/>
          <w:lang w:val="fr-FR" w:eastAsia="fr-CA"/>
        </w:rPr>
        <w:t>vateur indépendant aux enquêtes,</w:t>
      </w:r>
      <w:r w:rsidR="00C627A6" w:rsidRPr="0075038C">
        <w:rPr>
          <w:rFonts w:ascii="Arial" w:eastAsia="Times New Roman" w:hAnsi="Arial" w:cs="Arial"/>
          <w:sz w:val="24"/>
          <w:szCs w:val="24"/>
          <w:lang w:val="fr-FR" w:eastAsia="fr-CA"/>
        </w:rPr>
        <w:t xml:space="preserve"> de demander à des agents d’une autre province que celle où a eu lieu l’incident de mener l’enquête</w:t>
      </w:r>
      <w:r w:rsidR="00C627A6" w:rsidRPr="0075038C">
        <w:rPr>
          <w:rStyle w:val="Appelnotedebasdep"/>
          <w:rFonts w:ascii="Arial" w:eastAsia="Times New Roman" w:hAnsi="Arial" w:cs="Arial"/>
          <w:sz w:val="24"/>
          <w:szCs w:val="24"/>
          <w:lang w:val="fr-FR" w:eastAsia="fr-CA"/>
        </w:rPr>
        <w:footnoteReference w:id="50"/>
      </w:r>
      <w:r w:rsidR="00C627A6" w:rsidRPr="0075038C">
        <w:rPr>
          <w:rFonts w:ascii="Arial" w:eastAsia="Times New Roman" w:hAnsi="Arial" w:cs="Arial"/>
          <w:sz w:val="24"/>
          <w:szCs w:val="24"/>
          <w:lang w:val="fr-FR" w:eastAsia="fr-CA"/>
        </w:rPr>
        <w:t>, de même que de demander une révision indépendante de l’enquête par un organe externe</w:t>
      </w:r>
      <w:r w:rsidR="00C627A6" w:rsidRPr="0075038C">
        <w:rPr>
          <w:rStyle w:val="Appelnotedebasdep"/>
          <w:rFonts w:ascii="Arial" w:eastAsia="Times New Roman" w:hAnsi="Arial" w:cs="Arial"/>
          <w:sz w:val="24"/>
          <w:szCs w:val="24"/>
          <w:lang w:val="fr-FR" w:eastAsia="fr-CA"/>
        </w:rPr>
        <w:footnoteReference w:id="51"/>
      </w:r>
      <w:r w:rsidR="00C627A6" w:rsidRPr="0075038C">
        <w:rPr>
          <w:rFonts w:ascii="Arial" w:eastAsia="Times New Roman" w:hAnsi="Arial" w:cs="Arial"/>
          <w:sz w:val="24"/>
          <w:szCs w:val="24"/>
          <w:lang w:val="fr-FR" w:eastAsia="fr-CA"/>
        </w:rPr>
        <w:t>.</w:t>
      </w:r>
    </w:p>
    <w:p w:rsidR="00C627A6" w:rsidRPr="0075038C" w:rsidRDefault="00C627A6" w:rsidP="005B2F23">
      <w:pPr>
        <w:autoSpaceDE w:val="0"/>
        <w:autoSpaceDN w:val="0"/>
        <w:adjustRightInd w:val="0"/>
        <w:spacing w:before="100" w:beforeAutospacing="1" w:after="100" w:afterAutospacing="1" w:line="360" w:lineRule="auto"/>
        <w:ind w:left="360"/>
        <w:jc w:val="both"/>
        <w:rPr>
          <w:rFonts w:ascii="Arial" w:eastAsia="Times New Roman" w:hAnsi="Arial" w:cs="Arial"/>
          <w:sz w:val="24"/>
          <w:szCs w:val="24"/>
          <w:lang w:val="fr-FR" w:eastAsia="fr-CA"/>
        </w:rPr>
      </w:pPr>
      <w:r w:rsidRPr="0075038C">
        <w:rPr>
          <w:rFonts w:ascii="Arial" w:eastAsia="Times New Roman" w:hAnsi="Arial" w:cs="Arial"/>
          <w:sz w:val="24"/>
          <w:szCs w:val="24"/>
          <w:lang w:val="fr-FR" w:eastAsia="fr-CA"/>
        </w:rPr>
        <w:t xml:space="preserve">Finalement, un commandant de la GRC ou son représentant doit fournir des justifications écrites s’il détermine qu’il n’est pas possible ou pas opportun de mener une enquête relativement à un incident. Il doit également s’assurer que le ministre responsable en </w:t>
      </w:r>
      <w:r w:rsidR="0046324E">
        <w:rPr>
          <w:rFonts w:ascii="Arial" w:eastAsia="Times New Roman" w:hAnsi="Arial" w:cs="Arial"/>
          <w:sz w:val="24"/>
          <w:szCs w:val="24"/>
          <w:lang w:val="fr-FR" w:eastAsia="fr-CA"/>
        </w:rPr>
        <w:t>soit</w:t>
      </w:r>
      <w:r w:rsidRPr="0075038C">
        <w:rPr>
          <w:rFonts w:ascii="Arial" w:eastAsia="Times New Roman" w:hAnsi="Arial" w:cs="Arial"/>
          <w:sz w:val="24"/>
          <w:szCs w:val="24"/>
          <w:lang w:val="fr-FR" w:eastAsia="fr-CA"/>
        </w:rPr>
        <w:t xml:space="preserve"> informé</w:t>
      </w:r>
      <w:r w:rsidRPr="0075038C">
        <w:rPr>
          <w:rStyle w:val="Appelnotedebasdep"/>
          <w:rFonts w:ascii="Arial" w:eastAsia="Times New Roman" w:hAnsi="Arial" w:cs="Arial"/>
          <w:sz w:val="24"/>
          <w:szCs w:val="24"/>
          <w:lang w:val="fr-FR" w:eastAsia="fr-CA"/>
        </w:rPr>
        <w:footnoteReference w:id="52"/>
      </w:r>
      <w:r w:rsidRPr="0075038C">
        <w:rPr>
          <w:rFonts w:ascii="Arial" w:eastAsia="Times New Roman" w:hAnsi="Arial" w:cs="Arial"/>
          <w:sz w:val="24"/>
          <w:szCs w:val="24"/>
          <w:lang w:val="fr-FR" w:eastAsia="fr-CA"/>
        </w:rPr>
        <w:t>.</w:t>
      </w:r>
    </w:p>
    <w:p w:rsidR="009C0CC9" w:rsidRPr="0075038C" w:rsidRDefault="009C0CC9" w:rsidP="005B2F23">
      <w:pPr>
        <w:autoSpaceDE w:val="0"/>
        <w:autoSpaceDN w:val="0"/>
        <w:adjustRightInd w:val="0"/>
        <w:spacing w:before="100" w:beforeAutospacing="1" w:after="100" w:afterAutospacing="1" w:line="360" w:lineRule="auto"/>
        <w:ind w:left="360"/>
        <w:jc w:val="both"/>
        <w:rPr>
          <w:rFonts w:ascii="Arial" w:eastAsia="Times New Roman" w:hAnsi="Arial" w:cs="Arial"/>
          <w:iCs/>
          <w:sz w:val="24"/>
          <w:szCs w:val="24"/>
          <w:lang w:val="fr-FR" w:eastAsia="fr-CA"/>
        </w:rPr>
      </w:pPr>
    </w:p>
    <w:tbl>
      <w:tblPr>
        <w:tblW w:w="5000" w:type="pct"/>
        <w:tblCellSpacing w:w="0" w:type="dxa"/>
        <w:tblCellMar>
          <w:left w:w="0" w:type="dxa"/>
          <w:right w:w="0" w:type="dxa"/>
        </w:tblCellMar>
        <w:tblLook w:val="04A0"/>
      </w:tblPr>
      <w:tblGrid>
        <w:gridCol w:w="8640"/>
      </w:tblGrid>
      <w:tr w:rsidR="00E74AD1" w:rsidRPr="0075038C" w:rsidTr="00E74AD1">
        <w:trPr>
          <w:tblCellSpacing w:w="0" w:type="dxa"/>
        </w:trPr>
        <w:tc>
          <w:tcPr>
            <w:tcW w:w="0" w:type="auto"/>
            <w:hideMark/>
          </w:tcPr>
          <w:p w:rsidR="00E74AD1" w:rsidRPr="0075038C" w:rsidRDefault="00E74AD1" w:rsidP="00997709">
            <w:pPr>
              <w:spacing w:after="0" w:line="360" w:lineRule="auto"/>
              <w:rPr>
                <w:rFonts w:ascii="Arial" w:eastAsia="Times New Roman" w:hAnsi="Arial" w:cs="Arial"/>
                <w:sz w:val="24"/>
                <w:szCs w:val="24"/>
                <w:lang w:eastAsia="fr-CA"/>
              </w:rPr>
            </w:pPr>
          </w:p>
        </w:tc>
      </w:tr>
    </w:tbl>
    <w:p w:rsidR="009F3A89" w:rsidRPr="0075038C" w:rsidRDefault="002766A8" w:rsidP="004246EE">
      <w:pPr>
        <w:pStyle w:val="Paragraphedeliste"/>
        <w:numPr>
          <w:ilvl w:val="0"/>
          <w:numId w:val="5"/>
        </w:numPr>
        <w:spacing w:line="360" w:lineRule="auto"/>
        <w:ind w:left="720"/>
        <w:jc w:val="both"/>
        <w:rPr>
          <w:rFonts w:ascii="Arial" w:hAnsi="Arial" w:cs="Arial"/>
          <w:b/>
          <w:sz w:val="24"/>
          <w:szCs w:val="24"/>
        </w:rPr>
      </w:pPr>
      <w:r w:rsidRPr="0075038C">
        <w:rPr>
          <w:rFonts w:ascii="Arial" w:hAnsi="Arial" w:cs="Arial"/>
          <w:b/>
          <w:sz w:val="24"/>
          <w:szCs w:val="24"/>
        </w:rPr>
        <w:lastRenderedPageBreak/>
        <w:t>Saskatchewan</w:t>
      </w:r>
      <w:r w:rsidR="006A7C43" w:rsidRPr="0075038C">
        <w:rPr>
          <w:rFonts w:ascii="Arial" w:hAnsi="Arial" w:cs="Arial"/>
          <w:b/>
          <w:sz w:val="24"/>
          <w:szCs w:val="24"/>
        </w:rPr>
        <w:t xml:space="preserve"> : La </w:t>
      </w:r>
      <w:r w:rsidR="006A7C43" w:rsidRPr="0075038C">
        <w:rPr>
          <w:rFonts w:ascii="Arial" w:hAnsi="Arial" w:cs="Arial"/>
          <w:b/>
          <w:i/>
          <w:sz w:val="24"/>
          <w:szCs w:val="24"/>
        </w:rPr>
        <w:t>Public Complaints Commission</w:t>
      </w:r>
    </w:p>
    <w:p w:rsidR="007A16B5" w:rsidRPr="0075038C" w:rsidRDefault="007A16B5" w:rsidP="000D6609">
      <w:pPr>
        <w:autoSpaceDE w:val="0"/>
        <w:autoSpaceDN w:val="0"/>
        <w:adjustRightInd w:val="0"/>
        <w:spacing w:after="0"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0D6609" w:rsidRPr="0075038C" w:rsidRDefault="00832BAC" w:rsidP="009C0CC9">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La  </w:t>
      </w:r>
      <w:r w:rsidRPr="0075038C">
        <w:rPr>
          <w:rFonts w:ascii="Arial" w:hAnsi="Arial" w:cs="Arial"/>
          <w:i/>
          <w:sz w:val="24"/>
          <w:szCs w:val="24"/>
        </w:rPr>
        <w:t xml:space="preserve">Public Complaints Commission </w:t>
      </w:r>
      <w:r w:rsidR="000A72B3" w:rsidRPr="0075038C">
        <w:rPr>
          <w:rFonts w:ascii="Arial" w:hAnsi="Arial" w:cs="Arial"/>
          <w:sz w:val="24"/>
          <w:szCs w:val="24"/>
        </w:rPr>
        <w:t xml:space="preserve">(PCC) </w:t>
      </w:r>
      <w:r w:rsidRPr="0075038C">
        <w:rPr>
          <w:rFonts w:ascii="Arial" w:hAnsi="Arial" w:cs="Arial"/>
          <w:sz w:val="24"/>
          <w:szCs w:val="24"/>
        </w:rPr>
        <w:t xml:space="preserve">de la Saskatchewan </w:t>
      </w:r>
      <w:r w:rsidR="00F7247D" w:rsidRPr="0075038C">
        <w:rPr>
          <w:rFonts w:ascii="Arial" w:hAnsi="Arial" w:cs="Arial"/>
          <w:sz w:val="24"/>
          <w:szCs w:val="24"/>
        </w:rPr>
        <w:t xml:space="preserve">a été établie dans le but de solidifier la confiance du public à l’égard de la responsabilité des </w:t>
      </w:r>
      <w:r w:rsidR="00B558E6" w:rsidRPr="0075038C">
        <w:rPr>
          <w:rFonts w:ascii="Arial" w:hAnsi="Arial" w:cs="Arial"/>
          <w:sz w:val="24"/>
          <w:szCs w:val="24"/>
        </w:rPr>
        <w:t>policiers</w:t>
      </w:r>
      <w:r w:rsidR="00F7247D" w:rsidRPr="0075038C">
        <w:rPr>
          <w:rFonts w:ascii="Arial" w:hAnsi="Arial" w:cs="Arial"/>
          <w:sz w:val="24"/>
          <w:szCs w:val="24"/>
        </w:rPr>
        <w:t>,  de même q</w:t>
      </w:r>
      <w:r w:rsidR="000A72B3" w:rsidRPr="0075038C">
        <w:rPr>
          <w:rFonts w:ascii="Arial" w:hAnsi="Arial" w:cs="Arial"/>
          <w:sz w:val="24"/>
          <w:szCs w:val="24"/>
        </w:rPr>
        <w:t xml:space="preserve">ue </w:t>
      </w:r>
      <w:r w:rsidR="00F7247D" w:rsidRPr="0075038C">
        <w:rPr>
          <w:rFonts w:ascii="Arial" w:hAnsi="Arial" w:cs="Arial"/>
          <w:sz w:val="24"/>
          <w:szCs w:val="24"/>
        </w:rPr>
        <w:t>d’améliorer les relations entre la population autochtone et la police</w:t>
      </w:r>
      <w:r w:rsidR="00F7247D" w:rsidRPr="0075038C">
        <w:rPr>
          <w:rStyle w:val="Appelnotedebasdep"/>
          <w:rFonts w:ascii="Arial" w:hAnsi="Arial" w:cs="Arial"/>
          <w:sz w:val="24"/>
          <w:szCs w:val="24"/>
        </w:rPr>
        <w:footnoteReference w:id="53"/>
      </w:r>
      <w:r w:rsidR="00F7247D" w:rsidRPr="0075038C">
        <w:rPr>
          <w:rFonts w:ascii="Arial" w:hAnsi="Arial" w:cs="Arial"/>
          <w:sz w:val="24"/>
          <w:szCs w:val="24"/>
        </w:rPr>
        <w:t xml:space="preserve">. Elle est </w:t>
      </w:r>
      <w:r w:rsidRPr="0075038C">
        <w:rPr>
          <w:rFonts w:ascii="Arial" w:hAnsi="Arial" w:cs="Arial"/>
          <w:sz w:val="24"/>
          <w:szCs w:val="24"/>
        </w:rPr>
        <w:t>consti</w:t>
      </w:r>
      <w:r w:rsidR="007A16B5" w:rsidRPr="0075038C">
        <w:rPr>
          <w:rFonts w:ascii="Arial" w:hAnsi="Arial" w:cs="Arial"/>
          <w:sz w:val="24"/>
          <w:szCs w:val="24"/>
        </w:rPr>
        <w:t>tuée en vertu de l’article 16 de</w:t>
      </w:r>
      <w:r w:rsidRPr="0075038C">
        <w:rPr>
          <w:rFonts w:ascii="Arial" w:hAnsi="Arial" w:cs="Arial"/>
          <w:sz w:val="24"/>
          <w:szCs w:val="24"/>
        </w:rPr>
        <w:t xml:space="preserve"> </w:t>
      </w:r>
      <w:r w:rsidRPr="0075038C">
        <w:rPr>
          <w:rFonts w:ascii="Arial" w:hAnsi="Arial" w:cs="Arial"/>
          <w:i/>
          <w:sz w:val="24"/>
          <w:szCs w:val="24"/>
        </w:rPr>
        <w:t xml:space="preserve">The Police </w:t>
      </w:r>
      <w:proofErr w:type="spellStart"/>
      <w:r w:rsidRPr="0075038C">
        <w:rPr>
          <w:rFonts w:ascii="Arial" w:hAnsi="Arial" w:cs="Arial"/>
          <w:i/>
          <w:sz w:val="24"/>
          <w:szCs w:val="24"/>
        </w:rPr>
        <w:t>Act</w:t>
      </w:r>
      <w:proofErr w:type="spellEnd"/>
      <w:r w:rsidRPr="0075038C">
        <w:rPr>
          <w:rStyle w:val="Appelnotedebasdep"/>
          <w:rFonts w:ascii="Arial" w:hAnsi="Arial" w:cs="Arial"/>
          <w:i/>
          <w:sz w:val="24"/>
          <w:szCs w:val="24"/>
        </w:rPr>
        <w:footnoteReference w:id="54"/>
      </w:r>
      <w:r w:rsidRPr="0075038C">
        <w:rPr>
          <w:rFonts w:ascii="Arial" w:hAnsi="Arial" w:cs="Arial"/>
          <w:sz w:val="24"/>
          <w:szCs w:val="24"/>
        </w:rPr>
        <w:t xml:space="preserve">. Elle est composée de cinq (5) membres, dont un (1) doit être </w:t>
      </w:r>
      <w:r w:rsidR="00E37DE6" w:rsidRPr="0075038C">
        <w:rPr>
          <w:rFonts w:ascii="Arial" w:hAnsi="Arial" w:cs="Arial"/>
          <w:sz w:val="24"/>
          <w:szCs w:val="24"/>
        </w:rPr>
        <w:t>issu</w:t>
      </w:r>
      <w:r w:rsidRPr="0075038C">
        <w:rPr>
          <w:rFonts w:ascii="Arial" w:hAnsi="Arial" w:cs="Arial"/>
          <w:sz w:val="24"/>
          <w:szCs w:val="24"/>
        </w:rPr>
        <w:t xml:space="preserve"> des Premières Nations (</w:t>
      </w:r>
      <w:r w:rsidRPr="0075038C">
        <w:rPr>
          <w:rFonts w:ascii="Arial" w:hAnsi="Arial" w:cs="Arial"/>
          <w:i/>
          <w:sz w:val="24"/>
          <w:szCs w:val="24"/>
        </w:rPr>
        <w:t xml:space="preserve">First Nations </w:t>
      </w:r>
      <w:proofErr w:type="spellStart"/>
      <w:r w:rsidRPr="0075038C">
        <w:rPr>
          <w:rFonts w:ascii="Arial" w:hAnsi="Arial" w:cs="Arial"/>
          <w:i/>
          <w:sz w:val="24"/>
          <w:szCs w:val="24"/>
        </w:rPr>
        <w:t>Ancestry</w:t>
      </w:r>
      <w:proofErr w:type="spellEnd"/>
      <w:r w:rsidR="000A72B3" w:rsidRPr="0075038C">
        <w:rPr>
          <w:rFonts w:ascii="Arial" w:hAnsi="Arial" w:cs="Arial"/>
          <w:sz w:val="24"/>
          <w:szCs w:val="24"/>
        </w:rPr>
        <w:t>), un (1) doit être</w:t>
      </w:r>
      <w:r w:rsidRPr="0075038C">
        <w:rPr>
          <w:rFonts w:ascii="Arial" w:hAnsi="Arial" w:cs="Arial"/>
          <w:sz w:val="24"/>
          <w:szCs w:val="24"/>
        </w:rPr>
        <w:t xml:space="preserve"> d</w:t>
      </w:r>
      <w:r w:rsidR="00E37DE6" w:rsidRPr="0075038C">
        <w:rPr>
          <w:rFonts w:ascii="Arial" w:hAnsi="Arial" w:cs="Arial"/>
          <w:sz w:val="24"/>
          <w:szCs w:val="24"/>
        </w:rPr>
        <w:t>’origine</w:t>
      </w:r>
      <w:r w:rsidRPr="0075038C">
        <w:rPr>
          <w:rFonts w:ascii="Arial" w:hAnsi="Arial" w:cs="Arial"/>
          <w:sz w:val="24"/>
          <w:szCs w:val="24"/>
        </w:rPr>
        <w:t xml:space="preserve"> métisse et un (1) doit être avocat</w:t>
      </w:r>
      <w:r w:rsidRPr="0075038C">
        <w:rPr>
          <w:rStyle w:val="Appelnotedebasdep"/>
          <w:rFonts w:ascii="Arial" w:hAnsi="Arial" w:cs="Arial"/>
          <w:sz w:val="24"/>
          <w:szCs w:val="24"/>
        </w:rPr>
        <w:footnoteReference w:id="55"/>
      </w:r>
      <w:r w:rsidRPr="0075038C">
        <w:rPr>
          <w:rFonts w:ascii="Arial" w:hAnsi="Arial" w:cs="Arial"/>
          <w:sz w:val="24"/>
          <w:szCs w:val="24"/>
        </w:rPr>
        <w:t xml:space="preserve">. </w:t>
      </w:r>
      <w:r w:rsidR="00EE400C" w:rsidRPr="0075038C">
        <w:rPr>
          <w:rFonts w:ascii="Arial" w:hAnsi="Arial" w:cs="Arial"/>
          <w:sz w:val="24"/>
          <w:szCs w:val="24"/>
        </w:rPr>
        <w:t xml:space="preserve">Parmi les cinq (5) membres se trouveront un président et un vice-président. </w:t>
      </w:r>
      <w:r w:rsidRPr="0075038C">
        <w:rPr>
          <w:rFonts w:ascii="Arial" w:hAnsi="Arial" w:cs="Arial"/>
          <w:sz w:val="24"/>
          <w:szCs w:val="24"/>
        </w:rPr>
        <w:t>Aucun de</w:t>
      </w:r>
      <w:r w:rsidR="00B558E6" w:rsidRPr="0075038C">
        <w:rPr>
          <w:rFonts w:ascii="Arial" w:hAnsi="Arial" w:cs="Arial"/>
          <w:sz w:val="24"/>
          <w:szCs w:val="24"/>
        </w:rPr>
        <w:t xml:space="preserve">s membres ne peut être </w:t>
      </w:r>
      <w:r w:rsidR="00A56581" w:rsidRPr="0075038C">
        <w:rPr>
          <w:rFonts w:ascii="Arial" w:hAnsi="Arial" w:cs="Arial"/>
          <w:sz w:val="24"/>
          <w:szCs w:val="24"/>
        </w:rPr>
        <w:t>avoir été policier par le passé</w:t>
      </w:r>
      <w:r w:rsidR="00E06EB4" w:rsidRPr="0075038C">
        <w:rPr>
          <w:rStyle w:val="Appelnotedebasdep"/>
          <w:rFonts w:ascii="Arial" w:hAnsi="Arial" w:cs="Arial"/>
          <w:sz w:val="24"/>
          <w:szCs w:val="24"/>
        </w:rPr>
        <w:footnoteReference w:id="56"/>
      </w:r>
      <w:r w:rsidR="00E06EB4" w:rsidRPr="0075038C">
        <w:rPr>
          <w:rFonts w:ascii="Arial" w:hAnsi="Arial" w:cs="Arial"/>
          <w:sz w:val="24"/>
          <w:szCs w:val="24"/>
        </w:rPr>
        <w:t>.</w:t>
      </w:r>
      <w:r w:rsidR="00431F5A" w:rsidRPr="0075038C">
        <w:rPr>
          <w:rFonts w:ascii="Arial" w:hAnsi="Arial" w:cs="Arial"/>
          <w:sz w:val="24"/>
          <w:szCs w:val="24"/>
        </w:rPr>
        <w:t xml:space="preserve"> Le personnel d’enquête de la PCC est constitué de civils et d’anciens </w:t>
      </w:r>
      <w:r w:rsidR="00B558E6" w:rsidRPr="0075038C">
        <w:rPr>
          <w:rFonts w:ascii="Arial" w:hAnsi="Arial" w:cs="Arial"/>
          <w:sz w:val="24"/>
          <w:szCs w:val="24"/>
        </w:rPr>
        <w:t xml:space="preserve">policiers </w:t>
      </w:r>
      <w:r w:rsidR="00431F5A" w:rsidRPr="0075038C">
        <w:rPr>
          <w:rFonts w:ascii="Arial" w:hAnsi="Arial" w:cs="Arial"/>
          <w:sz w:val="24"/>
          <w:szCs w:val="24"/>
        </w:rPr>
        <w:t>de services locaux, fédéraux ou d’ailleurs</w:t>
      </w:r>
      <w:r w:rsidR="00431F5A" w:rsidRPr="0075038C">
        <w:rPr>
          <w:rStyle w:val="Appelnotedebasdep"/>
          <w:rFonts w:ascii="Arial" w:hAnsi="Arial" w:cs="Arial"/>
          <w:sz w:val="24"/>
          <w:szCs w:val="24"/>
        </w:rPr>
        <w:footnoteReference w:id="57"/>
      </w:r>
      <w:r w:rsidR="00EE400C" w:rsidRPr="0075038C">
        <w:rPr>
          <w:rFonts w:ascii="Arial" w:hAnsi="Arial" w:cs="Arial"/>
          <w:sz w:val="24"/>
          <w:szCs w:val="24"/>
        </w:rPr>
        <w:t>.</w:t>
      </w:r>
      <w:r w:rsidR="00B067AF" w:rsidRPr="0075038C">
        <w:rPr>
          <w:rFonts w:ascii="Arial" w:hAnsi="Arial" w:cs="Arial"/>
          <w:sz w:val="24"/>
          <w:szCs w:val="24"/>
        </w:rPr>
        <w:t xml:space="preserve"> L’équipe compte trois (3) enquêteurs</w:t>
      </w:r>
      <w:r w:rsidR="00B067AF" w:rsidRPr="0075038C">
        <w:rPr>
          <w:rStyle w:val="Appelnotedebasdep"/>
          <w:rFonts w:ascii="Arial" w:hAnsi="Arial" w:cs="Arial"/>
          <w:sz w:val="24"/>
          <w:szCs w:val="24"/>
        </w:rPr>
        <w:footnoteReference w:id="58"/>
      </w:r>
      <w:r w:rsidR="00B067AF" w:rsidRPr="0075038C">
        <w:rPr>
          <w:rFonts w:ascii="Arial" w:hAnsi="Arial" w:cs="Arial"/>
          <w:sz w:val="24"/>
          <w:szCs w:val="24"/>
        </w:rPr>
        <w:t>.</w:t>
      </w:r>
    </w:p>
    <w:p w:rsidR="007A16B5" w:rsidRPr="0075038C" w:rsidRDefault="007A16B5" w:rsidP="000D6609">
      <w:pPr>
        <w:autoSpaceDE w:val="0"/>
        <w:autoSpaceDN w:val="0"/>
        <w:adjustRightInd w:val="0"/>
        <w:spacing w:before="100" w:beforeAutospacing="1" w:after="0" w:line="360" w:lineRule="auto"/>
        <w:ind w:left="360"/>
        <w:jc w:val="both"/>
        <w:rPr>
          <w:rFonts w:ascii="Arial" w:hAnsi="Arial" w:cs="Arial"/>
          <w:sz w:val="24"/>
          <w:szCs w:val="24"/>
          <w:u w:val="single"/>
        </w:rPr>
      </w:pPr>
      <w:r w:rsidRPr="0075038C">
        <w:rPr>
          <w:rFonts w:ascii="Arial" w:hAnsi="Arial" w:cs="Arial"/>
          <w:sz w:val="24"/>
          <w:szCs w:val="24"/>
          <w:u w:val="single"/>
        </w:rPr>
        <w:t>Mandat</w:t>
      </w:r>
    </w:p>
    <w:p w:rsidR="0081795E" w:rsidRPr="0075038C" w:rsidRDefault="00A257F3" w:rsidP="009C0CC9">
      <w:pPr>
        <w:autoSpaceDE w:val="0"/>
        <w:autoSpaceDN w:val="0"/>
        <w:adjustRightInd w:val="0"/>
        <w:spacing w:before="100" w:beforeAutospacing="1" w:after="100" w:afterAutospacing="1" w:line="360" w:lineRule="auto"/>
        <w:ind w:left="360"/>
        <w:jc w:val="both"/>
        <w:rPr>
          <w:rFonts w:ascii="Arial" w:hAnsi="Arial" w:cs="Arial"/>
          <w:sz w:val="24"/>
          <w:szCs w:val="24"/>
        </w:rPr>
      </w:pPr>
      <w:r w:rsidRPr="0075038C">
        <w:rPr>
          <w:rFonts w:ascii="Arial" w:hAnsi="Arial" w:cs="Arial"/>
          <w:sz w:val="24"/>
          <w:szCs w:val="24"/>
        </w:rPr>
        <w:t>La PCC a compétence sur tous les policiers municipaux de la Saskatchewan</w:t>
      </w:r>
      <w:r w:rsidRPr="0075038C">
        <w:rPr>
          <w:rStyle w:val="Appelnotedebasdep"/>
          <w:rFonts w:ascii="Arial" w:hAnsi="Arial" w:cs="Arial"/>
          <w:sz w:val="24"/>
          <w:szCs w:val="24"/>
        </w:rPr>
        <w:footnoteReference w:id="59"/>
      </w:r>
      <w:r w:rsidRPr="0075038C">
        <w:rPr>
          <w:rFonts w:ascii="Arial" w:hAnsi="Arial" w:cs="Arial"/>
          <w:sz w:val="24"/>
          <w:szCs w:val="24"/>
        </w:rPr>
        <w:t xml:space="preserve">. </w:t>
      </w:r>
      <w:r w:rsidR="003344BA" w:rsidRPr="0075038C">
        <w:rPr>
          <w:rFonts w:ascii="Arial" w:hAnsi="Arial" w:cs="Arial"/>
          <w:sz w:val="24"/>
          <w:szCs w:val="24"/>
        </w:rPr>
        <w:t>E</w:t>
      </w:r>
      <w:r w:rsidR="005B23C2" w:rsidRPr="0075038C">
        <w:rPr>
          <w:rFonts w:ascii="Arial" w:hAnsi="Arial" w:cs="Arial"/>
          <w:sz w:val="24"/>
          <w:szCs w:val="24"/>
        </w:rPr>
        <w:t xml:space="preserve">n vertu de l’article 45 de </w:t>
      </w:r>
      <w:r w:rsidR="005B23C2" w:rsidRPr="0075038C">
        <w:rPr>
          <w:rFonts w:ascii="Arial" w:hAnsi="Arial" w:cs="Arial"/>
          <w:i/>
          <w:sz w:val="24"/>
          <w:szCs w:val="24"/>
        </w:rPr>
        <w:t xml:space="preserve">The Police </w:t>
      </w:r>
      <w:proofErr w:type="spellStart"/>
      <w:r w:rsidR="005B23C2" w:rsidRPr="0075038C">
        <w:rPr>
          <w:rFonts w:ascii="Arial" w:hAnsi="Arial" w:cs="Arial"/>
          <w:i/>
          <w:sz w:val="24"/>
          <w:szCs w:val="24"/>
        </w:rPr>
        <w:t>Act</w:t>
      </w:r>
      <w:proofErr w:type="spellEnd"/>
      <w:r w:rsidR="005B23C2" w:rsidRPr="0075038C">
        <w:rPr>
          <w:rFonts w:ascii="Arial" w:hAnsi="Arial" w:cs="Arial"/>
          <w:i/>
          <w:sz w:val="24"/>
          <w:szCs w:val="24"/>
        </w:rPr>
        <w:t>,</w:t>
      </w:r>
      <w:r w:rsidR="005B23C2" w:rsidRPr="0075038C">
        <w:rPr>
          <w:rFonts w:ascii="Arial" w:hAnsi="Arial" w:cs="Arial"/>
          <w:sz w:val="24"/>
          <w:szCs w:val="24"/>
        </w:rPr>
        <w:t xml:space="preserve"> lorsqu’une plainte concerne les gestes qu’aurait posés un </w:t>
      </w:r>
      <w:r w:rsidR="00B558E6" w:rsidRPr="0075038C">
        <w:rPr>
          <w:rFonts w:ascii="Arial" w:hAnsi="Arial" w:cs="Arial"/>
          <w:sz w:val="24"/>
          <w:szCs w:val="24"/>
        </w:rPr>
        <w:t>policier</w:t>
      </w:r>
      <w:r w:rsidR="005B23C2" w:rsidRPr="0075038C">
        <w:rPr>
          <w:rFonts w:ascii="Arial" w:hAnsi="Arial" w:cs="Arial"/>
          <w:sz w:val="24"/>
          <w:szCs w:val="24"/>
        </w:rPr>
        <w:t>, incluant ce qui pourrait constituer une violation d’une loi du Parlement du Canada ou de la législature, l</w:t>
      </w:r>
      <w:r w:rsidR="0081795E" w:rsidRPr="0075038C">
        <w:rPr>
          <w:rFonts w:ascii="Arial" w:hAnsi="Arial" w:cs="Arial"/>
          <w:sz w:val="24"/>
          <w:szCs w:val="24"/>
        </w:rPr>
        <w:t xml:space="preserve">a PCC de la </w:t>
      </w:r>
      <w:proofErr w:type="spellStart"/>
      <w:r w:rsidR="0081795E" w:rsidRPr="0075038C">
        <w:rPr>
          <w:rFonts w:ascii="Arial" w:hAnsi="Arial" w:cs="Arial"/>
          <w:sz w:val="24"/>
          <w:szCs w:val="24"/>
        </w:rPr>
        <w:t>Sakatchewan</w:t>
      </w:r>
      <w:proofErr w:type="spellEnd"/>
      <w:r w:rsidR="0081795E" w:rsidRPr="0075038C">
        <w:rPr>
          <w:rFonts w:ascii="Arial" w:hAnsi="Arial" w:cs="Arial"/>
          <w:sz w:val="24"/>
          <w:szCs w:val="24"/>
        </w:rPr>
        <w:t xml:space="preserve"> </w:t>
      </w:r>
      <w:r w:rsidR="005B23C2" w:rsidRPr="0075038C">
        <w:rPr>
          <w:rFonts w:ascii="Arial" w:hAnsi="Arial" w:cs="Arial"/>
          <w:sz w:val="24"/>
          <w:szCs w:val="24"/>
        </w:rPr>
        <w:t>devra</w:t>
      </w:r>
      <w:r w:rsidR="004B166F" w:rsidRPr="0075038C">
        <w:rPr>
          <w:rFonts w:ascii="Arial" w:hAnsi="Arial" w:cs="Arial"/>
          <w:sz w:val="24"/>
          <w:szCs w:val="24"/>
        </w:rPr>
        <w:t>, conformément au paragraphe (3),</w:t>
      </w:r>
      <w:r w:rsidR="005B23C2" w:rsidRPr="0075038C">
        <w:rPr>
          <w:rFonts w:ascii="Arial" w:hAnsi="Arial" w:cs="Arial"/>
          <w:sz w:val="24"/>
          <w:szCs w:val="24"/>
        </w:rPr>
        <w:t xml:space="preserve"> déterminer si l’enquête concern</w:t>
      </w:r>
      <w:r w:rsidR="007A16B5" w:rsidRPr="0075038C">
        <w:rPr>
          <w:rFonts w:ascii="Arial" w:hAnsi="Arial" w:cs="Arial"/>
          <w:sz w:val="24"/>
          <w:szCs w:val="24"/>
        </w:rPr>
        <w:t>ant cette plainte sera menée :</w:t>
      </w:r>
    </w:p>
    <w:p w:rsidR="000D6609" w:rsidRPr="0075038C" w:rsidRDefault="005B23C2" w:rsidP="004246EE">
      <w:pPr>
        <w:pStyle w:val="Paragraphedeliste"/>
        <w:numPr>
          <w:ilvl w:val="0"/>
          <w:numId w:val="9"/>
        </w:numPr>
        <w:autoSpaceDE w:val="0"/>
        <w:autoSpaceDN w:val="0"/>
        <w:adjustRightInd w:val="0"/>
        <w:spacing w:after="0" w:line="240" w:lineRule="auto"/>
        <w:ind w:left="1800" w:right="1260" w:hanging="360"/>
        <w:jc w:val="both"/>
        <w:rPr>
          <w:rFonts w:ascii="Arial" w:hAnsi="Arial" w:cs="Arial"/>
          <w:i/>
          <w:sz w:val="24"/>
          <w:szCs w:val="24"/>
          <w:lang w:val="en-US"/>
        </w:rPr>
      </w:pPr>
      <w:r w:rsidRPr="0075038C">
        <w:rPr>
          <w:rFonts w:ascii="Arial" w:hAnsi="Arial" w:cs="Arial"/>
          <w:i/>
          <w:sz w:val="24"/>
          <w:szCs w:val="24"/>
          <w:lang w:val="en-US"/>
        </w:rPr>
        <w:lastRenderedPageBreak/>
        <w:t>by the PCC;</w:t>
      </w:r>
    </w:p>
    <w:p w:rsidR="000D6609" w:rsidRPr="0075038C" w:rsidRDefault="000D6609" w:rsidP="000D6609">
      <w:pPr>
        <w:pStyle w:val="Paragraphedeliste"/>
        <w:autoSpaceDE w:val="0"/>
        <w:autoSpaceDN w:val="0"/>
        <w:adjustRightInd w:val="0"/>
        <w:spacing w:after="0" w:line="240" w:lineRule="auto"/>
        <w:ind w:left="1800" w:right="1260" w:hanging="360"/>
        <w:jc w:val="both"/>
        <w:rPr>
          <w:rFonts w:ascii="Arial" w:hAnsi="Arial" w:cs="Arial"/>
          <w:i/>
          <w:sz w:val="24"/>
          <w:szCs w:val="24"/>
          <w:lang w:val="en-US"/>
        </w:rPr>
      </w:pPr>
    </w:p>
    <w:p w:rsidR="005B23C2" w:rsidRPr="0075038C" w:rsidRDefault="005B23C2" w:rsidP="004246EE">
      <w:pPr>
        <w:pStyle w:val="Paragraphedeliste"/>
        <w:numPr>
          <w:ilvl w:val="0"/>
          <w:numId w:val="9"/>
        </w:numPr>
        <w:autoSpaceDE w:val="0"/>
        <w:autoSpaceDN w:val="0"/>
        <w:adjustRightInd w:val="0"/>
        <w:spacing w:after="0" w:line="240" w:lineRule="auto"/>
        <w:ind w:left="1800" w:right="1260" w:hanging="360"/>
        <w:jc w:val="both"/>
        <w:rPr>
          <w:rFonts w:ascii="Arial" w:hAnsi="Arial" w:cs="Arial"/>
          <w:i/>
          <w:sz w:val="24"/>
          <w:szCs w:val="24"/>
          <w:lang w:val="en-US"/>
        </w:rPr>
      </w:pPr>
      <w:r w:rsidRPr="0075038C">
        <w:rPr>
          <w:rFonts w:ascii="Arial" w:hAnsi="Arial" w:cs="Arial"/>
          <w:i/>
          <w:sz w:val="24"/>
          <w:szCs w:val="24"/>
          <w:lang w:val="en-US"/>
        </w:rPr>
        <w:t>by the police service whose member is the subject of the complaint;</w:t>
      </w:r>
    </w:p>
    <w:p w:rsidR="000D6609" w:rsidRPr="0075038C" w:rsidRDefault="000D6609" w:rsidP="000D6609">
      <w:pPr>
        <w:autoSpaceDE w:val="0"/>
        <w:autoSpaceDN w:val="0"/>
        <w:adjustRightInd w:val="0"/>
        <w:spacing w:after="0" w:line="240" w:lineRule="auto"/>
        <w:ind w:left="1800" w:right="1260" w:hanging="360"/>
        <w:jc w:val="both"/>
        <w:rPr>
          <w:rFonts w:ascii="Arial" w:hAnsi="Arial" w:cs="Arial"/>
          <w:i/>
          <w:sz w:val="24"/>
          <w:szCs w:val="24"/>
          <w:lang w:val="en-US"/>
        </w:rPr>
      </w:pPr>
    </w:p>
    <w:p w:rsidR="005B23C2" w:rsidRPr="0075038C" w:rsidRDefault="005B23C2" w:rsidP="004246EE">
      <w:pPr>
        <w:pStyle w:val="Paragraphedeliste"/>
        <w:numPr>
          <w:ilvl w:val="0"/>
          <w:numId w:val="9"/>
        </w:numPr>
        <w:autoSpaceDE w:val="0"/>
        <w:autoSpaceDN w:val="0"/>
        <w:adjustRightInd w:val="0"/>
        <w:spacing w:after="0" w:line="240" w:lineRule="auto"/>
        <w:ind w:left="1800" w:right="1260" w:hanging="360"/>
        <w:jc w:val="both"/>
        <w:rPr>
          <w:rFonts w:ascii="Arial" w:hAnsi="Arial" w:cs="Arial"/>
          <w:i/>
          <w:sz w:val="24"/>
          <w:szCs w:val="24"/>
          <w:lang w:val="en-US"/>
        </w:rPr>
      </w:pPr>
      <w:r w:rsidRPr="0075038C">
        <w:rPr>
          <w:rFonts w:ascii="Arial" w:hAnsi="Arial" w:cs="Arial"/>
          <w:i/>
          <w:sz w:val="24"/>
          <w:szCs w:val="24"/>
          <w:lang w:val="en-US"/>
        </w:rPr>
        <w:t>by the police service whose member is the subject of the complaint with the assistance of an observer appointed by the PCC to monitor the investigation and report to the PCC; or</w:t>
      </w:r>
    </w:p>
    <w:p w:rsidR="000D6609" w:rsidRPr="0075038C" w:rsidRDefault="000D6609" w:rsidP="000D6609">
      <w:pPr>
        <w:autoSpaceDE w:val="0"/>
        <w:autoSpaceDN w:val="0"/>
        <w:adjustRightInd w:val="0"/>
        <w:spacing w:after="0" w:line="240" w:lineRule="auto"/>
        <w:ind w:left="1800" w:right="1260" w:hanging="360"/>
        <w:jc w:val="both"/>
        <w:rPr>
          <w:rFonts w:ascii="Arial" w:hAnsi="Arial" w:cs="Arial"/>
          <w:i/>
          <w:sz w:val="24"/>
          <w:szCs w:val="24"/>
          <w:lang w:val="en-US"/>
        </w:rPr>
      </w:pPr>
    </w:p>
    <w:p w:rsidR="005B23C2" w:rsidRPr="0075038C" w:rsidRDefault="005B23C2" w:rsidP="004246EE">
      <w:pPr>
        <w:pStyle w:val="Paragraphedeliste"/>
        <w:numPr>
          <w:ilvl w:val="0"/>
          <w:numId w:val="9"/>
        </w:numPr>
        <w:autoSpaceDE w:val="0"/>
        <w:autoSpaceDN w:val="0"/>
        <w:adjustRightInd w:val="0"/>
        <w:spacing w:after="0" w:line="240" w:lineRule="auto"/>
        <w:ind w:left="1800" w:right="1260"/>
        <w:jc w:val="both"/>
        <w:rPr>
          <w:rFonts w:ascii="Arial" w:hAnsi="Arial" w:cs="Arial"/>
          <w:i/>
          <w:sz w:val="24"/>
          <w:szCs w:val="24"/>
          <w:lang w:val="en-US"/>
        </w:rPr>
      </w:pPr>
      <w:proofErr w:type="gramStart"/>
      <w:r w:rsidRPr="0075038C">
        <w:rPr>
          <w:rFonts w:ascii="Arial" w:hAnsi="Arial" w:cs="Arial"/>
          <w:i/>
          <w:sz w:val="24"/>
          <w:szCs w:val="24"/>
          <w:lang w:val="en-US"/>
        </w:rPr>
        <w:t>by</w:t>
      </w:r>
      <w:proofErr w:type="gramEnd"/>
      <w:r w:rsidRPr="0075038C">
        <w:rPr>
          <w:rFonts w:ascii="Arial" w:hAnsi="Arial" w:cs="Arial"/>
          <w:i/>
          <w:sz w:val="24"/>
          <w:szCs w:val="24"/>
          <w:lang w:val="en-US"/>
        </w:rPr>
        <w:t xml:space="preserve"> a police service other than the police service whose member is the subject of the complaint</w:t>
      </w:r>
      <w:r w:rsidRPr="0075038C">
        <w:rPr>
          <w:rStyle w:val="Appelnotedebasdep"/>
          <w:rFonts w:ascii="Arial" w:hAnsi="Arial" w:cs="Arial"/>
          <w:i/>
          <w:sz w:val="24"/>
          <w:szCs w:val="24"/>
        </w:rPr>
        <w:footnoteReference w:id="60"/>
      </w:r>
      <w:r w:rsidRPr="0075038C">
        <w:rPr>
          <w:rFonts w:ascii="Arial" w:hAnsi="Arial" w:cs="Arial"/>
          <w:i/>
          <w:sz w:val="24"/>
          <w:szCs w:val="24"/>
          <w:lang w:val="en-US"/>
        </w:rPr>
        <w:t>.</w:t>
      </w:r>
    </w:p>
    <w:p w:rsidR="000D6609" w:rsidRPr="0075038C" w:rsidRDefault="000D6609" w:rsidP="000D6609">
      <w:pPr>
        <w:autoSpaceDE w:val="0"/>
        <w:autoSpaceDN w:val="0"/>
        <w:adjustRightInd w:val="0"/>
        <w:spacing w:after="0" w:line="240" w:lineRule="auto"/>
        <w:ind w:right="1260"/>
        <w:jc w:val="both"/>
        <w:rPr>
          <w:rFonts w:ascii="Arial" w:hAnsi="Arial" w:cs="Arial"/>
          <w:i/>
          <w:sz w:val="24"/>
          <w:szCs w:val="24"/>
          <w:lang w:val="en-US"/>
        </w:rPr>
      </w:pPr>
    </w:p>
    <w:p w:rsidR="00BD11B3" w:rsidRPr="0075038C" w:rsidRDefault="00A257F3" w:rsidP="001547F8">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Une enquête peut également être menée sans avoir été précédée d’une plainte. Dans ces cas, c’est la police qui mènera elle-même l’enquête sur l’incident. Toutefois, si cette enquête concerne directement un membre du public, le chef du service de police doit référer l’affaire à la PCC</w:t>
      </w:r>
      <w:r w:rsidRPr="0075038C">
        <w:rPr>
          <w:rStyle w:val="Appelnotedebasdep"/>
          <w:rFonts w:ascii="Arial" w:hAnsi="Arial" w:cs="Arial"/>
          <w:sz w:val="24"/>
          <w:szCs w:val="24"/>
        </w:rPr>
        <w:footnoteReference w:id="61"/>
      </w:r>
      <w:r w:rsidRPr="0075038C">
        <w:rPr>
          <w:rFonts w:ascii="Arial" w:hAnsi="Arial" w:cs="Arial"/>
          <w:sz w:val="24"/>
          <w:szCs w:val="24"/>
        </w:rPr>
        <w:t xml:space="preserve">. </w:t>
      </w:r>
      <w:r w:rsidR="004B166F" w:rsidRPr="0075038C">
        <w:rPr>
          <w:rFonts w:ascii="Arial" w:hAnsi="Arial" w:cs="Arial"/>
          <w:sz w:val="24"/>
          <w:szCs w:val="24"/>
        </w:rPr>
        <w:t>En tout temps, lorsqu’une enquête est menée en vertu du paragraphe (3</w:t>
      </w:r>
      <w:proofErr w:type="gramStart"/>
      <w:r w:rsidR="004B166F" w:rsidRPr="0075038C">
        <w:rPr>
          <w:rFonts w:ascii="Arial" w:hAnsi="Arial" w:cs="Arial"/>
          <w:sz w:val="24"/>
          <w:szCs w:val="24"/>
        </w:rPr>
        <w:t>)(</w:t>
      </w:r>
      <w:proofErr w:type="gramEnd"/>
      <w:r w:rsidR="004B166F" w:rsidRPr="0075038C">
        <w:rPr>
          <w:rFonts w:ascii="Arial" w:hAnsi="Arial" w:cs="Arial"/>
          <w:sz w:val="24"/>
          <w:szCs w:val="24"/>
        </w:rPr>
        <w:t>b), (c) ou (d), et lorsqu’elle le juge pertinent, la PCC peut décider d’</w:t>
      </w:r>
      <w:r w:rsidR="00F14A9D" w:rsidRPr="0075038C">
        <w:rPr>
          <w:rFonts w:ascii="Arial" w:hAnsi="Arial" w:cs="Arial"/>
          <w:sz w:val="24"/>
          <w:szCs w:val="24"/>
        </w:rPr>
        <w:t xml:space="preserve">en </w:t>
      </w:r>
      <w:r w:rsidR="004B166F" w:rsidRPr="0075038C">
        <w:rPr>
          <w:rFonts w:ascii="Arial" w:hAnsi="Arial" w:cs="Arial"/>
          <w:sz w:val="24"/>
          <w:szCs w:val="24"/>
        </w:rPr>
        <w:t xml:space="preserve">assumer la responsabilité </w:t>
      </w:r>
      <w:r w:rsidR="00F14A9D" w:rsidRPr="0075038C">
        <w:rPr>
          <w:rFonts w:ascii="Arial" w:hAnsi="Arial" w:cs="Arial"/>
          <w:sz w:val="24"/>
          <w:szCs w:val="24"/>
        </w:rPr>
        <w:t>et d’en prendre</w:t>
      </w:r>
      <w:r w:rsidR="004B166F" w:rsidRPr="0075038C">
        <w:rPr>
          <w:rFonts w:ascii="Arial" w:hAnsi="Arial" w:cs="Arial"/>
          <w:sz w:val="24"/>
          <w:szCs w:val="24"/>
        </w:rPr>
        <w:t xml:space="preserve"> le contrôle</w:t>
      </w:r>
      <w:r w:rsidR="004B166F" w:rsidRPr="0075038C">
        <w:rPr>
          <w:rStyle w:val="Appelnotedebasdep"/>
          <w:rFonts w:ascii="Arial" w:hAnsi="Arial" w:cs="Arial"/>
          <w:sz w:val="24"/>
          <w:szCs w:val="24"/>
        </w:rPr>
        <w:footnoteReference w:id="62"/>
      </w:r>
      <w:r w:rsidR="004B166F" w:rsidRPr="0075038C">
        <w:rPr>
          <w:rFonts w:ascii="Arial" w:hAnsi="Arial" w:cs="Arial"/>
          <w:sz w:val="24"/>
          <w:szCs w:val="24"/>
        </w:rPr>
        <w:t xml:space="preserve">. </w:t>
      </w:r>
      <w:r w:rsidR="00E37DE6" w:rsidRPr="0075038C">
        <w:rPr>
          <w:rFonts w:ascii="Arial" w:hAnsi="Arial" w:cs="Arial"/>
          <w:sz w:val="24"/>
          <w:szCs w:val="24"/>
        </w:rPr>
        <w:t>Dans un tel cas, l’entité qui effec</w:t>
      </w:r>
      <w:r w:rsidR="00D2589F" w:rsidRPr="0075038C">
        <w:rPr>
          <w:rFonts w:ascii="Arial" w:hAnsi="Arial" w:cs="Arial"/>
          <w:sz w:val="24"/>
          <w:szCs w:val="24"/>
        </w:rPr>
        <w:t>tuait l’enquête doit s’en des</w:t>
      </w:r>
      <w:r w:rsidR="00454209" w:rsidRPr="0075038C">
        <w:rPr>
          <w:rFonts w:ascii="Arial" w:hAnsi="Arial" w:cs="Arial"/>
          <w:sz w:val="24"/>
          <w:szCs w:val="24"/>
        </w:rPr>
        <w:t>saisir</w:t>
      </w:r>
      <w:r w:rsidR="00E37DE6" w:rsidRPr="0075038C">
        <w:rPr>
          <w:rFonts w:ascii="Arial" w:hAnsi="Arial" w:cs="Arial"/>
          <w:sz w:val="24"/>
          <w:szCs w:val="24"/>
        </w:rPr>
        <w:t xml:space="preserve"> et fournir l’aide requise à la PCC</w:t>
      </w:r>
      <w:r w:rsidR="00E37DE6" w:rsidRPr="0075038C">
        <w:rPr>
          <w:rStyle w:val="Appelnotedebasdep"/>
          <w:rFonts w:ascii="Arial" w:hAnsi="Arial" w:cs="Arial"/>
          <w:sz w:val="24"/>
          <w:szCs w:val="24"/>
        </w:rPr>
        <w:footnoteReference w:id="63"/>
      </w:r>
      <w:r w:rsidR="00E37DE6" w:rsidRPr="0075038C">
        <w:rPr>
          <w:rFonts w:ascii="Arial" w:hAnsi="Arial" w:cs="Arial"/>
          <w:sz w:val="24"/>
          <w:szCs w:val="24"/>
        </w:rPr>
        <w:t xml:space="preserve">. </w:t>
      </w:r>
      <w:r w:rsidR="004B166F" w:rsidRPr="0075038C">
        <w:rPr>
          <w:rFonts w:ascii="Arial" w:hAnsi="Arial" w:cs="Arial"/>
          <w:sz w:val="24"/>
          <w:szCs w:val="24"/>
        </w:rPr>
        <w:t>Autrement, le service de police qui effectue l’enquête doit f</w:t>
      </w:r>
      <w:r w:rsidR="007A2726" w:rsidRPr="0075038C">
        <w:rPr>
          <w:rFonts w:ascii="Arial" w:hAnsi="Arial" w:cs="Arial"/>
          <w:sz w:val="24"/>
          <w:szCs w:val="24"/>
        </w:rPr>
        <w:t>ournir un</w:t>
      </w:r>
      <w:r w:rsidR="004B166F" w:rsidRPr="0075038C">
        <w:rPr>
          <w:rFonts w:ascii="Arial" w:hAnsi="Arial" w:cs="Arial"/>
          <w:sz w:val="24"/>
          <w:szCs w:val="24"/>
        </w:rPr>
        <w:t xml:space="preserve"> rapport </w:t>
      </w:r>
      <w:r w:rsidR="007A2726" w:rsidRPr="0075038C">
        <w:rPr>
          <w:rFonts w:ascii="Arial" w:hAnsi="Arial" w:cs="Arial"/>
          <w:sz w:val="24"/>
          <w:szCs w:val="24"/>
        </w:rPr>
        <w:t xml:space="preserve">d’enquête </w:t>
      </w:r>
      <w:r w:rsidR="00D75E72" w:rsidRPr="0075038C">
        <w:rPr>
          <w:rFonts w:ascii="Arial" w:hAnsi="Arial" w:cs="Arial"/>
          <w:sz w:val="24"/>
          <w:szCs w:val="24"/>
        </w:rPr>
        <w:t xml:space="preserve">écrit </w:t>
      </w:r>
      <w:r w:rsidR="004B166F" w:rsidRPr="0075038C">
        <w:rPr>
          <w:rFonts w:ascii="Arial" w:hAnsi="Arial" w:cs="Arial"/>
          <w:sz w:val="24"/>
          <w:szCs w:val="24"/>
        </w:rPr>
        <w:t>à la PCC</w:t>
      </w:r>
      <w:r w:rsidR="007A2726" w:rsidRPr="0075038C">
        <w:rPr>
          <w:rFonts w:ascii="Arial" w:hAnsi="Arial" w:cs="Arial"/>
          <w:sz w:val="24"/>
          <w:szCs w:val="24"/>
        </w:rPr>
        <w:t xml:space="preserve"> et cette dernière doit fournir un rapport </w:t>
      </w:r>
      <w:r w:rsidR="00D75E72" w:rsidRPr="0075038C">
        <w:rPr>
          <w:rFonts w:ascii="Arial" w:hAnsi="Arial" w:cs="Arial"/>
          <w:sz w:val="24"/>
          <w:szCs w:val="24"/>
        </w:rPr>
        <w:t xml:space="preserve">écrit </w:t>
      </w:r>
      <w:r w:rsidR="007A2726" w:rsidRPr="0075038C">
        <w:rPr>
          <w:rFonts w:ascii="Arial" w:hAnsi="Arial" w:cs="Arial"/>
          <w:sz w:val="24"/>
          <w:szCs w:val="24"/>
        </w:rPr>
        <w:t>au chef du service</w:t>
      </w:r>
      <w:r w:rsidR="00D75E72" w:rsidRPr="0075038C">
        <w:rPr>
          <w:rFonts w:ascii="Arial" w:hAnsi="Arial" w:cs="Arial"/>
          <w:sz w:val="24"/>
          <w:szCs w:val="24"/>
        </w:rPr>
        <w:t xml:space="preserve"> </w:t>
      </w:r>
      <w:r w:rsidR="00A56581" w:rsidRPr="0075038C">
        <w:rPr>
          <w:rFonts w:ascii="Arial" w:hAnsi="Arial" w:cs="Arial"/>
          <w:sz w:val="24"/>
          <w:szCs w:val="24"/>
        </w:rPr>
        <w:t xml:space="preserve">de police </w:t>
      </w:r>
      <w:r w:rsidR="00D75E72" w:rsidRPr="0075038C">
        <w:rPr>
          <w:rFonts w:ascii="Arial" w:hAnsi="Arial" w:cs="Arial"/>
          <w:sz w:val="24"/>
          <w:szCs w:val="24"/>
        </w:rPr>
        <w:t>en lien avec l’enquête</w:t>
      </w:r>
      <w:r w:rsidR="007A2726" w:rsidRPr="0075038C">
        <w:rPr>
          <w:rStyle w:val="Appelnotedebasdep"/>
          <w:rFonts w:ascii="Arial" w:hAnsi="Arial" w:cs="Arial"/>
          <w:sz w:val="24"/>
          <w:szCs w:val="24"/>
        </w:rPr>
        <w:footnoteReference w:id="64"/>
      </w:r>
      <w:r w:rsidR="00D75E72" w:rsidRPr="0075038C">
        <w:rPr>
          <w:rFonts w:ascii="Arial" w:hAnsi="Arial" w:cs="Arial"/>
          <w:sz w:val="24"/>
          <w:szCs w:val="24"/>
        </w:rPr>
        <w:t>.</w:t>
      </w:r>
      <w:r w:rsidR="00395F7E" w:rsidRPr="0075038C">
        <w:rPr>
          <w:rFonts w:ascii="Arial" w:hAnsi="Arial" w:cs="Arial"/>
          <w:sz w:val="24"/>
          <w:szCs w:val="24"/>
        </w:rPr>
        <w:t xml:space="preserve"> </w:t>
      </w:r>
    </w:p>
    <w:p w:rsidR="00D75E72" w:rsidRPr="0075038C" w:rsidRDefault="00D1099E" w:rsidP="001547F8">
      <w:pPr>
        <w:autoSpaceDE w:val="0"/>
        <w:autoSpaceDN w:val="0"/>
        <w:adjustRightInd w:val="0"/>
        <w:spacing w:before="100" w:beforeAutospacing="1" w:after="0" w:line="360" w:lineRule="auto"/>
        <w:ind w:left="360"/>
        <w:jc w:val="both"/>
        <w:rPr>
          <w:rFonts w:ascii="Arial" w:hAnsi="Arial" w:cs="Arial"/>
          <w:sz w:val="24"/>
          <w:szCs w:val="24"/>
          <w:lang w:val="en-US"/>
        </w:rPr>
      </w:pPr>
      <w:r w:rsidRPr="0075038C">
        <w:rPr>
          <w:rFonts w:ascii="Arial" w:hAnsi="Arial" w:cs="Arial"/>
          <w:sz w:val="24"/>
          <w:szCs w:val="24"/>
          <w:lang w:val="en-US"/>
        </w:rPr>
        <w:t xml:space="preserve">De </w:t>
      </w:r>
      <w:proofErr w:type="spellStart"/>
      <w:r w:rsidRPr="0075038C">
        <w:rPr>
          <w:rFonts w:ascii="Arial" w:hAnsi="Arial" w:cs="Arial"/>
          <w:sz w:val="24"/>
          <w:szCs w:val="24"/>
          <w:lang w:val="en-US"/>
        </w:rPr>
        <w:t>surcroît</w:t>
      </w:r>
      <w:proofErr w:type="spellEnd"/>
      <w:r w:rsidR="00D75E72" w:rsidRPr="0075038C">
        <w:rPr>
          <w:rFonts w:ascii="Arial" w:hAnsi="Arial" w:cs="Arial"/>
          <w:sz w:val="24"/>
          <w:szCs w:val="24"/>
          <w:lang w:val="en-US"/>
        </w:rPr>
        <w:t xml:space="preserve">, </w:t>
      </w:r>
      <w:proofErr w:type="spellStart"/>
      <w:proofErr w:type="gramStart"/>
      <w:r w:rsidR="00D75E72" w:rsidRPr="0075038C">
        <w:rPr>
          <w:rFonts w:ascii="Arial" w:hAnsi="Arial" w:cs="Arial"/>
          <w:sz w:val="24"/>
          <w:szCs w:val="24"/>
          <w:lang w:val="en-US"/>
        </w:rPr>
        <w:t>lorsque</w:t>
      </w:r>
      <w:proofErr w:type="spellEnd"/>
      <w:r w:rsidR="00D75E72" w:rsidRPr="0075038C">
        <w:rPr>
          <w:rFonts w:ascii="Arial" w:hAnsi="Arial" w:cs="Arial"/>
          <w:sz w:val="24"/>
          <w:szCs w:val="24"/>
          <w:lang w:val="en-US"/>
        </w:rPr>
        <w:t xml:space="preserve"> </w:t>
      </w:r>
      <w:r w:rsidR="001547F8" w:rsidRPr="0075038C">
        <w:rPr>
          <w:rFonts w:ascii="Arial" w:hAnsi="Arial" w:cs="Arial"/>
          <w:sz w:val="24"/>
          <w:szCs w:val="24"/>
          <w:lang w:val="en-US"/>
        </w:rPr>
        <w:t>:</w:t>
      </w:r>
      <w:proofErr w:type="gramEnd"/>
    </w:p>
    <w:p w:rsidR="00D75E72" w:rsidRPr="0075038C" w:rsidRDefault="00D75E72" w:rsidP="004246EE">
      <w:pPr>
        <w:pStyle w:val="Paragraphedeliste"/>
        <w:numPr>
          <w:ilvl w:val="0"/>
          <w:numId w:val="10"/>
        </w:numPr>
        <w:autoSpaceDE w:val="0"/>
        <w:autoSpaceDN w:val="0"/>
        <w:adjustRightInd w:val="0"/>
        <w:spacing w:before="100" w:beforeAutospacing="1" w:after="0" w:line="360" w:lineRule="auto"/>
        <w:ind w:right="1260"/>
        <w:jc w:val="both"/>
        <w:rPr>
          <w:rFonts w:ascii="Arial" w:hAnsi="Arial" w:cs="Arial"/>
          <w:i/>
          <w:sz w:val="24"/>
          <w:szCs w:val="24"/>
          <w:lang w:val="en-US"/>
        </w:rPr>
      </w:pPr>
      <w:r w:rsidRPr="0075038C">
        <w:rPr>
          <w:rFonts w:ascii="Arial" w:hAnsi="Arial" w:cs="Arial"/>
          <w:i/>
          <w:sz w:val="24"/>
          <w:szCs w:val="24"/>
          <w:lang w:val="en-US"/>
        </w:rPr>
        <w:t xml:space="preserve">a person has suffered a serious injury or died while in the custody of </w:t>
      </w:r>
      <w:r w:rsidR="00A53C6A" w:rsidRPr="0075038C">
        <w:rPr>
          <w:rFonts w:ascii="Arial" w:hAnsi="Arial" w:cs="Arial"/>
          <w:i/>
          <w:sz w:val="24"/>
          <w:szCs w:val="24"/>
          <w:lang w:val="en-US"/>
        </w:rPr>
        <w:t>[a]</w:t>
      </w:r>
      <w:r w:rsidRPr="0075038C">
        <w:rPr>
          <w:rFonts w:ascii="Arial" w:hAnsi="Arial" w:cs="Arial"/>
          <w:i/>
          <w:sz w:val="24"/>
          <w:szCs w:val="24"/>
          <w:lang w:val="en-US"/>
        </w:rPr>
        <w:t xml:space="preserve"> police service or detachment; or</w:t>
      </w:r>
    </w:p>
    <w:p w:rsidR="001547F8" w:rsidRPr="0075038C" w:rsidRDefault="001547F8" w:rsidP="001547F8">
      <w:pPr>
        <w:pStyle w:val="Paragraphedeliste"/>
        <w:autoSpaceDE w:val="0"/>
        <w:autoSpaceDN w:val="0"/>
        <w:adjustRightInd w:val="0"/>
        <w:spacing w:before="100" w:beforeAutospacing="1" w:after="0" w:line="360" w:lineRule="auto"/>
        <w:ind w:left="1815" w:right="1260"/>
        <w:jc w:val="both"/>
        <w:rPr>
          <w:rFonts w:ascii="Arial" w:hAnsi="Arial" w:cs="Arial"/>
          <w:i/>
          <w:sz w:val="24"/>
          <w:szCs w:val="24"/>
          <w:lang w:val="en-US"/>
        </w:rPr>
      </w:pPr>
    </w:p>
    <w:p w:rsidR="00D75E72" w:rsidRPr="0075038C" w:rsidRDefault="00D75E72" w:rsidP="001547F8">
      <w:pPr>
        <w:autoSpaceDE w:val="0"/>
        <w:autoSpaceDN w:val="0"/>
        <w:adjustRightInd w:val="0"/>
        <w:spacing w:after="0" w:line="360" w:lineRule="auto"/>
        <w:ind w:left="1440" w:right="1260"/>
        <w:jc w:val="both"/>
        <w:rPr>
          <w:rFonts w:ascii="Arial" w:hAnsi="Arial" w:cs="Arial"/>
          <w:i/>
          <w:sz w:val="24"/>
          <w:szCs w:val="24"/>
          <w:lang w:val="en-US"/>
        </w:rPr>
      </w:pPr>
      <w:r w:rsidRPr="0075038C">
        <w:rPr>
          <w:rFonts w:ascii="Arial" w:hAnsi="Arial" w:cs="Arial"/>
          <w:i/>
          <w:sz w:val="24"/>
          <w:szCs w:val="24"/>
          <w:lang w:val="en-US"/>
        </w:rPr>
        <w:lastRenderedPageBreak/>
        <w:t xml:space="preserve">(b) </w:t>
      </w:r>
      <w:proofErr w:type="gramStart"/>
      <w:r w:rsidRPr="0075038C">
        <w:rPr>
          <w:rFonts w:ascii="Arial" w:hAnsi="Arial" w:cs="Arial"/>
          <w:i/>
          <w:sz w:val="24"/>
          <w:szCs w:val="24"/>
          <w:lang w:val="en-US"/>
        </w:rPr>
        <w:t>a</w:t>
      </w:r>
      <w:proofErr w:type="gramEnd"/>
      <w:r w:rsidRPr="0075038C">
        <w:rPr>
          <w:rFonts w:ascii="Arial" w:hAnsi="Arial" w:cs="Arial"/>
          <w:i/>
          <w:sz w:val="24"/>
          <w:szCs w:val="24"/>
          <w:lang w:val="en-US"/>
        </w:rPr>
        <w:t xml:space="preserve"> person has suffered a serious injury or died as a result of the actions of a member or officer of that police service or detachment of the Royal Canadian Mounted Police</w:t>
      </w:r>
      <w:r w:rsidRPr="0075038C">
        <w:rPr>
          <w:rStyle w:val="Appelnotedebasdep"/>
          <w:rFonts w:ascii="Arial" w:hAnsi="Arial" w:cs="Arial"/>
          <w:i/>
          <w:sz w:val="24"/>
          <w:szCs w:val="24"/>
          <w:lang w:val="en-US"/>
        </w:rPr>
        <w:footnoteReference w:id="65"/>
      </w:r>
      <w:r w:rsidR="00706C22" w:rsidRPr="0075038C">
        <w:rPr>
          <w:rFonts w:ascii="Arial" w:hAnsi="Arial" w:cs="Arial"/>
          <w:i/>
          <w:sz w:val="24"/>
          <w:szCs w:val="24"/>
          <w:lang w:val="en-US"/>
        </w:rPr>
        <w:t>,</w:t>
      </w:r>
    </w:p>
    <w:p w:rsidR="00D75E72" w:rsidRPr="0075038C" w:rsidRDefault="00706C22" w:rsidP="001547F8">
      <w:pPr>
        <w:autoSpaceDE w:val="0"/>
        <w:autoSpaceDN w:val="0"/>
        <w:adjustRightInd w:val="0"/>
        <w:spacing w:before="100" w:beforeAutospacing="1" w:after="0" w:line="360" w:lineRule="auto"/>
        <w:ind w:left="360"/>
        <w:jc w:val="both"/>
        <w:rPr>
          <w:rFonts w:ascii="Arial" w:hAnsi="Arial" w:cs="Arial"/>
          <w:sz w:val="24"/>
          <w:szCs w:val="24"/>
        </w:rPr>
      </w:pPr>
      <w:proofErr w:type="gramStart"/>
      <w:r w:rsidRPr="0075038C">
        <w:rPr>
          <w:rFonts w:ascii="Arial" w:hAnsi="Arial" w:cs="Arial"/>
          <w:sz w:val="24"/>
          <w:szCs w:val="24"/>
        </w:rPr>
        <w:t>le</w:t>
      </w:r>
      <w:proofErr w:type="gramEnd"/>
      <w:r w:rsidRPr="0075038C">
        <w:rPr>
          <w:rFonts w:ascii="Arial" w:hAnsi="Arial" w:cs="Arial"/>
          <w:sz w:val="24"/>
          <w:szCs w:val="24"/>
        </w:rPr>
        <w:t xml:space="preserve"> service de police ou le</w:t>
      </w:r>
      <w:r w:rsidR="00D75E72" w:rsidRPr="0075038C">
        <w:rPr>
          <w:rFonts w:ascii="Arial" w:hAnsi="Arial" w:cs="Arial"/>
          <w:sz w:val="24"/>
          <w:szCs w:val="24"/>
        </w:rPr>
        <w:t xml:space="preserve"> détachement de la GRC </w:t>
      </w:r>
      <w:r w:rsidRPr="0075038C">
        <w:rPr>
          <w:rFonts w:ascii="Arial" w:hAnsi="Arial" w:cs="Arial"/>
          <w:sz w:val="24"/>
          <w:szCs w:val="24"/>
        </w:rPr>
        <w:t xml:space="preserve">concerné </w:t>
      </w:r>
      <w:r w:rsidR="00D75E72" w:rsidRPr="0075038C">
        <w:rPr>
          <w:rFonts w:ascii="Arial" w:hAnsi="Arial" w:cs="Arial"/>
          <w:sz w:val="24"/>
          <w:szCs w:val="24"/>
        </w:rPr>
        <w:t xml:space="preserve">doit, dès que possible, demander au </w:t>
      </w:r>
      <w:r w:rsidR="00ED0242" w:rsidRPr="0075038C">
        <w:rPr>
          <w:rFonts w:ascii="Arial" w:hAnsi="Arial" w:cs="Arial"/>
          <w:sz w:val="24"/>
          <w:szCs w:val="24"/>
        </w:rPr>
        <w:t>sous-</w:t>
      </w:r>
      <w:r w:rsidR="00D75E72" w:rsidRPr="0075038C">
        <w:rPr>
          <w:rFonts w:ascii="Arial" w:hAnsi="Arial" w:cs="Arial"/>
          <w:sz w:val="24"/>
          <w:szCs w:val="24"/>
        </w:rPr>
        <w:t>ministre de la Justice (</w:t>
      </w:r>
      <w:proofErr w:type="spellStart"/>
      <w:r w:rsidR="00D75E72" w:rsidRPr="0075038C">
        <w:rPr>
          <w:rFonts w:ascii="Arial" w:hAnsi="Arial" w:cs="Arial"/>
          <w:i/>
          <w:sz w:val="24"/>
          <w:szCs w:val="24"/>
        </w:rPr>
        <w:t>Deputy</w:t>
      </w:r>
      <w:proofErr w:type="spellEnd"/>
      <w:r w:rsidR="00D75E72" w:rsidRPr="0075038C">
        <w:rPr>
          <w:rFonts w:ascii="Arial" w:hAnsi="Arial" w:cs="Arial"/>
          <w:i/>
          <w:sz w:val="24"/>
          <w:szCs w:val="24"/>
        </w:rPr>
        <w:t xml:space="preserve"> </w:t>
      </w:r>
      <w:proofErr w:type="spellStart"/>
      <w:r w:rsidR="00D75E72" w:rsidRPr="0075038C">
        <w:rPr>
          <w:rFonts w:ascii="Arial" w:hAnsi="Arial" w:cs="Arial"/>
          <w:i/>
          <w:sz w:val="24"/>
          <w:szCs w:val="24"/>
        </w:rPr>
        <w:t>Minister</w:t>
      </w:r>
      <w:proofErr w:type="spellEnd"/>
      <w:r w:rsidR="00D75E72" w:rsidRPr="0075038C">
        <w:rPr>
          <w:rFonts w:ascii="Arial" w:hAnsi="Arial" w:cs="Arial"/>
          <w:i/>
          <w:sz w:val="24"/>
          <w:szCs w:val="24"/>
        </w:rPr>
        <w:t xml:space="preserve"> of Justice</w:t>
      </w:r>
      <w:r w:rsidR="00D75E72" w:rsidRPr="0075038C">
        <w:rPr>
          <w:rFonts w:ascii="Arial" w:hAnsi="Arial" w:cs="Arial"/>
          <w:sz w:val="24"/>
          <w:szCs w:val="24"/>
        </w:rPr>
        <w:t>) d’assigner un observateur à l’enquête</w:t>
      </w:r>
      <w:r w:rsidRPr="0075038C">
        <w:rPr>
          <w:rFonts w:ascii="Arial" w:hAnsi="Arial" w:cs="Arial"/>
          <w:sz w:val="24"/>
          <w:szCs w:val="24"/>
        </w:rPr>
        <w:t xml:space="preserve">. Cet observateur est un membre actif ou retraité d’un autre service de police ou d’un </w:t>
      </w:r>
      <w:r w:rsidR="00AF5C7A" w:rsidRPr="0075038C">
        <w:rPr>
          <w:rFonts w:ascii="Arial" w:hAnsi="Arial" w:cs="Arial"/>
          <w:sz w:val="24"/>
          <w:szCs w:val="24"/>
        </w:rPr>
        <w:t xml:space="preserve">autre </w:t>
      </w:r>
      <w:r w:rsidRPr="0075038C">
        <w:rPr>
          <w:rFonts w:ascii="Arial" w:hAnsi="Arial" w:cs="Arial"/>
          <w:sz w:val="24"/>
          <w:szCs w:val="24"/>
        </w:rPr>
        <w:t>détachement de la GRC</w:t>
      </w:r>
      <w:r w:rsidR="0010709C" w:rsidRPr="0075038C">
        <w:rPr>
          <w:rFonts w:ascii="Arial" w:hAnsi="Arial" w:cs="Arial"/>
          <w:sz w:val="24"/>
          <w:szCs w:val="24"/>
        </w:rPr>
        <w:t xml:space="preserve"> que le service ou détachement concerné</w:t>
      </w:r>
      <w:r w:rsidRPr="0075038C">
        <w:rPr>
          <w:rStyle w:val="Appelnotedebasdep"/>
          <w:rFonts w:ascii="Arial" w:hAnsi="Arial" w:cs="Arial"/>
          <w:sz w:val="24"/>
          <w:szCs w:val="24"/>
        </w:rPr>
        <w:footnoteReference w:id="66"/>
      </w:r>
      <w:r w:rsidRPr="0075038C">
        <w:rPr>
          <w:rFonts w:ascii="Arial" w:hAnsi="Arial" w:cs="Arial"/>
          <w:sz w:val="24"/>
          <w:szCs w:val="24"/>
        </w:rPr>
        <w:t xml:space="preserve">. Le service de police ou le détachement de la GRC devra donner à l’observateur un accès complet à ce qui touche l’enquête. </w:t>
      </w:r>
      <w:r w:rsidR="00D1099E" w:rsidRPr="0075038C">
        <w:rPr>
          <w:rFonts w:ascii="Arial" w:hAnsi="Arial" w:cs="Arial"/>
          <w:sz w:val="24"/>
          <w:szCs w:val="24"/>
        </w:rPr>
        <w:t xml:space="preserve">Cet observateur doit faire rapport au </w:t>
      </w:r>
      <w:r w:rsidR="00ED0242" w:rsidRPr="0075038C">
        <w:rPr>
          <w:rFonts w:ascii="Arial" w:hAnsi="Arial" w:cs="Arial"/>
          <w:sz w:val="24"/>
          <w:szCs w:val="24"/>
        </w:rPr>
        <w:t>sous-</w:t>
      </w:r>
      <w:r w:rsidR="00D1099E" w:rsidRPr="0075038C">
        <w:rPr>
          <w:rFonts w:ascii="Arial" w:hAnsi="Arial" w:cs="Arial"/>
          <w:sz w:val="24"/>
          <w:szCs w:val="24"/>
        </w:rPr>
        <w:t>ministre et non pas à la PCC</w:t>
      </w:r>
      <w:r w:rsidR="00D1099E" w:rsidRPr="0075038C">
        <w:rPr>
          <w:rStyle w:val="Appelnotedebasdep"/>
          <w:rFonts w:ascii="Arial" w:hAnsi="Arial" w:cs="Arial"/>
          <w:sz w:val="24"/>
          <w:szCs w:val="24"/>
        </w:rPr>
        <w:footnoteReference w:id="67"/>
      </w:r>
      <w:r w:rsidR="00832BAC" w:rsidRPr="0075038C">
        <w:rPr>
          <w:rFonts w:ascii="Arial" w:hAnsi="Arial" w:cs="Arial"/>
          <w:sz w:val="24"/>
          <w:szCs w:val="24"/>
        </w:rPr>
        <w:t>.</w:t>
      </w:r>
      <w:r w:rsidRPr="0075038C">
        <w:rPr>
          <w:rFonts w:ascii="Arial" w:hAnsi="Arial" w:cs="Arial"/>
          <w:sz w:val="24"/>
          <w:szCs w:val="24"/>
        </w:rPr>
        <w:t xml:space="preserve"> </w:t>
      </w:r>
    </w:p>
    <w:p w:rsidR="00EB4E45" w:rsidRPr="0075038C" w:rsidRDefault="00EB4E45" w:rsidP="001547F8">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Finalement, p</w:t>
      </w:r>
      <w:r w:rsidR="00E37DE6" w:rsidRPr="0075038C">
        <w:rPr>
          <w:rFonts w:ascii="Arial" w:hAnsi="Arial" w:cs="Arial"/>
          <w:sz w:val="24"/>
          <w:szCs w:val="24"/>
        </w:rPr>
        <w:t xml:space="preserve">eu importe qui sera en charge de l’enquête, la PCC </w:t>
      </w:r>
      <w:r w:rsidR="00A56581" w:rsidRPr="0075038C">
        <w:rPr>
          <w:rFonts w:ascii="Arial" w:hAnsi="Arial" w:cs="Arial"/>
          <w:sz w:val="24"/>
          <w:szCs w:val="24"/>
        </w:rPr>
        <w:t xml:space="preserve">la </w:t>
      </w:r>
      <w:r w:rsidR="00E37DE6" w:rsidRPr="0075038C">
        <w:rPr>
          <w:rFonts w:ascii="Arial" w:hAnsi="Arial" w:cs="Arial"/>
          <w:sz w:val="24"/>
          <w:szCs w:val="24"/>
        </w:rPr>
        <w:t>révisera afin de s’assurer qu’elle a été menée de manière rigoureuse, juste et impartiale. Si la PCC n’est pas satisfaite de l’enquête et/ou de ses conclusions, le président de la PCC pourra exiger que des démarches supplémentaires soient effectuées par l’entité qui a mené l’enquête et/ou que la PCC effectue ces démarches</w:t>
      </w:r>
      <w:r w:rsidR="00E37DE6" w:rsidRPr="0075038C">
        <w:rPr>
          <w:rStyle w:val="Appelnotedebasdep"/>
          <w:rFonts w:ascii="Arial" w:hAnsi="Arial" w:cs="Arial"/>
          <w:sz w:val="24"/>
          <w:szCs w:val="24"/>
        </w:rPr>
        <w:footnoteReference w:id="68"/>
      </w:r>
      <w:r w:rsidR="00E37DE6" w:rsidRPr="0075038C">
        <w:rPr>
          <w:rFonts w:ascii="Arial" w:hAnsi="Arial" w:cs="Arial"/>
          <w:sz w:val="24"/>
          <w:szCs w:val="24"/>
        </w:rPr>
        <w:t xml:space="preserve">.  </w:t>
      </w:r>
    </w:p>
    <w:p w:rsidR="00DC3B0E" w:rsidRPr="0075038C" w:rsidRDefault="00DC3B0E" w:rsidP="004246EE">
      <w:pPr>
        <w:pStyle w:val="Paragraphedeliste"/>
        <w:numPr>
          <w:ilvl w:val="0"/>
          <w:numId w:val="5"/>
        </w:numPr>
        <w:spacing w:before="100" w:beforeAutospacing="1" w:line="360" w:lineRule="auto"/>
        <w:ind w:left="720"/>
        <w:jc w:val="both"/>
        <w:rPr>
          <w:rFonts w:ascii="Arial" w:hAnsi="Arial" w:cs="Arial"/>
          <w:b/>
          <w:sz w:val="24"/>
          <w:szCs w:val="24"/>
        </w:rPr>
      </w:pPr>
      <w:r w:rsidRPr="0075038C">
        <w:rPr>
          <w:rFonts w:ascii="Arial" w:hAnsi="Arial" w:cs="Arial"/>
          <w:b/>
          <w:sz w:val="24"/>
          <w:szCs w:val="24"/>
        </w:rPr>
        <w:t xml:space="preserve">Alberta : </w:t>
      </w:r>
      <w:proofErr w:type="gramStart"/>
      <w:r w:rsidRPr="0075038C">
        <w:rPr>
          <w:rFonts w:ascii="Arial" w:hAnsi="Arial" w:cs="Arial"/>
          <w:b/>
          <w:sz w:val="24"/>
          <w:szCs w:val="24"/>
        </w:rPr>
        <w:t xml:space="preserve">La </w:t>
      </w:r>
      <w:r w:rsidRPr="0075038C">
        <w:rPr>
          <w:rFonts w:ascii="Arial" w:hAnsi="Arial" w:cs="Arial"/>
          <w:b/>
          <w:i/>
          <w:sz w:val="24"/>
          <w:szCs w:val="24"/>
        </w:rPr>
        <w:t>Alberta</w:t>
      </w:r>
      <w:proofErr w:type="gramEnd"/>
      <w:r w:rsidRPr="0075038C">
        <w:rPr>
          <w:rFonts w:ascii="Arial" w:hAnsi="Arial" w:cs="Arial"/>
          <w:b/>
          <w:i/>
          <w:sz w:val="24"/>
          <w:szCs w:val="24"/>
        </w:rPr>
        <w:t xml:space="preserve"> </w:t>
      </w:r>
      <w:proofErr w:type="spellStart"/>
      <w:r w:rsidRPr="0075038C">
        <w:rPr>
          <w:rFonts w:ascii="Arial" w:hAnsi="Arial" w:cs="Arial"/>
          <w:b/>
          <w:i/>
          <w:sz w:val="24"/>
          <w:szCs w:val="24"/>
        </w:rPr>
        <w:t>Serious</w:t>
      </w:r>
      <w:proofErr w:type="spellEnd"/>
      <w:r w:rsidRPr="0075038C">
        <w:rPr>
          <w:rFonts w:ascii="Arial" w:hAnsi="Arial" w:cs="Arial"/>
          <w:b/>
          <w:i/>
          <w:sz w:val="24"/>
          <w:szCs w:val="24"/>
        </w:rPr>
        <w:t xml:space="preserve"> Incident </w:t>
      </w:r>
      <w:proofErr w:type="spellStart"/>
      <w:r w:rsidRPr="0075038C">
        <w:rPr>
          <w:rFonts w:ascii="Arial" w:hAnsi="Arial" w:cs="Arial"/>
          <w:b/>
          <w:i/>
          <w:sz w:val="24"/>
          <w:szCs w:val="24"/>
        </w:rPr>
        <w:t>Response</w:t>
      </w:r>
      <w:proofErr w:type="spellEnd"/>
      <w:r w:rsidRPr="0075038C">
        <w:rPr>
          <w:rFonts w:ascii="Arial" w:hAnsi="Arial" w:cs="Arial"/>
          <w:b/>
          <w:i/>
          <w:sz w:val="24"/>
          <w:szCs w:val="24"/>
        </w:rPr>
        <w:t xml:space="preserve"> Team</w:t>
      </w:r>
    </w:p>
    <w:p w:rsidR="00DC3B0E" w:rsidRPr="0075038C" w:rsidRDefault="00DC3B0E" w:rsidP="001547F8">
      <w:pPr>
        <w:spacing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DC3B0E" w:rsidRPr="0075038C" w:rsidRDefault="00DC3B0E" w:rsidP="001547F8">
      <w:pPr>
        <w:spacing w:line="360" w:lineRule="auto"/>
        <w:ind w:left="360"/>
        <w:jc w:val="both"/>
        <w:rPr>
          <w:rFonts w:ascii="Arial" w:eastAsia="Times New Roman" w:hAnsi="Arial" w:cs="Arial"/>
          <w:sz w:val="24"/>
          <w:szCs w:val="24"/>
          <w:lang w:eastAsia="fr-CA"/>
        </w:rPr>
      </w:pPr>
      <w:proofErr w:type="gramStart"/>
      <w:r w:rsidRPr="0075038C">
        <w:rPr>
          <w:rFonts w:ascii="Arial" w:hAnsi="Arial" w:cs="Arial"/>
          <w:sz w:val="24"/>
          <w:szCs w:val="24"/>
        </w:rPr>
        <w:t xml:space="preserve">La </w:t>
      </w:r>
      <w:r w:rsidRPr="0075038C">
        <w:rPr>
          <w:rFonts w:ascii="Arial" w:hAnsi="Arial" w:cs="Arial"/>
          <w:i/>
          <w:sz w:val="24"/>
          <w:szCs w:val="24"/>
        </w:rPr>
        <w:t>Alberta</w:t>
      </w:r>
      <w:proofErr w:type="gramEnd"/>
      <w:r w:rsidRPr="0075038C">
        <w:rPr>
          <w:rFonts w:ascii="Arial" w:hAnsi="Arial" w:cs="Arial"/>
          <w:i/>
          <w:sz w:val="24"/>
          <w:szCs w:val="24"/>
        </w:rPr>
        <w:t xml:space="preserve"> </w:t>
      </w:r>
      <w:proofErr w:type="spellStart"/>
      <w:r w:rsidRPr="0075038C">
        <w:rPr>
          <w:rFonts w:ascii="Arial" w:hAnsi="Arial" w:cs="Arial"/>
          <w:i/>
          <w:sz w:val="24"/>
          <w:szCs w:val="24"/>
        </w:rPr>
        <w:t>Serious</w:t>
      </w:r>
      <w:proofErr w:type="spellEnd"/>
      <w:r w:rsidRPr="0075038C">
        <w:rPr>
          <w:rFonts w:ascii="Arial" w:hAnsi="Arial" w:cs="Arial"/>
          <w:i/>
          <w:sz w:val="24"/>
          <w:szCs w:val="24"/>
        </w:rPr>
        <w:t xml:space="preserve"> Incident </w:t>
      </w:r>
      <w:proofErr w:type="spellStart"/>
      <w:r w:rsidRPr="0075038C">
        <w:rPr>
          <w:rFonts w:ascii="Arial" w:hAnsi="Arial" w:cs="Arial"/>
          <w:i/>
          <w:sz w:val="24"/>
          <w:szCs w:val="24"/>
        </w:rPr>
        <w:t>Response</w:t>
      </w:r>
      <w:proofErr w:type="spellEnd"/>
      <w:r w:rsidRPr="0075038C">
        <w:rPr>
          <w:rFonts w:ascii="Arial" w:hAnsi="Arial" w:cs="Arial"/>
          <w:i/>
          <w:sz w:val="24"/>
          <w:szCs w:val="24"/>
        </w:rPr>
        <w:t xml:space="preserve"> Team </w:t>
      </w:r>
      <w:r w:rsidRPr="0075038C">
        <w:rPr>
          <w:rFonts w:ascii="Arial" w:hAnsi="Arial" w:cs="Arial"/>
          <w:sz w:val="24"/>
          <w:szCs w:val="24"/>
        </w:rPr>
        <w:t>(ASIRT) est en activité depuis le printemps 2007</w:t>
      </w:r>
      <w:r w:rsidRPr="0075038C">
        <w:rPr>
          <w:rStyle w:val="Appelnotedebasdep"/>
          <w:rFonts w:ascii="Arial" w:hAnsi="Arial" w:cs="Arial"/>
          <w:sz w:val="24"/>
          <w:szCs w:val="24"/>
        </w:rPr>
        <w:footnoteReference w:id="69"/>
      </w:r>
      <w:r w:rsidRPr="0075038C">
        <w:rPr>
          <w:rFonts w:ascii="Arial" w:hAnsi="Arial" w:cs="Arial"/>
          <w:sz w:val="24"/>
          <w:szCs w:val="24"/>
        </w:rPr>
        <w:t>. L’</w:t>
      </w:r>
      <w:r w:rsidRPr="0075038C">
        <w:rPr>
          <w:rFonts w:ascii="Arial" w:eastAsia="Times New Roman" w:hAnsi="Arial" w:cs="Arial"/>
          <w:sz w:val="24"/>
          <w:szCs w:val="24"/>
          <w:lang w:eastAsia="fr-CA"/>
        </w:rPr>
        <w:t>ASIRT est dirigée par un directeur civil</w:t>
      </w:r>
      <w:r w:rsidR="0010709C" w:rsidRPr="0075038C">
        <w:rPr>
          <w:rFonts w:ascii="Arial" w:eastAsia="Times New Roman" w:hAnsi="Arial" w:cs="Arial"/>
          <w:sz w:val="24"/>
          <w:szCs w:val="24"/>
          <w:lang w:eastAsia="fr-CA"/>
        </w:rPr>
        <w:t xml:space="preserve"> mais elle est composée de civils</w:t>
      </w:r>
      <w:r w:rsidR="007C049C" w:rsidRPr="0075038C">
        <w:rPr>
          <w:rFonts w:ascii="Arial" w:eastAsia="Times New Roman" w:hAnsi="Arial" w:cs="Arial"/>
          <w:sz w:val="24"/>
          <w:szCs w:val="24"/>
          <w:lang w:eastAsia="fr-CA"/>
        </w:rPr>
        <w:t xml:space="preserve"> (qui peuvent être d’anciens policiers)</w:t>
      </w:r>
      <w:r w:rsidR="0010709C" w:rsidRPr="0075038C">
        <w:rPr>
          <w:rFonts w:ascii="Arial" w:eastAsia="Times New Roman" w:hAnsi="Arial" w:cs="Arial"/>
          <w:sz w:val="24"/>
          <w:szCs w:val="24"/>
          <w:lang w:eastAsia="fr-CA"/>
        </w:rPr>
        <w:t xml:space="preserve"> et de policiers</w:t>
      </w:r>
      <w:r w:rsidR="007C049C" w:rsidRPr="0075038C">
        <w:rPr>
          <w:rFonts w:ascii="Arial" w:eastAsia="Times New Roman" w:hAnsi="Arial" w:cs="Arial"/>
          <w:sz w:val="24"/>
          <w:szCs w:val="24"/>
          <w:lang w:eastAsia="fr-CA"/>
        </w:rPr>
        <w:t xml:space="preserve"> </w:t>
      </w:r>
      <w:r w:rsidR="007C049C" w:rsidRPr="0075038C">
        <w:rPr>
          <w:rFonts w:ascii="Arial" w:eastAsia="Times New Roman" w:hAnsi="Arial" w:cs="Arial"/>
          <w:sz w:val="24"/>
          <w:szCs w:val="24"/>
          <w:lang w:eastAsia="fr-CA"/>
        </w:rPr>
        <w:lastRenderedPageBreak/>
        <w:t>actifs</w:t>
      </w:r>
      <w:r w:rsidRPr="0075038C">
        <w:rPr>
          <w:rStyle w:val="Appelnotedebasdep"/>
          <w:rFonts w:ascii="Arial" w:hAnsi="Arial" w:cs="Arial"/>
          <w:sz w:val="24"/>
          <w:szCs w:val="24"/>
        </w:rPr>
        <w:footnoteReference w:id="70"/>
      </w:r>
      <w:r w:rsidR="0010709C" w:rsidRPr="0075038C">
        <w:rPr>
          <w:rFonts w:ascii="Arial" w:hAnsi="Arial" w:cs="Arial"/>
          <w:sz w:val="24"/>
          <w:szCs w:val="24"/>
        </w:rPr>
        <w:t>.</w:t>
      </w:r>
      <w:r w:rsidRPr="0075038C">
        <w:rPr>
          <w:rFonts w:ascii="Arial" w:hAnsi="Arial" w:cs="Arial"/>
          <w:sz w:val="24"/>
          <w:szCs w:val="24"/>
        </w:rPr>
        <w:t xml:space="preserve">  À</w:t>
      </w:r>
      <w:r w:rsidRPr="0075038C">
        <w:rPr>
          <w:rFonts w:ascii="Arial" w:eastAsia="Times New Roman" w:hAnsi="Arial" w:cs="Arial"/>
          <w:sz w:val="24"/>
          <w:szCs w:val="24"/>
          <w:lang w:eastAsia="fr-CA"/>
        </w:rPr>
        <w:t xml:space="preserve"> l’heure actuelle, elle se divise en deux (2) bureaux, Calgary et Edmonton, et comprend deux (2) assistants à l’administration (</w:t>
      </w:r>
      <w:r w:rsidRPr="0075038C">
        <w:rPr>
          <w:rFonts w:ascii="Arial" w:eastAsia="Times New Roman" w:hAnsi="Arial" w:cs="Arial"/>
          <w:i/>
          <w:sz w:val="24"/>
          <w:szCs w:val="24"/>
          <w:lang w:eastAsia="fr-CA"/>
        </w:rPr>
        <w:t>administrative assistants</w:t>
      </w:r>
      <w:r w:rsidRPr="0075038C">
        <w:rPr>
          <w:rFonts w:ascii="Arial" w:eastAsia="Times New Roman" w:hAnsi="Arial" w:cs="Arial"/>
          <w:sz w:val="24"/>
          <w:szCs w:val="24"/>
          <w:lang w:eastAsia="fr-CA"/>
        </w:rPr>
        <w:t xml:space="preserve">), deux (2) chefs d’équipes civils, un (1) analyste/recherchiste en matière criminelle (civil), cinq (5) enquêteurs civils, neuf (9) </w:t>
      </w:r>
      <w:r w:rsidRPr="0075038C">
        <w:rPr>
          <w:rFonts w:ascii="Arial" w:hAnsi="Arial" w:cs="Arial"/>
          <w:sz w:val="24"/>
          <w:szCs w:val="24"/>
        </w:rPr>
        <w:t>policiers</w:t>
      </w:r>
      <w:r w:rsidRPr="0075038C">
        <w:rPr>
          <w:rFonts w:ascii="Arial" w:eastAsia="Times New Roman" w:hAnsi="Arial" w:cs="Arial"/>
          <w:sz w:val="24"/>
          <w:szCs w:val="24"/>
          <w:lang w:eastAsia="fr-CA"/>
        </w:rPr>
        <w:t xml:space="preserve"> (issus des Services de police de Calgary et d’Edmonton, de la GRC et du </w:t>
      </w:r>
      <w:r w:rsidR="0046324E">
        <w:rPr>
          <w:rFonts w:ascii="Arial" w:eastAsia="Times New Roman" w:hAnsi="Arial" w:cs="Arial"/>
          <w:sz w:val="24"/>
          <w:szCs w:val="24"/>
          <w:lang w:eastAsia="fr-CA"/>
        </w:rPr>
        <w:t>ministère</w:t>
      </w:r>
      <w:r w:rsidRPr="0075038C">
        <w:rPr>
          <w:rFonts w:ascii="Arial" w:eastAsia="Times New Roman" w:hAnsi="Arial" w:cs="Arial"/>
          <w:sz w:val="24"/>
          <w:szCs w:val="24"/>
          <w:lang w:eastAsia="fr-CA"/>
        </w:rPr>
        <w:t xml:space="preserve"> de la Défense nationale (DND)) et, finalement, de quatre (4) enquêteurs civils qui sont appelés à travailler si nécessaire (</w:t>
      </w:r>
      <w:r w:rsidRPr="0075038C">
        <w:rPr>
          <w:rFonts w:ascii="Arial" w:eastAsia="Times New Roman" w:hAnsi="Arial" w:cs="Arial"/>
          <w:i/>
          <w:sz w:val="24"/>
          <w:szCs w:val="24"/>
          <w:lang w:eastAsia="fr-CA"/>
        </w:rPr>
        <w:t>on call</w:t>
      </w:r>
      <w:r w:rsidRPr="0075038C">
        <w:rPr>
          <w:rFonts w:ascii="Arial" w:eastAsia="Times New Roman" w:hAnsi="Arial" w:cs="Arial"/>
          <w:sz w:val="24"/>
          <w:szCs w:val="24"/>
          <w:lang w:eastAsia="fr-CA"/>
        </w:rPr>
        <w:t>)</w:t>
      </w:r>
      <w:r w:rsidRPr="0075038C">
        <w:rPr>
          <w:rStyle w:val="Appelnotedebasdep"/>
          <w:rFonts w:ascii="Arial" w:eastAsia="Times New Roman" w:hAnsi="Arial" w:cs="Arial"/>
          <w:sz w:val="24"/>
          <w:szCs w:val="24"/>
          <w:lang w:eastAsia="fr-CA"/>
        </w:rPr>
        <w:footnoteReference w:id="71"/>
      </w:r>
      <w:r w:rsidRPr="0075038C">
        <w:rPr>
          <w:rFonts w:ascii="Arial" w:eastAsia="Times New Roman" w:hAnsi="Arial" w:cs="Arial"/>
          <w:sz w:val="24"/>
          <w:szCs w:val="24"/>
          <w:lang w:eastAsia="fr-CA"/>
        </w:rPr>
        <w:t>. Fait intéressant, au moment de la publication de son rapport, en novembre 2010</w:t>
      </w:r>
      <w:r w:rsidRPr="0075038C">
        <w:rPr>
          <w:rStyle w:val="Appelnotedebasdep"/>
          <w:rFonts w:ascii="Arial" w:eastAsia="Times New Roman" w:hAnsi="Arial" w:cs="Arial"/>
          <w:sz w:val="24"/>
          <w:szCs w:val="24"/>
          <w:lang w:eastAsia="fr-CA"/>
        </w:rPr>
        <w:footnoteReference w:id="72"/>
      </w:r>
      <w:r w:rsidRPr="0075038C">
        <w:rPr>
          <w:rFonts w:ascii="Arial" w:eastAsia="Times New Roman" w:hAnsi="Arial" w:cs="Arial"/>
          <w:sz w:val="24"/>
          <w:szCs w:val="24"/>
          <w:lang w:eastAsia="fr-CA"/>
        </w:rPr>
        <w:t xml:space="preserve">, </w:t>
      </w:r>
      <w:proofErr w:type="spellStart"/>
      <w:r w:rsidRPr="0075038C">
        <w:rPr>
          <w:rFonts w:ascii="Arial" w:eastAsia="Times New Roman" w:hAnsi="Arial" w:cs="Arial"/>
          <w:sz w:val="24"/>
          <w:szCs w:val="24"/>
          <w:lang w:eastAsia="fr-CA"/>
        </w:rPr>
        <w:t>MacAlister</w:t>
      </w:r>
      <w:proofErr w:type="spellEnd"/>
      <w:r w:rsidRPr="0075038C">
        <w:rPr>
          <w:rFonts w:ascii="Arial" w:eastAsia="Times New Roman" w:hAnsi="Arial" w:cs="Arial"/>
          <w:sz w:val="24"/>
          <w:szCs w:val="24"/>
          <w:lang w:eastAsia="fr-CA"/>
        </w:rPr>
        <w:t xml:space="preserve"> notait que même les membres civils de l’ASIRT étaient d’anciens policiers. L’ASIRT peut demander du soutien technique de la part du service de police impliqué, ou d’un autre service, par exemple en ce qui a trait à l’identification médicolégale, la reconstruction d’une scène de collision, la tenue d’interrogatoires, la surveillance, </w:t>
      </w:r>
      <w:proofErr w:type="spellStart"/>
      <w:r w:rsidRPr="0075038C">
        <w:rPr>
          <w:rFonts w:ascii="Arial" w:eastAsia="Times New Roman" w:hAnsi="Arial" w:cs="Arial"/>
          <w:sz w:val="24"/>
          <w:szCs w:val="24"/>
          <w:lang w:eastAsia="fr-CA"/>
        </w:rPr>
        <w:t>etc</w:t>
      </w:r>
      <w:proofErr w:type="spellEnd"/>
      <w:r w:rsidRPr="0075038C">
        <w:rPr>
          <w:rStyle w:val="Appelnotedebasdep"/>
          <w:rFonts w:ascii="Arial" w:eastAsia="Times New Roman" w:hAnsi="Arial" w:cs="Arial"/>
          <w:sz w:val="24"/>
          <w:szCs w:val="24"/>
          <w:lang w:eastAsia="fr-CA"/>
        </w:rPr>
        <w:footnoteReference w:id="73"/>
      </w:r>
      <w:r w:rsidRPr="0075038C">
        <w:rPr>
          <w:rFonts w:ascii="Arial" w:eastAsia="Times New Roman" w:hAnsi="Arial" w:cs="Arial"/>
          <w:sz w:val="24"/>
          <w:szCs w:val="24"/>
          <w:lang w:eastAsia="fr-CA"/>
        </w:rPr>
        <w:t xml:space="preserve">. </w:t>
      </w:r>
    </w:p>
    <w:p w:rsidR="00DC3B0E" w:rsidRPr="0075038C" w:rsidRDefault="00DC3B0E" w:rsidP="001547F8">
      <w:pPr>
        <w:spacing w:line="360" w:lineRule="auto"/>
        <w:ind w:left="360"/>
        <w:jc w:val="both"/>
        <w:rPr>
          <w:rFonts w:ascii="Arial" w:eastAsia="Times New Roman" w:hAnsi="Arial" w:cs="Arial"/>
          <w:sz w:val="24"/>
          <w:szCs w:val="24"/>
          <w:u w:val="single"/>
          <w:lang w:eastAsia="fr-CA"/>
        </w:rPr>
      </w:pPr>
      <w:r w:rsidRPr="0075038C">
        <w:rPr>
          <w:rFonts w:ascii="Arial" w:eastAsia="Times New Roman" w:hAnsi="Arial" w:cs="Arial"/>
          <w:sz w:val="24"/>
          <w:szCs w:val="24"/>
          <w:u w:val="single"/>
          <w:lang w:eastAsia="fr-CA"/>
        </w:rPr>
        <w:t>Mandat</w:t>
      </w:r>
    </w:p>
    <w:p w:rsidR="00DC3B0E" w:rsidRPr="0075038C" w:rsidRDefault="00DC3B0E" w:rsidP="001547F8">
      <w:pPr>
        <w:spacing w:before="240" w:line="360" w:lineRule="auto"/>
        <w:ind w:left="360"/>
        <w:jc w:val="both"/>
        <w:rPr>
          <w:rFonts w:ascii="Arial" w:hAnsi="Arial" w:cs="Arial"/>
          <w:sz w:val="24"/>
          <w:szCs w:val="24"/>
        </w:rPr>
      </w:pPr>
      <w:r w:rsidRPr="0075038C">
        <w:rPr>
          <w:rFonts w:ascii="Arial" w:hAnsi="Arial" w:cs="Arial"/>
          <w:sz w:val="24"/>
          <w:szCs w:val="24"/>
        </w:rPr>
        <w:t xml:space="preserve">L’ASIRT tient son mandat de l’article 46.1 de la </w:t>
      </w:r>
      <w:r w:rsidRPr="0075038C">
        <w:rPr>
          <w:rFonts w:ascii="Arial" w:hAnsi="Arial" w:cs="Arial"/>
          <w:i/>
          <w:sz w:val="24"/>
          <w:szCs w:val="24"/>
        </w:rPr>
        <w:t xml:space="preserve">Police </w:t>
      </w:r>
      <w:proofErr w:type="spellStart"/>
      <w:r w:rsidRPr="0075038C">
        <w:rPr>
          <w:rFonts w:ascii="Arial" w:hAnsi="Arial" w:cs="Arial"/>
          <w:i/>
          <w:sz w:val="24"/>
          <w:szCs w:val="24"/>
        </w:rPr>
        <w:t>Act</w:t>
      </w:r>
      <w:proofErr w:type="spellEnd"/>
      <w:r w:rsidRPr="0075038C">
        <w:rPr>
          <w:rStyle w:val="Appelnotedebasdep"/>
          <w:rFonts w:ascii="Arial" w:hAnsi="Arial" w:cs="Arial"/>
          <w:sz w:val="24"/>
          <w:szCs w:val="24"/>
        </w:rPr>
        <w:footnoteReference w:id="74"/>
      </w:r>
      <w:r w:rsidRPr="0075038C">
        <w:rPr>
          <w:rFonts w:ascii="Arial" w:hAnsi="Arial" w:cs="Arial"/>
          <w:i/>
          <w:sz w:val="24"/>
          <w:szCs w:val="24"/>
        </w:rPr>
        <w:t xml:space="preserve"> </w:t>
      </w:r>
      <w:r w:rsidRPr="0075038C">
        <w:rPr>
          <w:rFonts w:ascii="Arial" w:hAnsi="Arial" w:cs="Arial"/>
          <w:sz w:val="24"/>
          <w:szCs w:val="24"/>
        </w:rPr>
        <w:t>de l’Alberta. Les services de police visés par l’article 46.1 incluent la GRC, de même que la police provinciale, régionale et municipale constituée en vertu d’une loi d’une autre province ou d’un territoire</w:t>
      </w:r>
      <w:r w:rsidRPr="0075038C">
        <w:rPr>
          <w:rStyle w:val="Appelnotedebasdep"/>
          <w:rFonts w:ascii="Arial" w:hAnsi="Arial" w:cs="Arial"/>
          <w:sz w:val="24"/>
          <w:szCs w:val="24"/>
        </w:rPr>
        <w:footnoteReference w:id="75"/>
      </w:r>
      <w:r w:rsidRPr="0075038C">
        <w:rPr>
          <w:rFonts w:ascii="Arial" w:hAnsi="Arial" w:cs="Arial"/>
          <w:sz w:val="24"/>
          <w:szCs w:val="24"/>
        </w:rPr>
        <w:t>. L’ASIRT a donc juridiction sur tous les policiers de la province et son mandat est d’enquêter sur tout incident ou plainte impliquant des blessures graves</w:t>
      </w:r>
      <w:r w:rsidRPr="0075038C">
        <w:rPr>
          <w:rStyle w:val="Appelnotedebasdep"/>
          <w:rFonts w:ascii="Arial" w:hAnsi="Arial" w:cs="Arial"/>
          <w:sz w:val="24"/>
          <w:szCs w:val="24"/>
        </w:rPr>
        <w:footnoteReference w:id="76"/>
      </w:r>
      <w:r w:rsidRPr="0075038C">
        <w:rPr>
          <w:rFonts w:ascii="Arial" w:hAnsi="Arial" w:cs="Arial"/>
          <w:sz w:val="24"/>
          <w:szCs w:val="24"/>
        </w:rPr>
        <w:t xml:space="preserve"> ou la mort, ou sur toute affaire </w:t>
      </w:r>
      <w:r w:rsidRPr="0075038C">
        <w:rPr>
          <w:rFonts w:ascii="Arial" w:hAnsi="Arial" w:cs="Arial"/>
          <w:sz w:val="24"/>
          <w:szCs w:val="24"/>
        </w:rPr>
        <w:lastRenderedPageBreak/>
        <w:t>grave ou délicate, découlant ou pouvant découler de gestes posés par un policier</w:t>
      </w:r>
      <w:r w:rsidRPr="0075038C">
        <w:rPr>
          <w:rStyle w:val="Appelnotedebasdep"/>
          <w:rFonts w:ascii="Arial" w:hAnsi="Arial" w:cs="Arial"/>
          <w:sz w:val="24"/>
          <w:szCs w:val="24"/>
        </w:rPr>
        <w:t xml:space="preserve"> </w:t>
      </w:r>
      <w:r w:rsidRPr="0075038C">
        <w:rPr>
          <w:rStyle w:val="Appelnotedebasdep"/>
          <w:rFonts w:ascii="Arial" w:hAnsi="Arial" w:cs="Arial"/>
          <w:sz w:val="24"/>
          <w:szCs w:val="24"/>
        </w:rPr>
        <w:footnoteReference w:id="77"/>
      </w:r>
      <w:r w:rsidRPr="0075038C">
        <w:rPr>
          <w:rFonts w:ascii="Arial" w:hAnsi="Arial" w:cs="Arial"/>
          <w:sz w:val="24"/>
          <w:szCs w:val="24"/>
        </w:rPr>
        <w:t xml:space="preserve">. Conformément au paragraphe (2) de l’article 46.1 de la </w:t>
      </w:r>
      <w:r w:rsidRPr="0075038C">
        <w:rPr>
          <w:rFonts w:ascii="Arial" w:hAnsi="Arial" w:cs="Arial"/>
          <w:i/>
          <w:sz w:val="24"/>
          <w:szCs w:val="24"/>
        </w:rPr>
        <w:t xml:space="preserve">Police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 xml:space="preserve">dès qu’il est informé ou a connaissance d’un tel incident ou d’une  plainte relative à un tel incident, le ministre peut procéder </w:t>
      </w:r>
      <w:r w:rsidR="00E74C50" w:rsidRPr="0075038C">
        <w:rPr>
          <w:rFonts w:ascii="Arial" w:hAnsi="Arial" w:cs="Arial"/>
          <w:sz w:val="24"/>
          <w:szCs w:val="24"/>
        </w:rPr>
        <w:t>à l’un</w:t>
      </w:r>
      <w:r w:rsidR="009C32C1" w:rsidRPr="0075038C">
        <w:rPr>
          <w:rFonts w:ascii="Arial" w:hAnsi="Arial" w:cs="Arial"/>
          <w:sz w:val="24"/>
          <w:szCs w:val="24"/>
        </w:rPr>
        <w:t>e</w:t>
      </w:r>
      <w:r w:rsidR="00E74C50" w:rsidRPr="0075038C">
        <w:rPr>
          <w:rFonts w:ascii="Arial" w:hAnsi="Arial" w:cs="Arial"/>
          <w:sz w:val="24"/>
          <w:szCs w:val="24"/>
        </w:rPr>
        <w:t xml:space="preserve"> ou plusieurs des démarches</w:t>
      </w:r>
      <w:r w:rsidRPr="0075038C">
        <w:rPr>
          <w:rFonts w:ascii="Arial" w:hAnsi="Arial" w:cs="Arial"/>
          <w:sz w:val="24"/>
          <w:szCs w:val="24"/>
        </w:rPr>
        <w:t xml:space="preserve"> suivant</w:t>
      </w:r>
      <w:r w:rsidR="00E74C50" w:rsidRPr="0075038C">
        <w:rPr>
          <w:rFonts w:ascii="Arial" w:hAnsi="Arial" w:cs="Arial"/>
          <w:sz w:val="24"/>
          <w:szCs w:val="24"/>
        </w:rPr>
        <w:t>e</w:t>
      </w:r>
      <w:r w:rsidRPr="0075038C">
        <w:rPr>
          <w:rFonts w:ascii="Arial" w:hAnsi="Arial" w:cs="Arial"/>
          <w:sz w:val="24"/>
          <w:szCs w:val="24"/>
        </w:rPr>
        <w:t xml:space="preserve">s : </w:t>
      </w:r>
    </w:p>
    <w:p w:rsidR="00DC3B0E" w:rsidRPr="0075038C" w:rsidRDefault="00DC3B0E" w:rsidP="004246EE">
      <w:pPr>
        <w:pStyle w:val="Paragraphedeliste"/>
        <w:numPr>
          <w:ilvl w:val="0"/>
          <w:numId w:val="11"/>
        </w:numPr>
        <w:autoSpaceDE w:val="0"/>
        <w:autoSpaceDN w:val="0"/>
        <w:adjustRightInd w:val="0"/>
        <w:spacing w:after="0" w:line="360" w:lineRule="auto"/>
        <w:ind w:right="1260"/>
        <w:jc w:val="both"/>
        <w:rPr>
          <w:rFonts w:ascii="Arial" w:hAnsi="Arial" w:cs="Arial"/>
          <w:i/>
          <w:sz w:val="24"/>
          <w:szCs w:val="24"/>
          <w:lang w:val="en-US"/>
        </w:rPr>
      </w:pPr>
      <w:r w:rsidRPr="0075038C">
        <w:rPr>
          <w:rFonts w:ascii="Arial" w:hAnsi="Arial" w:cs="Arial"/>
          <w:i/>
          <w:sz w:val="24"/>
          <w:szCs w:val="24"/>
          <w:lang w:val="en-US"/>
        </w:rPr>
        <w:t>request or direct that another police service provide a police officer to assist and advise the  police service investigating the incident or complaint;</w:t>
      </w:r>
    </w:p>
    <w:p w:rsidR="001547F8" w:rsidRPr="0075038C" w:rsidRDefault="001547F8" w:rsidP="001547F8">
      <w:pPr>
        <w:pStyle w:val="Paragraphedeliste"/>
        <w:autoSpaceDE w:val="0"/>
        <w:autoSpaceDN w:val="0"/>
        <w:adjustRightInd w:val="0"/>
        <w:spacing w:after="0" w:line="360" w:lineRule="auto"/>
        <w:ind w:left="1815" w:right="1260"/>
        <w:jc w:val="both"/>
        <w:rPr>
          <w:rFonts w:ascii="Arial" w:hAnsi="Arial" w:cs="Arial"/>
          <w:i/>
          <w:sz w:val="24"/>
          <w:szCs w:val="24"/>
          <w:lang w:val="en-US"/>
        </w:rPr>
      </w:pPr>
    </w:p>
    <w:p w:rsidR="00DC3B0E" w:rsidRPr="0075038C" w:rsidRDefault="00DC3B0E" w:rsidP="004246EE">
      <w:pPr>
        <w:pStyle w:val="Paragraphedeliste"/>
        <w:numPr>
          <w:ilvl w:val="0"/>
          <w:numId w:val="11"/>
        </w:numPr>
        <w:autoSpaceDE w:val="0"/>
        <w:autoSpaceDN w:val="0"/>
        <w:adjustRightInd w:val="0"/>
        <w:spacing w:after="0" w:line="360" w:lineRule="auto"/>
        <w:ind w:right="1260"/>
        <w:jc w:val="both"/>
        <w:rPr>
          <w:rFonts w:ascii="Arial" w:hAnsi="Arial" w:cs="Arial"/>
          <w:i/>
          <w:sz w:val="24"/>
          <w:szCs w:val="24"/>
          <w:lang w:val="en-US"/>
        </w:rPr>
      </w:pPr>
      <w:r w:rsidRPr="0075038C">
        <w:rPr>
          <w:rFonts w:ascii="Arial" w:hAnsi="Arial" w:cs="Arial"/>
          <w:i/>
          <w:sz w:val="24"/>
          <w:szCs w:val="24"/>
          <w:lang w:val="en-US"/>
        </w:rPr>
        <w:t>request or direct another police service to conduct an investigation into the incident or complaint, which may include taking over an ongoing investigation at any stage;</w:t>
      </w:r>
    </w:p>
    <w:p w:rsidR="001547F8" w:rsidRPr="0075038C" w:rsidRDefault="001547F8" w:rsidP="001547F8">
      <w:pPr>
        <w:autoSpaceDE w:val="0"/>
        <w:autoSpaceDN w:val="0"/>
        <w:adjustRightInd w:val="0"/>
        <w:spacing w:after="0" w:line="360" w:lineRule="auto"/>
        <w:ind w:right="1260"/>
        <w:jc w:val="both"/>
        <w:rPr>
          <w:rFonts w:ascii="Arial" w:hAnsi="Arial" w:cs="Arial"/>
          <w:i/>
          <w:sz w:val="24"/>
          <w:szCs w:val="24"/>
          <w:lang w:val="en-US"/>
        </w:rPr>
      </w:pPr>
    </w:p>
    <w:p w:rsidR="001547F8" w:rsidRPr="0075038C" w:rsidRDefault="00DC3B0E" w:rsidP="004246EE">
      <w:pPr>
        <w:pStyle w:val="Paragraphedeliste"/>
        <w:numPr>
          <w:ilvl w:val="0"/>
          <w:numId w:val="11"/>
        </w:numPr>
        <w:autoSpaceDE w:val="0"/>
        <w:autoSpaceDN w:val="0"/>
        <w:adjustRightInd w:val="0"/>
        <w:spacing w:after="0" w:line="360" w:lineRule="auto"/>
        <w:ind w:right="1260"/>
        <w:jc w:val="both"/>
        <w:rPr>
          <w:rFonts w:ascii="Arial" w:hAnsi="Arial" w:cs="Arial"/>
          <w:i/>
          <w:sz w:val="24"/>
          <w:szCs w:val="24"/>
          <w:lang w:val="en-US"/>
        </w:rPr>
      </w:pPr>
      <w:r w:rsidRPr="0075038C">
        <w:rPr>
          <w:rFonts w:ascii="Arial" w:hAnsi="Arial" w:cs="Arial"/>
          <w:i/>
          <w:sz w:val="24"/>
          <w:szCs w:val="24"/>
          <w:lang w:val="en-US"/>
        </w:rPr>
        <w:t>appoint one or more members of the public as overseers to observe, monitor or review an investigation to ensure the integrity of the process of the investigation;</w:t>
      </w:r>
    </w:p>
    <w:p w:rsidR="001547F8" w:rsidRPr="0075038C" w:rsidRDefault="001547F8" w:rsidP="001547F8">
      <w:pPr>
        <w:pStyle w:val="Paragraphedeliste"/>
        <w:rPr>
          <w:rFonts w:ascii="Arial" w:hAnsi="Arial" w:cs="Arial"/>
          <w:i/>
          <w:sz w:val="24"/>
          <w:szCs w:val="24"/>
          <w:lang w:val="en-US"/>
        </w:rPr>
      </w:pPr>
    </w:p>
    <w:p w:rsidR="00DC3B0E" w:rsidRPr="0075038C" w:rsidRDefault="00DC3B0E" w:rsidP="004246EE">
      <w:pPr>
        <w:pStyle w:val="Paragraphedeliste"/>
        <w:numPr>
          <w:ilvl w:val="0"/>
          <w:numId w:val="11"/>
        </w:numPr>
        <w:autoSpaceDE w:val="0"/>
        <w:autoSpaceDN w:val="0"/>
        <w:adjustRightInd w:val="0"/>
        <w:spacing w:after="0" w:line="360" w:lineRule="auto"/>
        <w:ind w:right="1260"/>
        <w:jc w:val="both"/>
        <w:rPr>
          <w:rFonts w:ascii="Arial" w:hAnsi="Arial" w:cs="Arial"/>
          <w:i/>
          <w:sz w:val="24"/>
          <w:szCs w:val="24"/>
          <w:lang w:val="en-US"/>
        </w:rPr>
      </w:pPr>
      <w:proofErr w:type="gramStart"/>
      <w:r w:rsidRPr="0075038C">
        <w:rPr>
          <w:rFonts w:ascii="Arial" w:hAnsi="Arial" w:cs="Arial"/>
          <w:i/>
          <w:sz w:val="24"/>
          <w:szCs w:val="24"/>
          <w:lang w:val="en-US"/>
        </w:rPr>
        <w:t>in</w:t>
      </w:r>
      <w:proofErr w:type="gramEnd"/>
      <w:r w:rsidRPr="0075038C">
        <w:rPr>
          <w:rFonts w:ascii="Arial" w:hAnsi="Arial" w:cs="Arial"/>
          <w:i/>
          <w:sz w:val="24"/>
          <w:szCs w:val="24"/>
          <w:lang w:val="en-US"/>
        </w:rPr>
        <w:t xml:space="preserve"> accordance with section 46.2, direct the head of an integrated investigative unit to conduct an investigation into the incident or complaint, which may include taking over an ongoing investigation at any stage</w:t>
      </w:r>
      <w:r w:rsidRPr="0075038C">
        <w:rPr>
          <w:rStyle w:val="Appelnotedebasdep"/>
          <w:rFonts w:ascii="Arial" w:hAnsi="Arial" w:cs="Arial"/>
          <w:i/>
          <w:sz w:val="24"/>
          <w:szCs w:val="24"/>
          <w:lang w:val="en-US"/>
        </w:rPr>
        <w:footnoteReference w:id="78"/>
      </w:r>
      <w:r w:rsidRPr="0075038C">
        <w:rPr>
          <w:rFonts w:ascii="Arial" w:hAnsi="Arial" w:cs="Arial"/>
          <w:i/>
          <w:sz w:val="24"/>
          <w:szCs w:val="24"/>
          <w:lang w:val="en-US"/>
        </w:rPr>
        <w:t xml:space="preserve">. </w:t>
      </w:r>
    </w:p>
    <w:p w:rsidR="001547F8" w:rsidRPr="0046324E" w:rsidRDefault="001547F8" w:rsidP="001547F8">
      <w:pPr>
        <w:autoSpaceDE w:val="0"/>
        <w:autoSpaceDN w:val="0"/>
        <w:adjustRightInd w:val="0"/>
        <w:spacing w:after="0" w:line="360" w:lineRule="auto"/>
        <w:jc w:val="both"/>
        <w:rPr>
          <w:rFonts w:ascii="Arial" w:hAnsi="Arial" w:cs="Arial"/>
          <w:sz w:val="24"/>
          <w:szCs w:val="24"/>
          <w:lang w:val="en-CA"/>
        </w:rPr>
      </w:pPr>
    </w:p>
    <w:p w:rsidR="00DC3B0E" w:rsidRPr="0075038C" w:rsidRDefault="00DC3B0E" w:rsidP="001547F8">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 xml:space="preserve">L’ASIRT constitue une </w:t>
      </w:r>
      <w:proofErr w:type="spellStart"/>
      <w:r w:rsidRPr="0075038C">
        <w:rPr>
          <w:rFonts w:ascii="Arial" w:hAnsi="Arial" w:cs="Arial"/>
          <w:i/>
          <w:sz w:val="24"/>
          <w:szCs w:val="24"/>
        </w:rPr>
        <w:t>Integrated</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investigative</w:t>
      </w:r>
      <w:proofErr w:type="spellEnd"/>
      <w:r w:rsidRPr="0075038C">
        <w:rPr>
          <w:rFonts w:ascii="Arial" w:hAnsi="Arial" w:cs="Arial"/>
          <w:i/>
          <w:sz w:val="24"/>
          <w:szCs w:val="24"/>
        </w:rPr>
        <w:t xml:space="preserve"> unit</w:t>
      </w:r>
      <w:r w:rsidRPr="0075038C">
        <w:rPr>
          <w:rFonts w:ascii="Arial" w:hAnsi="Arial" w:cs="Arial"/>
          <w:sz w:val="24"/>
          <w:szCs w:val="24"/>
        </w:rPr>
        <w:t>, entité</w:t>
      </w:r>
      <w:r w:rsidRPr="0075038C">
        <w:rPr>
          <w:rFonts w:ascii="Arial" w:hAnsi="Arial" w:cs="Arial"/>
          <w:i/>
          <w:sz w:val="24"/>
          <w:szCs w:val="24"/>
        </w:rPr>
        <w:t xml:space="preserve"> </w:t>
      </w:r>
      <w:r w:rsidRPr="0075038C">
        <w:rPr>
          <w:rFonts w:ascii="Arial" w:hAnsi="Arial" w:cs="Arial"/>
          <w:sz w:val="24"/>
          <w:szCs w:val="24"/>
        </w:rPr>
        <w:t>dont il est question à l’article 46.1(2</w:t>
      </w:r>
      <w:proofErr w:type="gramStart"/>
      <w:r w:rsidRPr="0075038C">
        <w:rPr>
          <w:rFonts w:ascii="Arial" w:hAnsi="Arial" w:cs="Arial"/>
          <w:sz w:val="24"/>
          <w:szCs w:val="24"/>
        </w:rPr>
        <w:t>)(</w:t>
      </w:r>
      <w:proofErr w:type="gramEnd"/>
      <w:r w:rsidRPr="0075038C">
        <w:rPr>
          <w:rFonts w:ascii="Arial" w:hAnsi="Arial" w:cs="Arial"/>
          <w:sz w:val="24"/>
          <w:szCs w:val="24"/>
        </w:rPr>
        <w:t xml:space="preserve">d) et qui est décrite plus amplement à l’article 46.2 de la </w:t>
      </w:r>
      <w:r w:rsidRPr="0075038C">
        <w:rPr>
          <w:rFonts w:ascii="Arial" w:hAnsi="Arial" w:cs="Arial"/>
          <w:i/>
          <w:sz w:val="24"/>
          <w:szCs w:val="24"/>
        </w:rPr>
        <w:lastRenderedPageBreak/>
        <w:t xml:space="preserve">Police </w:t>
      </w:r>
      <w:proofErr w:type="spellStart"/>
      <w:r w:rsidRPr="0075038C">
        <w:rPr>
          <w:rFonts w:ascii="Arial" w:hAnsi="Arial" w:cs="Arial"/>
          <w:i/>
          <w:sz w:val="24"/>
          <w:szCs w:val="24"/>
        </w:rPr>
        <w:t>Act</w:t>
      </w:r>
      <w:proofErr w:type="spellEnd"/>
      <w:r w:rsidRPr="0075038C">
        <w:rPr>
          <w:rStyle w:val="Appelnotedebasdep"/>
          <w:rFonts w:ascii="Arial" w:hAnsi="Arial" w:cs="Arial"/>
          <w:sz w:val="24"/>
          <w:szCs w:val="24"/>
        </w:rPr>
        <w:footnoteReference w:id="79"/>
      </w:r>
      <w:r w:rsidRPr="0075038C">
        <w:rPr>
          <w:rFonts w:ascii="Arial" w:hAnsi="Arial" w:cs="Arial"/>
          <w:i/>
          <w:sz w:val="24"/>
          <w:szCs w:val="24"/>
        </w:rPr>
        <w:t xml:space="preserve">. </w:t>
      </w:r>
      <w:r w:rsidRPr="0075038C">
        <w:rPr>
          <w:rFonts w:ascii="Arial" w:hAnsi="Arial" w:cs="Arial"/>
          <w:sz w:val="24"/>
          <w:szCs w:val="24"/>
        </w:rPr>
        <w:t>Conformément à l’article 46.1, l’ASIRT ne peut initier elle-même une enquête. Elle n’est pas non plus habilitée à recevoir les plaintes du public. C’est le ministre qui lui attribuera les enquêtes</w:t>
      </w:r>
      <w:r w:rsidR="00303189" w:rsidRPr="0075038C">
        <w:rPr>
          <w:rFonts w:ascii="Arial" w:hAnsi="Arial" w:cs="Arial"/>
          <w:sz w:val="24"/>
          <w:szCs w:val="24"/>
        </w:rPr>
        <w:t xml:space="preserve"> et, conformément au paragraphe (2) de l’article 46.1 de la </w:t>
      </w:r>
      <w:r w:rsidR="00303189" w:rsidRPr="0075038C">
        <w:rPr>
          <w:rFonts w:ascii="Arial" w:hAnsi="Arial" w:cs="Arial"/>
          <w:i/>
          <w:sz w:val="24"/>
          <w:szCs w:val="24"/>
        </w:rPr>
        <w:t xml:space="preserve">Police </w:t>
      </w:r>
      <w:proofErr w:type="spellStart"/>
      <w:r w:rsidR="00303189" w:rsidRPr="0075038C">
        <w:rPr>
          <w:rFonts w:ascii="Arial" w:hAnsi="Arial" w:cs="Arial"/>
          <w:i/>
          <w:sz w:val="24"/>
          <w:szCs w:val="24"/>
        </w:rPr>
        <w:t>Act</w:t>
      </w:r>
      <w:proofErr w:type="spellEnd"/>
      <w:r w:rsidR="00303189" w:rsidRPr="0075038C">
        <w:rPr>
          <w:rFonts w:ascii="Arial" w:hAnsi="Arial" w:cs="Arial"/>
          <w:sz w:val="24"/>
          <w:szCs w:val="24"/>
        </w:rPr>
        <w:t xml:space="preserve">, il </w:t>
      </w:r>
      <w:r w:rsidR="0035597F" w:rsidRPr="0075038C">
        <w:rPr>
          <w:rFonts w:ascii="Arial" w:hAnsi="Arial" w:cs="Arial"/>
          <w:sz w:val="24"/>
          <w:szCs w:val="24"/>
        </w:rPr>
        <w:t xml:space="preserve">semble avoir </w:t>
      </w:r>
      <w:r w:rsidRPr="0075038C">
        <w:rPr>
          <w:rFonts w:ascii="Arial" w:hAnsi="Arial" w:cs="Arial"/>
          <w:sz w:val="24"/>
          <w:szCs w:val="24"/>
        </w:rPr>
        <w:t>une certaine discrétion en vertu de laquelle il peut attribuer les cas de décès ou de blessures graves à un service de police autre que celui du policier dont les geste</w:t>
      </w:r>
      <w:r w:rsidR="009C32C1" w:rsidRPr="0075038C">
        <w:rPr>
          <w:rFonts w:ascii="Arial" w:hAnsi="Arial" w:cs="Arial"/>
          <w:sz w:val="24"/>
          <w:szCs w:val="24"/>
        </w:rPr>
        <w:t>s</w:t>
      </w:r>
      <w:r w:rsidRPr="0075038C">
        <w:rPr>
          <w:rFonts w:ascii="Arial" w:hAnsi="Arial" w:cs="Arial"/>
          <w:sz w:val="24"/>
          <w:szCs w:val="24"/>
        </w:rPr>
        <w:t xml:space="preserve"> sont sous enquête, voir</w:t>
      </w:r>
      <w:r w:rsidR="00E74C50" w:rsidRPr="0075038C">
        <w:rPr>
          <w:rFonts w:ascii="Arial" w:hAnsi="Arial" w:cs="Arial"/>
          <w:sz w:val="24"/>
          <w:szCs w:val="24"/>
        </w:rPr>
        <w:t>e</w:t>
      </w:r>
      <w:r w:rsidRPr="0075038C">
        <w:rPr>
          <w:rFonts w:ascii="Arial" w:hAnsi="Arial" w:cs="Arial"/>
          <w:sz w:val="24"/>
          <w:szCs w:val="24"/>
        </w:rPr>
        <w:t xml:space="preserve"> même au service de police du policier dont les gestes sont sous enquête</w:t>
      </w:r>
      <w:r w:rsidRPr="0075038C">
        <w:rPr>
          <w:rStyle w:val="Appelnotedebasdep"/>
          <w:rFonts w:ascii="Arial" w:hAnsi="Arial" w:cs="Arial"/>
          <w:sz w:val="24"/>
          <w:szCs w:val="24"/>
          <w:lang w:val="en-US"/>
        </w:rPr>
        <w:footnoteReference w:id="80"/>
      </w:r>
      <w:r w:rsidRPr="0075038C">
        <w:rPr>
          <w:rFonts w:ascii="Arial" w:hAnsi="Arial" w:cs="Arial"/>
          <w:sz w:val="24"/>
          <w:szCs w:val="24"/>
        </w:rPr>
        <w:t>. Dans le cadre de son enquête, l’ASIRT sera investie des mêmes pouvoirs et obligations qu’un chef de police</w:t>
      </w:r>
      <w:r w:rsidRPr="0075038C">
        <w:rPr>
          <w:rStyle w:val="Appelnotedebasdep"/>
          <w:rFonts w:ascii="Arial" w:hAnsi="Arial" w:cs="Arial"/>
          <w:sz w:val="24"/>
          <w:szCs w:val="24"/>
        </w:rPr>
        <w:footnoteReference w:id="81"/>
      </w:r>
      <w:r w:rsidRPr="0075038C">
        <w:rPr>
          <w:rFonts w:ascii="Arial" w:hAnsi="Arial" w:cs="Arial"/>
          <w:sz w:val="24"/>
          <w:szCs w:val="24"/>
        </w:rPr>
        <w:t>.</w:t>
      </w:r>
    </w:p>
    <w:p w:rsidR="00DC3B0E" w:rsidRPr="0075038C" w:rsidRDefault="00DC3B0E" w:rsidP="001547F8">
      <w:pPr>
        <w:pStyle w:val="NormalWeb"/>
        <w:spacing w:line="360" w:lineRule="auto"/>
        <w:ind w:left="360"/>
        <w:jc w:val="both"/>
        <w:rPr>
          <w:rFonts w:ascii="Arial" w:hAnsi="Arial" w:cs="Arial"/>
          <w:u w:val="single"/>
        </w:rPr>
      </w:pPr>
      <w:r w:rsidRPr="0075038C">
        <w:rPr>
          <w:rFonts w:ascii="Arial" w:hAnsi="Arial" w:cs="Arial"/>
          <w:u w:val="single"/>
        </w:rPr>
        <w:t>Déroulement des enquêtes</w:t>
      </w:r>
    </w:p>
    <w:p w:rsidR="00DC3B0E" w:rsidRPr="0075038C" w:rsidRDefault="00DC3B0E" w:rsidP="001547F8">
      <w:pPr>
        <w:pStyle w:val="NormalWeb"/>
        <w:spacing w:line="360" w:lineRule="auto"/>
        <w:ind w:left="360"/>
        <w:jc w:val="both"/>
        <w:rPr>
          <w:rFonts w:ascii="Arial" w:hAnsi="Arial" w:cs="Arial"/>
        </w:rPr>
      </w:pPr>
      <w:r w:rsidRPr="0075038C">
        <w:rPr>
          <w:rFonts w:ascii="Arial" w:hAnsi="Arial" w:cs="Arial"/>
        </w:rPr>
        <w:t xml:space="preserve">Le </w:t>
      </w:r>
      <w:r w:rsidRPr="0075038C">
        <w:rPr>
          <w:rFonts w:ascii="Arial" w:hAnsi="Arial" w:cs="Arial"/>
          <w:i/>
        </w:rPr>
        <w:t xml:space="preserve">Police Service </w:t>
      </w:r>
      <w:proofErr w:type="spellStart"/>
      <w:r w:rsidRPr="0075038C">
        <w:rPr>
          <w:rFonts w:ascii="Arial" w:hAnsi="Arial" w:cs="Arial"/>
          <w:i/>
        </w:rPr>
        <w:t>Regulation</w:t>
      </w:r>
      <w:proofErr w:type="spellEnd"/>
      <w:r w:rsidRPr="0075038C">
        <w:rPr>
          <w:rStyle w:val="Appelnotedebasdep"/>
          <w:rFonts w:ascii="Arial" w:hAnsi="Arial" w:cs="Arial"/>
          <w:i/>
        </w:rPr>
        <w:footnoteReference w:id="82"/>
      </w:r>
      <w:r w:rsidRPr="0075038C">
        <w:rPr>
          <w:rFonts w:ascii="Arial" w:hAnsi="Arial" w:cs="Arial"/>
          <w:i/>
        </w:rPr>
        <w:t xml:space="preserve">, </w:t>
      </w:r>
      <w:r w:rsidRPr="0075038C">
        <w:rPr>
          <w:rFonts w:ascii="Arial" w:hAnsi="Arial" w:cs="Arial"/>
        </w:rPr>
        <w:t xml:space="preserve">adopté sous la </w:t>
      </w:r>
      <w:r w:rsidRPr="0075038C">
        <w:rPr>
          <w:rFonts w:ascii="Arial" w:hAnsi="Arial" w:cs="Arial"/>
          <w:i/>
        </w:rPr>
        <w:t xml:space="preserve">Police </w:t>
      </w:r>
      <w:proofErr w:type="spellStart"/>
      <w:r w:rsidRPr="0075038C">
        <w:rPr>
          <w:rFonts w:ascii="Arial" w:hAnsi="Arial" w:cs="Arial"/>
          <w:i/>
        </w:rPr>
        <w:t>Act</w:t>
      </w:r>
      <w:proofErr w:type="spellEnd"/>
      <w:r w:rsidRPr="0075038C">
        <w:rPr>
          <w:rFonts w:ascii="Arial" w:hAnsi="Arial" w:cs="Arial"/>
          <w:i/>
        </w:rPr>
        <w:t xml:space="preserve">, </w:t>
      </w:r>
      <w:r w:rsidRPr="0075038C">
        <w:rPr>
          <w:rFonts w:ascii="Arial" w:hAnsi="Arial" w:cs="Arial"/>
        </w:rPr>
        <w:t>vient préciser, entre autres, les modalités applicables lorsqu’une enquête est effectuée en vertu de l’article 46.1 de cette loi</w:t>
      </w:r>
      <w:r w:rsidRPr="0075038C">
        <w:rPr>
          <w:rFonts w:ascii="Arial" w:hAnsi="Arial" w:cs="Arial"/>
          <w:i/>
        </w:rPr>
        <w:t>.</w:t>
      </w:r>
      <w:r w:rsidRPr="0075038C">
        <w:rPr>
          <w:rFonts w:ascii="Arial" w:hAnsi="Arial" w:cs="Arial"/>
        </w:rPr>
        <w:t xml:space="preserve"> Essentiellement, ce règlement prévoit, à son article 10.3, que le chef du service de police du policier dont les gestes sont sous enquête doit, dans la mesure du possible, isoler les policiers en cause dans l’incident ou la plainte, jusqu’à ce que les entrevues avec ces personnes soient terminées. De plus, il est précisé que les policiers en cause ne peuvent communiquer les uns avec les autres, tant et aussi longtemps que les entrevues ne sont pas terminées.   </w:t>
      </w:r>
    </w:p>
    <w:p w:rsidR="00DC3B0E" w:rsidRPr="0075038C" w:rsidRDefault="00DC3B0E" w:rsidP="001547F8">
      <w:pPr>
        <w:pStyle w:val="NormalWeb"/>
        <w:spacing w:line="360" w:lineRule="auto"/>
        <w:ind w:left="360"/>
        <w:jc w:val="both"/>
        <w:rPr>
          <w:rFonts w:ascii="Arial" w:hAnsi="Arial" w:cs="Arial"/>
        </w:rPr>
      </w:pPr>
      <w:r w:rsidRPr="0075038C">
        <w:rPr>
          <w:rFonts w:ascii="Arial" w:hAnsi="Arial" w:cs="Arial"/>
        </w:rPr>
        <w:t xml:space="preserve">En ce qui a trait aux notes des policiers en lien avec l’incident relevant de l’article 46.1 de la </w:t>
      </w:r>
      <w:r w:rsidRPr="0075038C">
        <w:rPr>
          <w:rFonts w:ascii="Arial" w:hAnsi="Arial" w:cs="Arial"/>
          <w:i/>
        </w:rPr>
        <w:t xml:space="preserve">Police </w:t>
      </w:r>
      <w:proofErr w:type="spellStart"/>
      <w:r w:rsidRPr="0075038C">
        <w:rPr>
          <w:rFonts w:ascii="Arial" w:hAnsi="Arial" w:cs="Arial"/>
          <w:i/>
        </w:rPr>
        <w:t>Act</w:t>
      </w:r>
      <w:proofErr w:type="spellEnd"/>
      <w:r w:rsidRPr="0075038C">
        <w:rPr>
          <w:rFonts w:ascii="Arial" w:hAnsi="Arial" w:cs="Arial"/>
        </w:rPr>
        <w:t>, le policier témoin doit compléter entièrement ses notes relatives à l’événement dans les 24 heures suivant la demande faite à son chef</w:t>
      </w:r>
      <w:r w:rsidRPr="0075038C">
        <w:rPr>
          <w:rStyle w:val="Appelnotedebasdep"/>
          <w:rFonts w:ascii="Arial" w:hAnsi="Arial" w:cs="Arial"/>
        </w:rPr>
        <w:footnoteReference w:id="83"/>
      </w:r>
      <w:r w:rsidRPr="0075038C">
        <w:rPr>
          <w:rFonts w:ascii="Arial" w:hAnsi="Arial" w:cs="Arial"/>
        </w:rPr>
        <w:t xml:space="preserve">. Ce délai peut être prolongé par la personne en charge de </w:t>
      </w:r>
      <w:r w:rsidRPr="0075038C">
        <w:rPr>
          <w:rFonts w:ascii="Arial" w:hAnsi="Arial" w:cs="Arial"/>
        </w:rPr>
        <w:lastRenderedPageBreak/>
        <w:t>l’enquête</w:t>
      </w:r>
      <w:r w:rsidRPr="0075038C">
        <w:rPr>
          <w:rStyle w:val="Appelnotedebasdep"/>
          <w:rFonts w:ascii="Arial" w:hAnsi="Arial" w:cs="Arial"/>
        </w:rPr>
        <w:footnoteReference w:id="84"/>
      </w:r>
      <w:r w:rsidRPr="0075038C">
        <w:rPr>
          <w:rFonts w:ascii="Arial" w:hAnsi="Arial" w:cs="Arial"/>
        </w:rPr>
        <w:t xml:space="preserve">. Le policier impliqué doit lui aussi compléter entièrement ses notes relatives à l’incident. Toutefois, aucun délai n’est prévu par le </w:t>
      </w:r>
      <w:r w:rsidRPr="0075038C">
        <w:rPr>
          <w:rFonts w:ascii="Arial" w:hAnsi="Arial" w:cs="Arial"/>
          <w:i/>
        </w:rPr>
        <w:t xml:space="preserve">Police Service </w:t>
      </w:r>
      <w:proofErr w:type="spellStart"/>
      <w:r w:rsidRPr="0075038C">
        <w:rPr>
          <w:rFonts w:ascii="Arial" w:hAnsi="Arial" w:cs="Arial"/>
          <w:i/>
        </w:rPr>
        <w:t>Regulation</w:t>
      </w:r>
      <w:proofErr w:type="spellEnd"/>
      <w:r w:rsidRPr="0075038C">
        <w:rPr>
          <w:rFonts w:ascii="Arial" w:hAnsi="Arial" w:cs="Arial"/>
          <w:i/>
        </w:rPr>
        <w:t xml:space="preserve"> </w:t>
      </w:r>
      <w:r w:rsidRPr="0075038C">
        <w:rPr>
          <w:rFonts w:ascii="Arial" w:hAnsi="Arial" w:cs="Arial"/>
        </w:rPr>
        <w:t>pour ce faire</w:t>
      </w:r>
      <w:r w:rsidRPr="0075038C">
        <w:rPr>
          <w:rFonts w:ascii="Arial" w:hAnsi="Arial" w:cs="Arial"/>
          <w:i/>
        </w:rPr>
        <w:t xml:space="preserve">. </w:t>
      </w:r>
      <w:r w:rsidRPr="0075038C">
        <w:rPr>
          <w:rFonts w:ascii="Arial" w:hAnsi="Arial" w:cs="Arial"/>
        </w:rPr>
        <w:t>Par ailleurs, à moins qu’il n’y consente expressément, ses notes ne seront pas fournies au corps de police qui effectue l’enquête</w:t>
      </w:r>
      <w:r w:rsidR="008C6C21" w:rsidRPr="0075038C">
        <w:rPr>
          <w:rFonts w:ascii="Arial" w:hAnsi="Arial" w:cs="Arial"/>
        </w:rPr>
        <w:t>, ni</w:t>
      </w:r>
      <w:r w:rsidRPr="0075038C">
        <w:rPr>
          <w:rFonts w:ascii="Arial" w:hAnsi="Arial" w:cs="Arial"/>
        </w:rPr>
        <w:t xml:space="preserve"> à l’ASIRT</w:t>
      </w:r>
      <w:r w:rsidRPr="0075038C">
        <w:rPr>
          <w:rStyle w:val="Appelnotedebasdep"/>
          <w:rFonts w:ascii="Arial" w:hAnsi="Arial" w:cs="Arial"/>
        </w:rPr>
        <w:footnoteReference w:id="85"/>
      </w:r>
      <w:r w:rsidRPr="0075038C">
        <w:rPr>
          <w:rFonts w:ascii="Arial" w:hAnsi="Arial" w:cs="Arial"/>
        </w:rPr>
        <w:t xml:space="preserve">. </w:t>
      </w:r>
    </w:p>
    <w:p w:rsidR="00DC3B0E" w:rsidRPr="0075038C" w:rsidRDefault="00DC3B0E" w:rsidP="001547F8">
      <w:pPr>
        <w:pStyle w:val="NormalWeb"/>
        <w:spacing w:line="360" w:lineRule="auto"/>
        <w:ind w:left="360"/>
        <w:jc w:val="both"/>
        <w:rPr>
          <w:rFonts w:ascii="Arial" w:hAnsi="Arial" w:cs="Arial"/>
        </w:rPr>
      </w:pPr>
      <w:r w:rsidRPr="0075038C">
        <w:rPr>
          <w:rFonts w:ascii="Arial" w:hAnsi="Arial" w:cs="Arial"/>
        </w:rPr>
        <w:t>Il pourra être exigé que le policier témoin rencontre le corps de police qui effectue l’enquête ou l’ASIRT, dès que la demande lui en sera faite, ou, pour des motifs raisonnables, au plus tard dans les 24 heures qui suivront ladite demande. Le policier témoin devra alors répondre aux questions qui lui seront posées</w:t>
      </w:r>
      <w:r w:rsidRPr="0075038C">
        <w:rPr>
          <w:rStyle w:val="Appelnotedebasdep"/>
          <w:rFonts w:ascii="Arial" w:hAnsi="Arial" w:cs="Arial"/>
        </w:rPr>
        <w:footnoteReference w:id="86"/>
      </w:r>
      <w:r w:rsidRPr="0075038C">
        <w:rPr>
          <w:rFonts w:ascii="Arial" w:hAnsi="Arial" w:cs="Arial"/>
        </w:rPr>
        <w:t>. S’il est matériellement possible de le faire, les entrevues seront filmées ou enregistrées et une copie du film ou de l’enregistrement devra être fournie au policier</w:t>
      </w:r>
      <w:r w:rsidRPr="0075038C">
        <w:rPr>
          <w:rStyle w:val="Appelnotedebasdep"/>
          <w:rFonts w:ascii="Arial" w:hAnsi="Arial" w:cs="Arial"/>
        </w:rPr>
        <w:footnoteReference w:id="87"/>
      </w:r>
      <w:r w:rsidRPr="0075038C">
        <w:rPr>
          <w:rFonts w:ascii="Arial" w:hAnsi="Arial" w:cs="Arial"/>
        </w:rPr>
        <w:t>.</w:t>
      </w:r>
    </w:p>
    <w:p w:rsidR="00DC3B0E" w:rsidRPr="0075038C" w:rsidRDefault="00DC3B0E" w:rsidP="001547F8">
      <w:pPr>
        <w:pStyle w:val="NormalWeb"/>
        <w:spacing w:line="360" w:lineRule="auto"/>
        <w:ind w:left="360"/>
        <w:jc w:val="both"/>
        <w:rPr>
          <w:rFonts w:ascii="Arial" w:hAnsi="Arial" w:cs="Arial"/>
        </w:rPr>
      </w:pPr>
      <w:r w:rsidRPr="0075038C">
        <w:rPr>
          <w:rFonts w:ascii="Arial" w:hAnsi="Arial" w:cs="Arial"/>
        </w:rPr>
        <w:t>La personne en charge d’une enquête doit, avant de procéder à l’entrevue d’un policier témoin ou avant d’exiger les notes de celui-ci, informer le chef de police et le policier du statut (témoin ou impliqué) attribué à ce dernier</w:t>
      </w:r>
      <w:r w:rsidRPr="0075038C">
        <w:rPr>
          <w:rStyle w:val="Appelnotedebasdep"/>
          <w:rFonts w:ascii="Arial" w:hAnsi="Arial" w:cs="Arial"/>
        </w:rPr>
        <w:footnoteReference w:id="88"/>
      </w:r>
      <w:r w:rsidRPr="0075038C">
        <w:rPr>
          <w:rFonts w:ascii="Arial" w:hAnsi="Arial" w:cs="Arial"/>
        </w:rPr>
        <w:t>. De même, la personne en charge de l’enquête doit aviser ces deux (2) mêmes personnes du changement de statut dudit policier</w:t>
      </w:r>
      <w:r w:rsidR="008C6C21" w:rsidRPr="0075038C">
        <w:rPr>
          <w:rFonts w:ascii="Arial" w:hAnsi="Arial" w:cs="Arial"/>
        </w:rPr>
        <w:t>, le cas échéant</w:t>
      </w:r>
      <w:r w:rsidRPr="0075038C">
        <w:rPr>
          <w:rFonts w:ascii="Arial" w:hAnsi="Arial" w:cs="Arial"/>
        </w:rPr>
        <w:t>. Lorsque ce dernier était d’abord considéré comme un policier témoin et qu’il devient, suite à une entrevue ou à la lecture de ses notes, un policier impliqué, la personne en charge de l’enquête avise par écrit le chef de</w:t>
      </w:r>
      <w:r w:rsidR="008C6C21" w:rsidRPr="0075038C">
        <w:rPr>
          <w:rFonts w:ascii="Arial" w:hAnsi="Arial" w:cs="Arial"/>
        </w:rPr>
        <w:t xml:space="preserve"> </w:t>
      </w:r>
      <w:r w:rsidR="009C32C1" w:rsidRPr="0075038C">
        <w:rPr>
          <w:rFonts w:ascii="Arial" w:hAnsi="Arial" w:cs="Arial"/>
        </w:rPr>
        <w:t>police et le policier concerné. Le cas échéant, elle</w:t>
      </w:r>
      <w:r w:rsidRPr="0075038C">
        <w:rPr>
          <w:rFonts w:ascii="Arial" w:hAnsi="Arial" w:cs="Arial"/>
        </w:rPr>
        <w:t xml:space="preserve"> remet les copies et l’original des notes</w:t>
      </w:r>
      <w:r w:rsidR="009C32C1" w:rsidRPr="0075038C">
        <w:rPr>
          <w:rFonts w:ascii="Arial" w:hAnsi="Arial" w:cs="Arial"/>
        </w:rPr>
        <w:t xml:space="preserve"> au chef de police</w:t>
      </w:r>
      <w:r w:rsidRPr="0075038C">
        <w:rPr>
          <w:rFonts w:ascii="Arial" w:hAnsi="Arial" w:cs="Arial"/>
        </w:rPr>
        <w:t xml:space="preserve"> et</w:t>
      </w:r>
      <w:r w:rsidR="009C32C1" w:rsidRPr="0075038C">
        <w:rPr>
          <w:rFonts w:ascii="Arial" w:hAnsi="Arial" w:cs="Arial"/>
        </w:rPr>
        <w:t xml:space="preserve"> les copies et l’original</w:t>
      </w:r>
      <w:r w:rsidRPr="0075038C">
        <w:rPr>
          <w:rFonts w:ascii="Arial" w:hAnsi="Arial" w:cs="Arial"/>
        </w:rPr>
        <w:t xml:space="preserve"> de l’enregistrement de l’entrevue</w:t>
      </w:r>
      <w:r w:rsidR="009C32C1" w:rsidRPr="0075038C">
        <w:rPr>
          <w:rFonts w:ascii="Arial" w:hAnsi="Arial" w:cs="Arial"/>
        </w:rPr>
        <w:t xml:space="preserve"> au policier</w:t>
      </w:r>
      <w:r w:rsidRPr="0075038C">
        <w:rPr>
          <w:rStyle w:val="Appelnotedebasdep"/>
          <w:rFonts w:ascii="Arial" w:hAnsi="Arial" w:cs="Arial"/>
        </w:rPr>
        <w:footnoteReference w:id="89"/>
      </w:r>
      <w:r w:rsidRPr="0075038C">
        <w:rPr>
          <w:rFonts w:ascii="Arial" w:hAnsi="Arial" w:cs="Arial"/>
        </w:rPr>
        <w:t xml:space="preserve">.  </w:t>
      </w:r>
    </w:p>
    <w:p w:rsidR="00DC3B0E" w:rsidRPr="0075038C" w:rsidRDefault="00DC3B0E" w:rsidP="001547F8">
      <w:pPr>
        <w:autoSpaceDE w:val="0"/>
        <w:autoSpaceDN w:val="0"/>
        <w:adjustRightInd w:val="0"/>
        <w:spacing w:after="100" w:afterAutospacing="1" w:line="360" w:lineRule="auto"/>
        <w:ind w:left="360"/>
        <w:jc w:val="both"/>
        <w:rPr>
          <w:rFonts w:ascii="Arial" w:hAnsi="Arial" w:cs="Arial"/>
          <w:sz w:val="24"/>
          <w:szCs w:val="24"/>
        </w:rPr>
      </w:pPr>
      <w:r w:rsidRPr="0075038C">
        <w:rPr>
          <w:rFonts w:ascii="Arial" w:hAnsi="Arial" w:cs="Arial"/>
          <w:bCs/>
          <w:sz w:val="24"/>
          <w:szCs w:val="24"/>
        </w:rPr>
        <w:lastRenderedPageBreak/>
        <w:t>L’ASIRT est habilitée à déposer des accusations au terme d’une enquête. En effet, l</w:t>
      </w:r>
      <w:r w:rsidRPr="0075038C">
        <w:rPr>
          <w:rFonts w:ascii="Arial" w:hAnsi="Arial" w:cs="Arial"/>
          <w:sz w:val="24"/>
          <w:szCs w:val="24"/>
        </w:rPr>
        <w:t xml:space="preserve">e directeur de l’ASIRT, une fois l’enquête terminée, en examine les résultats. Par la suite, il transmet un rapport au bureau du procureur de la </w:t>
      </w:r>
      <w:r w:rsidR="0046324E">
        <w:rPr>
          <w:rFonts w:ascii="Arial" w:hAnsi="Arial" w:cs="Arial"/>
          <w:sz w:val="24"/>
          <w:szCs w:val="24"/>
        </w:rPr>
        <w:t>c</w:t>
      </w:r>
      <w:r w:rsidRPr="0075038C">
        <w:rPr>
          <w:rFonts w:ascii="Arial" w:hAnsi="Arial" w:cs="Arial"/>
          <w:sz w:val="24"/>
          <w:szCs w:val="24"/>
        </w:rPr>
        <w:t>ouronne. Ce dernier fournit au directeur un avis sur les accusations à porter. Suite à cet avis, le directeur décide en dernier lieu des accusations à déposer, le cas échéant</w:t>
      </w:r>
      <w:r w:rsidRPr="0075038C">
        <w:rPr>
          <w:rStyle w:val="Appelnotedebasdep"/>
          <w:rFonts w:ascii="Arial" w:hAnsi="Arial" w:cs="Arial"/>
          <w:sz w:val="24"/>
          <w:szCs w:val="24"/>
        </w:rPr>
        <w:footnoteReference w:id="90"/>
      </w:r>
      <w:r w:rsidRPr="0075038C">
        <w:rPr>
          <w:rFonts w:ascii="Arial" w:hAnsi="Arial" w:cs="Arial"/>
          <w:sz w:val="24"/>
          <w:szCs w:val="24"/>
        </w:rPr>
        <w:t>.</w:t>
      </w:r>
    </w:p>
    <w:p w:rsidR="00A12139" w:rsidRPr="0075038C" w:rsidRDefault="002766A8" w:rsidP="004246EE">
      <w:pPr>
        <w:pStyle w:val="Paragraphedeliste"/>
        <w:numPr>
          <w:ilvl w:val="0"/>
          <w:numId w:val="5"/>
        </w:numPr>
        <w:spacing w:before="100" w:beforeAutospacing="1" w:line="360" w:lineRule="auto"/>
        <w:ind w:left="720"/>
        <w:jc w:val="both"/>
        <w:rPr>
          <w:rFonts w:ascii="Arial" w:hAnsi="Arial" w:cs="Arial"/>
          <w:b/>
          <w:sz w:val="24"/>
          <w:szCs w:val="24"/>
        </w:rPr>
      </w:pPr>
      <w:r w:rsidRPr="0075038C">
        <w:rPr>
          <w:rFonts w:ascii="Arial" w:hAnsi="Arial" w:cs="Arial"/>
          <w:b/>
          <w:sz w:val="24"/>
          <w:szCs w:val="24"/>
        </w:rPr>
        <w:t>Nouvelle-Écosse</w:t>
      </w:r>
      <w:r w:rsidR="006A7C43" w:rsidRPr="0075038C">
        <w:rPr>
          <w:rFonts w:ascii="Arial" w:hAnsi="Arial" w:cs="Arial"/>
          <w:b/>
          <w:sz w:val="24"/>
          <w:szCs w:val="24"/>
        </w:rPr>
        <w:t xml:space="preserve"> : La </w:t>
      </w:r>
      <w:proofErr w:type="spellStart"/>
      <w:r w:rsidR="006A7C43" w:rsidRPr="0075038C">
        <w:rPr>
          <w:rFonts w:ascii="Arial" w:hAnsi="Arial" w:cs="Arial"/>
          <w:b/>
          <w:i/>
          <w:sz w:val="24"/>
          <w:szCs w:val="24"/>
        </w:rPr>
        <w:t>Serious</w:t>
      </w:r>
      <w:proofErr w:type="spellEnd"/>
      <w:r w:rsidR="006A7C43" w:rsidRPr="0075038C">
        <w:rPr>
          <w:rFonts w:ascii="Arial" w:hAnsi="Arial" w:cs="Arial"/>
          <w:b/>
          <w:i/>
          <w:sz w:val="24"/>
          <w:szCs w:val="24"/>
        </w:rPr>
        <w:t xml:space="preserve"> Incident </w:t>
      </w:r>
      <w:proofErr w:type="spellStart"/>
      <w:r w:rsidR="006A7C43" w:rsidRPr="0075038C">
        <w:rPr>
          <w:rFonts w:ascii="Arial" w:hAnsi="Arial" w:cs="Arial"/>
          <w:b/>
          <w:i/>
          <w:sz w:val="24"/>
          <w:szCs w:val="24"/>
        </w:rPr>
        <w:t>Response</w:t>
      </w:r>
      <w:proofErr w:type="spellEnd"/>
      <w:r w:rsidR="006A7C43" w:rsidRPr="0075038C">
        <w:rPr>
          <w:rFonts w:ascii="Arial" w:hAnsi="Arial" w:cs="Arial"/>
          <w:b/>
          <w:i/>
          <w:sz w:val="24"/>
          <w:szCs w:val="24"/>
        </w:rPr>
        <w:t xml:space="preserve"> Team</w:t>
      </w:r>
    </w:p>
    <w:p w:rsidR="003C2285" w:rsidRPr="0075038C" w:rsidRDefault="003C2285" w:rsidP="001547F8">
      <w:pPr>
        <w:pStyle w:val="NormalWeb"/>
        <w:shd w:val="clear" w:color="auto" w:fill="FFFFFF"/>
        <w:spacing w:before="0" w:beforeAutospacing="0" w:line="360" w:lineRule="auto"/>
        <w:ind w:left="360"/>
        <w:jc w:val="both"/>
        <w:rPr>
          <w:rFonts w:ascii="Arial" w:hAnsi="Arial" w:cs="Arial"/>
        </w:rPr>
      </w:pPr>
      <w:r w:rsidRPr="0075038C">
        <w:rPr>
          <w:rFonts w:ascii="Arial" w:hAnsi="Arial" w:cs="Arial"/>
          <w:u w:val="single"/>
        </w:rPr>
        <w:t>Compositio</w:t>
      </w:r>
      <w:r w:rsidRPr="00AB5C38">
        <w:rPr>
          <w:rFonts w:ascii="Arial" w:hAnsi="Arial" w:cs="Arial"/>
          <w:u w:val="single"/>
        </w:rPr>
        <w:t>n</w:t>
      </w:r>
    </w:p>
    <w:p w:rsidR="00DF681A" w:rsidRPr="0075038C" w:rsidRDefault="00666546" w:rsidP="001547F8">
      <w:pPr>
        <w:pStyle w:val="NormalWeb"/>
        <w:shd w:val="clear" w:color="auto" w:fill="FFFFFF"/>
        <w:spacing w:line="360" w:lineRule="auto"/>
        <w:ind w:left="360"/>
        <w:jc w:val="both"/>
        <w:rPr>
          <w:rFonts w:ascii="Arial" w:hAnsi="Arial" w:cs="Arial"/>
        </w:rPr>
      </w:pPr>
      <w:r w:rsidRPr="0075038C">
        <w:rPr>
          <w:rFonts w:ascii="Arial" w:hAnsi="Arial" w:cs="Arial"/>
        </w:rPr>
        <w:t xml:space="preserve">La </w:t>
      </w:r>
      <w:proofErr w:type="spellStart"/>
      <w:r w:rsidR="00A12139" w:rsidRPr="0075038C">
        <w:rPr>
          <w:rFonts w:ascii="Arial" w:hAnsi="Arial" w:cs="Arial"/>
          <w:i/>
        </w:rPr>
        <w:t>Serious</w:t>
      </w:r>
      <w:proofErr w:type="spellEnd"/>
      <w:r w:rsidR="00A12139" w:rsidRPr="0075038C">
        <w:rPr>
          <w:rFonts w:ascii="Arial" w:hAnsi="Arial" w:cs="Arial"/>
          <w:i/>
        </w:rPr>
        <w:t xml:space="preserve"> Incide</w:t>
      </w:r>
      <w:r w:rsidR="00DF681A" w:rsidRPr="0075038C">
        <w:rPr>
          <w:rFonts w:ascii="Arial" w:hAnsi="Arial" w:cs="Arial"/>
          <w:i/>
        </w:rPr>
        <w:t xml:space="preserve">nt </w:t>
      </w:r>
      <w:proofErr w:type="spellStart"/>
      <w:r w:rsidR="00DF681A" w:rsidRPr="0075038C">
        <w:rPr>
          <w:rFonts w:ascii="Arial" w:hAnsi="Arial" w:cs="Arial"/>
          <w:i/>
        </w:rPr>
        <w:t>Response</w:t>
      </w:r>
      <w:proofErr w:type="spellEnd"/>
      <w:r w:rsidR="00DF681A" w:rsidRPr="0075038C">
        <w:rPr>
          <w:rFonts w:ascii="Arial" w:hAnsi="Arial" w:cs="Arial"/>
          <w:i/>
        </w:rPr>
        <w:t xml:space="preserve"> Team</w:t>
      </w:r>
      <w:r w:rsidR="00DF681A" w:rsidRPr="0075038C">
        <w:rPr>
          <w:rFonts w:ascii="Arial" w:hAnsi="Arial" w:cs="Arial"/>
        </w:rPr>
        <w:t xml:space="preserve"> </w:t>
      </w:r>
      <w:r w:rsidR="000E419E" w:rsidRPr="0075038C">
        <w:rPr>
          <w:rFonts w:ascii="Arial" w:hAnsi="Arial" w:cs="Arial"/>
        </w:rPr>
        <w:t xml:space="preserve">(SIRT) </w:t>
      </w:r>
      <w:r w:rsidRPr="0075038C">
        <w:rPr>
          <w:rFonts w:ascii="Arial" w:hAnsi="Arial" w:cs="Arial"/>
        </w:rPr>
        <w:t xml:space="preserve">de la Nouvelle-Écosse est constituée en vertu de l’article 26A de la </w:t>
      </w:r>
      <w:r w:rsidRPr="0075038C">
        <w:rPr>
          <w:rFonts w:ascii="Arial" w:hAnsi="Arial" w:cs="Arial"/>
          <w:i/>
        </w:rPr>
        <w:t xml:space="preserve">Police </w:t>
      </w:r>
      <w:proofErr w:type="spellStart"/>
      <w:r w:rsidRPr="0075038C">
        <w:rPr>
          <w:rFonts w:ascii="Arial" w:hAnsi="Arial" w:cs="Arial"/>
          <w:i/>
        </w:rPr>
        <w:t>Act</w:t>
      </w:r>
      <w:proofErr w:type="spellEnd"/>
      <w:r w:rsidRPr="0075038C">
        <w:rPr>
          <w:rStyle w:val="Appelnotedebasdep"/>
          <w:rFonts w:ascii="Arial" w:hAnsi="Arial" w:cs="Arial"/>
          <w:i/>
        </w:rPr>
        <w:footnoteReference w:id="91"/>
      </w:r>
      <w:r w:rsidR="0031757D" w:rsidRPr="0075038C">
        <w:rPr>
          <w:rFonts w:ascii="Arial" w:hAnsi="Arial" w:cs="Arial"/>
        </w:rPr>
        <w:t xml:space="preserve">. </w:t>
      </w:r>
      <w:r w:rsidR="00FF327A" w:rsidRPr="0075038C">
        <w:rPr>
          <w:rFonts w:ascii="Arial" w:hAnsi="Arial" w:cs="Arial"/>
        </w:rPr>
        <w:t xml:space="preserve">De plus, le 20 avril 2012, le </w:t>
      </w:r>
      <w:proofErr w:type="spellStart"/>
      <w:r w:rsidR="00FF327A" w:rsidRPr="0075038C">
        <w:rPr>
          <w:rFonts w:ascii="Arial" w:hAnsi="Arial" w:cs="Arial"/>
          <w:i/>
        </w:rPr>
        <w:t>Serious</w:t>
      </w:r>
      <w:proofErr w:type="spellEnd"/>
      <w:r w:rsidR="00FF327A" w:rsidRPr="0075038C">
        <w:rPr>
          <w:rFonts w:ascii="Arial" w:hAnsi="Arial" w:cs="Arial"/>
          <w:i/>
        </w:rPr>
        <w:t xml:space="preserve"> Incident </w:t>
      </w:r>
      <w:proofErr w:type="spellStart"/>
      <w:r w:rsidR="00FF327A" w:rsidRPr="0075038C">
        <w:rPr>
          <w:rFonts w:ascii="Arial" w:hAnsi="Arial" w:cs="Arial"/>
          <w:i/>
        </w:rPr>
        <w:t>Response</w:t>
      </w:r>
      <w:proofErr w:type="spellEnd"/>
      <w:r w:rsidR="00FF327A" w:rsidRPr="0075038C">
        <w:rPr>
          <w:rFonts w:ascii="Arial" w:hAnsi="Arial" w:cs="Arial"/>
          <w:i/>
        </w:rPr>
        <w:t xml:space="preserve"> Team </w:t>
      </w:r>
      <w:proofErr w:type="spellStart"/>
      <w:r w:rsidR="00FF327A" w:rsidRPr="0075038C">
        <w:rPr>
          <w:rFonts w:ascii="Arial" w:hAnsi="Arial" w:cs="Arial"/>
          <w:i/>
        </w:rPr>
        <w:t>Regulations</w:t>
      </w:r>
      <w:proofErr w:type="spellEnd"/>
      <w:r w:rsidR="00E233D4" w:rsidRPr="0075038C">
        <w:rPr>
          <w:rStyle w:val="Appelnotedebasdep"/>
          <w:rFonts w:ascii="Arial" w:hAnsi="Arial" w:cs="Arial"/>
          <w:i/>
        </w:rPr>
        <w:footnoteReference w:id="92"/>
      </w:r>
      <w:r w:rsidR="00FF327A" w:rsidRPr="0075038C">
        <w:rPr>
          <w:rFonts w:ascii="Arial" w:hAnsi="Arial" w:cs="Arial"/>
          <w:i/>
        </w:rPr>
        <w:t xml:space="preserve">, </w:t>
      </w:r>
      <w:r w:rsidR="00FF327A" w:rsidRPr="0075038C">
        <w:rPr>
          <w:rFonts w:ascii="Arial" w:hAnsi="Arial" w:cs="Arial"/>
        </w:rPr>
        <w:t xml:space="preserve">adopté en vertu de l’article 97(1) de la </w:t>
      </w:r>
      <w:r w:rsidR="00FF327A" w:rsidRPr="0075038C">
        <w:rPr>
          <w:rFonts w:ascii="Arial" w:hAnsi="Arial" w:cs="Arial"/>
          <w:i/>
        </w:rPr>
        <w:t xml:space="preserve">Police </w:t>
      </w:r>
      <w:proofErr w:type="spellStart"/>
      <w:r w:rsidR="00FF327A" w:rsidRPr="0075038C">
        <w:rPr>
          <w:rFonts w:ascii="Arial" w:hAnsi="Arial" w:cs="Arial"/>
          <w:i/>
        </w:rPr>
        <w:t>Act</w:t>
      </w:r>
      <w:proofErr w:type="spellEnd"/>
      <w:r w:rsidR="00FF327A" w:rsidRPr="0075038C">
        <w:rPr>
          <w:rFonts w:ascii="Arial" w:hAnsi="Arial" w:cs="Arial"/>
          <w:i/>
        </w:rPr>
        <w:t xml:space="preserve">, </w:t>
      </w:r>
      <w:r w:rsidR="00FF327A" w:rsidRPr="0075038C">
        <w:rPr>
          <w:rFonts w:ascii="Arial" w:hAnsi="Arial" w:cs="Arial"/>
        </w:rPr>
        <w:t xml:space="preserve">est entré en vigueur. </w:t>
      </w:r>
      <w:r w:rsidR="0031757D" w:rsidRPr="0075038C">
        <w:rPr>
          <w:rFonts w:ascii="Arial" w:hAnsi="Arial" w:cs="Arial"/>
        </w:rPr>
        <w:t xml:space="preserve">Conformément à l’article 26B de la </w:t>
      </w:r>
      <w:r w:rsidR="0031757D" w:rsidRPr="0075038C">
        <w:rPr>
          <w:rFonts w:ascii="Arial" w:hAnsi="Arial" w:cs="Arial"/>
          <w:i/>
        </w:rPr>
        <w:t xml:space="preserve">Police </w:t>
      </w:r>
      <w:proofErr w:type="spellStart"/>
      <w:r w:rsidR="0031757D" w:rsidRPr="0075038C">
        <w:rPr>
          <w:rFonts w:ascii="Arial" w:hAnsi="Arial" w:cs="Arial"/>
          <w:i/>
        </w:rPr>
        <w:t>Act</w:t>
      </w:r>
      <w:proofErr w:type="spellEnd"/>
      <w:r w:rsidR="0031757D" w:rsidRPr="0075038C">
        <w:rPr>
          <w:rFonts w:ascii="Arial" w:hAnsi="Arial" w:cs="Arial"/>
          <w:i/>
        </w:rPr>
        <w:t xml:space="preserve">, </w:t>
      </w:r>
      <w:r w:rsidR="0031757D" w:rsidRPr="0075038C">
        <w:rPr>
          <w:rFonts w:ascii="Arial" w:hAnsi="Arial" w:cs="Arial"/>
        </w:rPr>
        <w:t>le directeur de la SIRT</w:t>
      </w:r>
      <w:r w:rsidR="005937A7" w:rsidRPr="0075038C">
        <w:rPr>
          <w:rFonts w:ascii="Arial" w:hAnsi="Arial" w:cs="Arial"/>
        </w:rPr>
        <w:t xml:space="preserve"> est un civil qui n</w:t>
      </w:r>
      <w:r w:rsidR="003C2285" w:rsidRPr="0075038C">
        <w:rPr>
          <w:rFonts w:ascii="Arial" w:hAnsi="Arial" w:cs="Arial"/>
        </w:rPr>
        <w:t>’a jamais été policier</w:t>
      </w:r>
      <w:r w:rsidR="008E42E7" w:rsidRPr="0075038C">
        <w:rPr>
          <w:rFonts w:ascii="Arial" w:hAnsi="Arial" w:cs="Arial"/>
        </w:rPr>
        <w:t xml:space="preserve"> par le passé</w:t>
      </w:r>
      <w:r w:rsidR="005937A7" w:rsidRPr="0075038C">
        <w:rPr>
          <w:rFonts w:ascii="Arial" w:hAnsi="Arial" w:cs="Arial"/>
        </w:rPr>
        <w:t xml:space="preserve">. Le directeur est responsable </w:t>
      </w:r>
      <w:r w:rsidR="000E419E" w:rsidRPr="0075038C">
        <w:rPr>
          <w:rFonts w:ascii="Arial" w:hAnsi="Arial" w:cs="Arial"/>
        </w:rPr>
        <w:t xml:space="preserve">de diriger la SIRT, de même que les </w:t>
      </w:r>
      <w:r w:rsidR="00B558E6" w:rsidRPr="0075038C">
        <w:rPr>
          <w:rFonts w:ascii="Arial" w:hAnsi="Arial" w:cs="Arial"/>
        </w:rPr>
        <w:t xml:space="preserve">policiers </w:t>
      </w:r>
      <w:r w:rsidR="008C6C21" w:rsidRPr="0075038C">
        <w:rPr>
          <w:rFonts w:ascii="Arial" w:hAnsi="Arial" w:cs="Arial"/>
        </w:rPr>
        <w:t>mis à la disposition de cette dernière</w:t>
      </w:r>
      <w:r w:rsidR="000E419E" w:rsidRPr="0075038C">
        <w:rPr>
          <w:rFonts w:ascii="Arial" w:hAnsi="Arial" w:cs="Arial"/>
        </w:rPr>
        <w:t xml:space="preserve"> afin de l’assister dans ses enquêtes</w:t>
      </w:r>
      <w:r w:rsidR="000E419E" w:rsidRPr="0075038C">
        <w:rPr>
          <w:rStyle w:val="Appelnotedebasdep"/>
          <w:rFonts w:ascii="Arial" w:hAnsi="Arial" w:cs="Arial"/>
        </w:rPr>
        <w:footnoteReference w:id="93"/>
      </w:r>
      <w:r w:rsidR="000E419E" w:rsidRPr="0075038C">
        <w:rPr>
          <w:rFonts w:ascii="Arial" w:hAnsi="Arial" w:cs="Arial"/>
        </w:rPr>
        <w:t xml:space="preserve">. </w:t>
      </w:r>
      <w:r w:rsidR="00B852E1" w:rsidRPr="0075038C">
        <w:rPr>
          <w:rFonts w:ascii="Arial" w:hAnsi="Arial" w:cs="Arial"/>
        </w:rPr>
        <w:t>À cette fin, l</w:t>
      </w:r>
      <w:r w:rsidR="000E419E" w:rsidRPr="0075038C">
        <w:rPr>
          <w:rFonts w:ascii="Arial" w:hAnsi="Arial" w:cs="Arial"/>
        </w:rPr>
        <w:t xml:space="preserve">e ministre </w:t>
      </w:r>
      <w:r w:rsidR="00B852E1" w:rsidRPr="0075038C">
        <w:rPr>
          <w:rFonts w:ascii="Arial" w:hAnsi="Arial" w:cs="Arial"/>
        </w:rPr>
        <w:t xml:space="preserve">peut demander à un service de police de mettre des </w:t>
      </w:r>
      <w:r w:rsidR="00B558E6" w:rsidRPr="0075038C">
        <w:rPr>
          <w:rFonts w:ascii="Arial" w:hAnsi="Arial" w:cs="Arial"/>
        </w:rPr>
        <w:t xml:space="preserve">policiers </w:t>
      </w:r>
      <w:r w:rsidR="00B852E1" w:rsidRPr="0075038C">
        <w:rPr>
          <w:rFonts w:ascii="Arial" w:hAnsi="Arial" w:cs="Arial"/>
        </w:rPr>
        <w:t>qualifiés à la disposition de la SIRT. Le chef de ce servi</w:t>
      </w:r>
      <w:r w:rsidR="00B558E6" w:rsidRPr="0075038C">
        <w:rPr>
          <w:rFonts w:ascii="Arial" w:hAnsi="Arial" w:cs="Arial"/>
        </w:rPr>
        <w:t xml:space="preserve">ce doit sélectionner ces policiers </w:t>
      </w:r>
      <w:r w:rsidR="00B852E1" w:rsidRPr="0075038C">
        <w:rPr>
          <w:rFonts w:ascii="Arial" w:hAnsi="Arial" w:cs="Arial"/>
        </w:rPr>
        <w:t>et faire par</w:t>
      </w:r>
      <w:r w:rsidR="003C2285" w:rsidRPr="0075038C">
        <w:rPr>
          <w:rFonts w:ascii="Arial" w:hAnsi="Arial" w:cs="Arial"/>
        </w:rPr>
        <w:t>t</w:t>
      </w:r>
      <w:r w:rsidR="00B852E1" w:rsidRPr="0075038C">
        <w:rPr>
          <w:rFonts w:ascii="Arial" w:hAnsi="Arial" w:cs="Arial"/>
        </w:rPr>
        <w:t xml:space="preserve"> de ses choix au directeur. Ce dernier peut assigner un ou des </w:t>
      </w:r>
      <w:r w:rsidR="00B558E6" w:rsidRPr="0075038C">
        <w:rPr>
          <w:rFonts w:ascii="Arial" w:hAnsi="Arial" w:cs="Arial"/>
        </w:rPr>
        <w:t xml:space="preserve">policiers </w:t>
      </w:r>
      <w:r w:rsidR="00B852E1" w:rsidRPr="0075038C">
        <w:rPr>
          <w:rFonts w:ascii="Arial" w:hAnsi="Arial" w:cs="Arial"/>
        </w:rPr>
        <w:t>désignés par le chef afin de participer à une enquête de la SIRT</w:t>
      </w:r>
      <w:r w:rsidR="00B852E1" w:rsidRPr="0075038C">
        <w:rPr>
          <w:rStyle w:val="Appelnotedebasdep"/>
          <w:rFonts w:ascii="Arial" w:hAnsi="Arial" w:cs="Arial"/>
        </w:rPr>
        <w:footnoteReference w:id="94"/>
      </w:r>
      <w:r w:rsidR="00982C07" w:rsidRPr="0075038C">
        <w:rPr>
          <w:rFonts w:ascii="Arial" w:hAnsi="Arial" w:cs="Arial"/>
        </w:rPr>
        <w:t>.</w:t>
      </w:r>
      <w:r w:rsidR="00B852E1" w:rsidRPr="0075038C">
        <w:rPr>
          <w:rFonts w:ascii="Arial" w:hAnsi="Arial" w:cs="Arial"/>
        </w:rPr>
        <w:t xml:space="preserve"> </w:t>
      </w:r>
      <w:r w:rsidR="00982C07" w:rsidRPr="0075038C">
        <w:rPr>
          <w:rFonts w:ascii="Arial" w:hAnsi="Arial" w:cs="Arial"/>
          <w:lang w:val="fr-FR"/>
        </w:rPr>
        <w:t xml:space="preserve">À partir du moment où il participe à une enquête à la demande du directeur, </w:t>
      </w:r>
      <w:r w:rsidR="00B558E6" w:rsidRPr="0075038C">
        <w:rPr>
          <w:rFonts w:ascii="Arial" w:hAnsi="Arial" w:cs="Arial"/>
          <w:lang w:val="fr-FR"/>
        </w:rPr>
        <w:t xml:space="preserve">le </w:t>
      </w:r>
      <w:r w:rsidR="00B558E6" w:rsidRPr="0075038C">
        <w:rPr>
          <w:rFonts w:ascii="Arial" w:hAnsi="Arial" w:cs="Arial"/>
        </w:rPr>
        <w:t>policier</w:t>
      </w:r>
      <w:r w:rsidR="00B558E6" w:rsidRPr="0075038C">
        <w:rPr>
          <w:rFonts w:ascii="Arial" w:hAnsi="Arial" w:cs="Arial"/>
          <w:lang w:val="fr-FR"/>
        </w:rPr>
        <w:t xml:space="preserve"> </w:t>
      </w:r>
      <w:r w:rsidR="00982C07" w:rsidRPr="0075038C">
        <w:rPr>
          <w:rFonts w:ascii="Arial" w:hAnsi="Arial" w:cs="Arial"/>
          <w:lang w:val="fr-FR"/>
        </w:rPr>
        <w:t xml:space="preserve">fait exclusivement rapport au directeur et est exclusivement sous la direction de ce dernier, en lien avec l’enquête en question. Il demeure néanmoins sous la </w:t>
      </w:r>
      <w:r w:rsidR="00982C07" w:rsidRPr="0075038C">
        <w:rPr>
          <w:rFonts w:ascii="Arial" w:hAnsi="Arial" w:cs="Arial"/>
          <w:lang w:val="fr-FR"/>
        </w:rPr>
        <w:lastRenderedPageBreak/>
        <w:t xml:space="preserve">responsabilité financière du service de police auquel </w:t>
      </w:r>
      <w:r w:rsidR="00681F36" w:rsidRPr="0075038C">
        <w:rPr>
          <w:rFonts w:ascii="Arial" w:hAnsi="Arial" w:cs="Arial"/>
          <w:lang w:val="fr-FR"/>
        </w:rPr>
        <w:t xml:space="preserve">il </w:t>
      </w:r>
      <w:r w:rsidR="00982C07" w:rsidRPr="0075038C">
        <w:rPr>
          <w:rFonts w:ascii="Arial" w:hAnsi="Arial" w:cs="Arial"/>
          <w:lang w:val="fr-FR"/>
        </w:rPr>
        <w:t>appartient</w:t>
      </w:r>
      <w:r w:rsidR="00982C07" w:rsidRPr="0075038C">
        <w:rPr>
          <w:rStyle w:val="Appelnotedebasdep"/>
          <w:rFonts w:ascii="Arial" w:hAnsi="Arial" w:cs="Arial"/>
          <w:lang w:val="fr-FR"/>
        </w:rPr>
        <w:footnoteReference w:id="95"/>
      </w:r>
      <w:r w:rsidR="00982C07" w:rsidRPr="0075038C">
        <w:rPr>
          <w:rFonts w:ascii="Arial" w:hAnsi="Arial" w:cs="Arial"/>
          <w:lang w:val="fr-FR"/>
        </w:rPr>
        <w:t xml:space="preserve">. </w:t>
      </w:r>
      <w:r w:rsidR="00B558E6" w:rsidRPr="0075038C">
        <w:rPr>
          <w:rFonts w:ascii="Arial" w:hAnsi="Arial" w:cs="Arial"/>
          <w:lang w:val="fr-FR"/>
        </w:rPr>
        <w:t xml:space="preserve">Le </w:t>
      </w:r>
      <w:r w:rsidR="00B558E6" w:rsidRPr="0075038C">
        <w:rPr>
          <w:rFonts w:ascii="Arial" w:hAnsi="Arial" w:cs="Arial"/>
        </w:rPr>
        <w:t>policier</w:t>
      </w:r>
      <w:r w:rsidR="00B558E6" w:rsidRPr="0075038C">
        <w:rPr>
          <w:rFonts w:ascii="Arial" w:hAnsi="Arial" w:cs="Arial"/>
          <w:lang w:val="fr-FR"/>
        </w:rPr>
        <w:t xml:space="preserve"> </w:t>
      </w:r>
      <w:r w:rsidR="00982C07" w:rsidRPr="0075038C">
        <w:rPr>
          <w:rFonts w:ascii="Arial" w:hAnsi="Arial" w:cs="Arial"/>
          <w:lang w:val="fr-FR"/>
        </w:rPr>
        <w:t>ne peut agir en tant que chef d’équipe ou enquêteur principal de la SIRT lorsque l’enquête porte sur un ou des membres du service de police auquel il appartient</w:t>
      </w:r>
      <w:r w:rsidR="00982C07" w:rsidRPr="0075038C">
        <w:rPr>
          <w:rStyle w:val="Appelnotedebasdep"/>
          <w:rFonts w:ascii="Arial" w:hAnsi="Arial" w:cs="Arial"/>
          <w:lang w:val="fr-FR"/>
        </w:rPr>
        <w:footnoteReference w:id="96"/>
      </w:r>
      <w:r w:rsidR="00ED640B" w:rsidRPr="0075038C">
        <w:rPr>
          <w:rFonts w:ascii="Arial" w:hAnsi="Arial" w:cs="Arial"/>
          <w:lang w:val="fr-FR"/>
        </w:rPr>
        <w:t>. Le directeur et les enquêteurs qu’il choisit sont des agents de la paix et ont les pouvoirs</w:t>
      </w:r>
      <w:r w:rsidR="00A62291" w:rsidRPr="0075038C">
        <w:rPr>
          <w:rFonts w:ascii="Arial" w:hAnsi="Arial" w:cs="Arial"/>
          <w:lang w:val="fr-FR"/>
        </w:rPr>
        <w:t>, les privilèges et l’autorité conférés par la loi</w:t>
      </w:r>
      <w:r w:rsidR="00A62291" w:rsidRPr="0075038C">
        <w:rPr>
          <w:rStyle w:val="Appelnotedebasdep"/>
          <w:rFonts w:ascii="Arial" w:hAnsi="Arial" w:cs="Arial"/>
          <w:lang w:val="fr-FR"/>
        </w:rPr>
        <w:footnoteReference w:id="97"/>
      </w:r>
      <w:r w:rsidR="00A62291" w:rsidRPr="0075038C">
        <w:rPr>
          <w:rFonts w:ascii="Arial" w:hAnsi="Arial" w:cs="Arial"/>
          <w:lang w:val="fr-FR"/>
        </w:rPr>
        <w:t xml:space="preserve">. À l’heure actuelle, en plus de son directeur civil, la SIRT est composée de deux (2) enquêteurs civils, de deux (2) </w:t>
      </w:r>
      <w:r w:rsidR="00B558E6" w:rsidRPr="0075038C">
        <w:rPr>
          <w:rFonts w:ascii="Arial" w:hAnsi="Arial" w:cs="Arial"/>
        </w:rPr>
        <w:t>policiers</w:t>
      </w:r>
      <w:r w:rsidR="00B558E6" w:rsidRPr="0075038C">
        <w:rPr>
          <w:rFonts w:ascii="Arial" w:hAnsi="Arial" w:cs="Arial"/>
          <w:lang w:val="fr-FR"/>
        </w:rPr>
        <w:t xml:space="preserve"> </w:t>
      </w:r>
      <w:r w:rsidR="00A62291" w:rsidRPr="0075038C">
        <w:rPr>
          <w:rFonts w:ascii="Arial" w:hAnsi="Arial" w:cs="Arial"/>
          <w:lang w:val="fr-FR"/>
        </w:rPr>
        <w:t xml:space="preserve">actifs </w:t>
      </w:r>
      <w:r w:rsidR="00D04906" w:rsidRPr="0075038C">
        <w:rPr>
          <w:rFonts w:ascii="Arial" w:hAnsi="Arial" w:cs="Arial"/>
          <w:lang w:val="fr-FR"/>
        </w:rPr>
        <w:t>qui se consacrent à temps plein aux enquêtes de la SIRT, de ressources policières autres, si requis, et de personnel administratif</w:t>
      </w:r>
      <w:r w:rsidR="00D04906" w:rsidRPr="0075038C">
        <w:rPr>
          <w:rStyle w:val="Appelnotedebasdep"/>
          <w:rFonts w:ascii="Arial" w:hAnsi="Arial" w:cs="Arial"/>
        </w:rPr>
        <w:footnoteReference w:id="98"/>
      </w:r>
      <w:r w:rsidR="00D04906" w:rsidRPr="0075038C">
        <w:rPr>
          <w:rFonts w:ascii="Arial" w:hAnsi="Arial" w:cs="Arial"/>
          <w:lang w:val="fr-FR"/>
        </w:rPr>
        <w:t xml:space="preserve">. </w:t>
      </w:r>
    </w:p>
    <w:p w:rsidR="003C2285" w:rsidRPr="0075038C" w:rsidRDefault="003C2285" w:rsidP="001547F8">
      <w:pPr>
        <w:pStyle w:val="NormalWeb"/>
        <w:shd w:val="clear" w:color="auto" w:fill="FFFFFF"/>
        <w:spacing w:line="360" w:lineRule="auto"/>
        <w:ind w:left="360"/>
        <w:jc w:val="both"/>
        <w:rPr>
          <w:rFonts w:ascii="Arial" w:hAnsi="Arial" w:cs="Arial"/>
          <w:u w:val="single"/>
        </w:rPr>
      </w:pPr>
      <w:r w:rsidRPr="0075038C">
        <w:rPr>
          <w:rFonts w:ascii="Arial" w:hAnsi="Arial" w:cs="Arial"/>
          <w:u w:val="single"/>
        </w:rPr>
        <w:t>Mandat</w:t>
      </w:r>
    </w:p>
    <w:p w:rsidR="00CA52B1" w:rsidRPr="0075038C" w:rsidRDefault="00EE37EE" w:rsidP="001547F8">
      <w:pPr>
        <w:pStyle w:val="NormalWeb"/>
        <w:shd w:val="clear" w:color="auto" w:fill="FFFFFF"/>
        <w:spacing w:line="360" w:lineRule="auto"/>
        <w:ind w:left="360"/>
        <w:jc w:val="both"/>
        <w:rPr>
          <w:rFonts w:ascii="Arial" w:hAnsi="Arial" w:cs="Arial"/>
        </w:rPr>
      </w:pPr>
      <w:r w:rsidRPr="0075038C">
        <w:rPr>
          <w:rFonts w:ascii="Arial" w:hAnsi="Arial" w:cs="Arial"/>
        </w:rPr>
        <w:t xml:space="preserve">En vertu de l’article 26I de la </w:t>
      </w:r>
      <w:r w:rsidRPr="0075038C">
        <w:rPr>
          <w:rFonts w:ascii="Arial" w:hAnsi="Arial" w:cs="Arial"/>
          <w:i/>
        </w:rPr>
        <w:t xml:space="preserve">Police </w:t>
      </w:r>
      <w:proofErr w:type="spellStart"/>
      <w:r w:rsidRPr="0075038C">
        <w:rPr>
          <w:rFonts w:ascii="Arial" w:hAnsi="Arial" w:cs="Arial"/>
          <w:i/>
        </w:rPr>
        <w:t>Act</w:t>
      </w:r>
      <w:proofErr w:type="spellEnd"/>
      <w:r w:rsidRPr="0075038C">
        <w:rPr>
          <w:rFonts w:ascii="Arial" w:hAnsi="Arial" w:cs="Arial"/>
        </w:rPr>
        <w:t>, le chef d’un</w:t>
      </w:r>
      <w:r w:rsidR="00CA52B1" w:rsidRPr="0075038C">
        <w:rPr>
          <w:rFonts w:ascii="Arial" w:hAnsi="Arial" w:cs="Arial"/>
        </w:rPr>
        <w:t xml:space="preserve"> service de police doit aviser le directeur de la SIRT s’il </w:t>
      </w:r>
    </w:p>
    <w:p w:rsidR="008E42E7" w:rsidRPr="0075038C" w:rsidRDefault="00CA52B1" w:rsidP="004246EE">
      <w:pPr>
        <w:pStyle w:val="in-2x"/>
        <w:numPr>
          <w:ilvl w:val="0"/>
          <w:numId w:val="12"/>
        </w:numPr>
        <w:spacing w:line="360" w:lineRule="auto"/>
        <w:ind w:left="1800" w:right="1260"/>
        <w:contextualSpacing/>
        <w:jc w:val="both"/>
        <w:rPr>
          <w:rFonts w:ascii="Arial" w:hAnsi="Arial" w:cs="Arial"/>
          <w:i/>
          <w:lang w:val="en-US"/>
        </w:rPr>
      </w:pPr>
      <w:bookmarkStart w:id="2" w:name="pgfId-7116"/>
      <w:bookmarkEnd w:id="2"/>
      <w:r w:rsidRPr="0075038C">
        <w:rPr>
          <w:rFonts w:ascii="Arial" w:hAnsi="Arial" w:cs="Arial"/>
          <w:i/>
          <w:lang w:val="en-US"/>
        </w:rPr>
        <w:t>has reason to believe that an incident may have occurred in which the actions of a police officer may have resulted in the death, serious injury or sexual assault of any person; or</w:t>
      </w:r>
      <w:bookmarkStart w:id="3" w:name="pgfId-7117"/>
      <w:bookmarkEnd w:id="3"/>
      <w:r w:rsidR="008E42E7" w:rsidRPr="0075038C">
        <w:rPr>
          <w:rFonts w:ascii="Arial" w:hAnsi="Arial" w:cs="Arial"/>
          <w:i/>
          <w:lang w:val="en-US"/>
        </w:rPr>
        <w:t xml:space="preserve"> </w:t>
      </w:r>
    </w:p>
    <w:p w:rsidR="001547F8" w:rsidRPr="0075038C" w:rsidRDefault="001547F8" w:rsidP="001547F8">
      <w:pPr>
        <w:pStyle w:val="in-2x"/>
        <w:spacing w:line="360" w:lineRule="auto"/>
        <w:ind w:left="1800" w:right="1260"/>
        <w:contextualSpacing/>
        <w:jc w:val="both"/>
        <w:rPr>
          <w:rFonts w:ascii="Arial" w:hAnsi="Arial" w:cs="Arial"/>
          <w:i/>
          <w:lang w:val="en-US"/>
        </w:rPr>
      </w:pPr>
    </w:p>
    <w:p w:rsidR="001547F8" w:rsidRPr="0075038C" w:rsidRDefault="00CA52B1" w:rsidP="004246EE">
      <w:pPr>
        <w:pStyle w:val="in-2x"/>
        <w:numPr>
          <w:ilvl w:val="0"/>
          <w:numId w:val="12"/>
        </w:numPr>
        <w:spacing w:line="360" w:lineRule="auto"/>
        <w:ind w:left="1800" w:right="1260"/>
        <w:contextualSpacing/>
        <w:jc w:val="both"/>
        <w:rPr>
          <w:rFonts w:ascii="Arial" w:hAnsi="Arial" w:cs="Arial"/>
          <w:i/>
          <w:lang w:val="en-US"/>
        </w:rPr>
      </w:pPr>
      <w:proofErr w:type="gramStart"/>
      <w:r w:rsidRPr="0075038C">
        <w:rPr>
          <w:rFonts w:ascii="Arial" w:hAnsi="Arial" w:cs="Arial"/>
          <w:i/>
          <w:lang w:val="en-US"/>
        </w:rPr>
        <w:t>determines</w:t>
      </w:r>
      <w:proofErr w:type="gramEnd"/>
      <w:r w:rsidRPr="0075038C">
        <w:rPr>
          <w:rFonts w:ascii="Arial" w:hAnsi="Arial" w:cs="Arial"/>
          <w:i/>
          <w:lang w:val="en-US"/>
        </w:rPr>
        <w:t xml:space="preserve"> that it would be in the public interest for an incident alleged to have occurred from the actions of a police officer to be dealt with in accordance with subsection (3)</w:t>
      </w:r>
      <w:r w:rsidR="003C2285" w:rsidRPr="0075038C">
        <w:rPr>
          <w:rFonts w:ascii="Arial" w:hAnsi="Arial" w:cs="Arial"/>
          <w:i/>
          <w:lang w:val="en-US"/>
        </w:rPr>
        <w:t>.</w:t>
      </w:r>
    </w:p>
    <w:p w:rsidR="00FE7D96" w:rsidRPr="0075038C" w:rsidRDefault="00CA52B1" w:rsidP="00A63251">
      <w:pPr>
        <w:pStyle w:val="in-2x-end-subsec-"/>
        <w:spacing w:line="360" w:lineRule="auto"/>
        <w:ind w:left="360"/>
        <w:jc w:val="both"/>
        <w:rPr>
          <w:rFonts w:ascii="Arial" w:hAnsi="Arial" w:cs="Arial"/>
        </w:rPr>
      </w:pPr>
      <w:r w:rsidRPr="0075038C">
        <w:rPr>
          <w:rFonts w:ascii="Arial" w:hAnsi="Arial" w:cs="Arial"/>
        </w:rPr>
        <w:t>Le ministre peut également</w:t>
      </w:r>
      <w:r w:rsidR="004B7734" w:rsidRPr="0075038C">
        <w:rPr>
          <w:rFonts w:ascii="Arial" w:hAnsi="Arial" w:cs="Arial"/>
        </w:rPr>
        <w:t>,</w:t>
      </w:r>
      <w:r w:rsidRPr="0075038C">
        <w:rPr>
          <w:rFonts w:ascii="Arial" w:hAnsi="Arial" w:cs="Arial"/>
        </w:rPr>
        <w:t xml:space="preserve"> s’il </w:t>
      </w:r>
      <w:r w:rsidR="004B7734" w:rsidRPr="0075038C">
        <w:rPr>
          <w:rFonts w:ascii="Arial" w:hAnsi="Arial" w:cs="Arial"/>
        </w:rPr>
        <w:t>juge qu’il serait dans l’intérêt public de ce faire, référer une affaire au directeur de la SIRT</w:t>
      </w:r>
      <w:r w:rsidR="00432AF8" w:rsidRPr="0075038C">
        <w:rPr>
          <w:rStyle w:val="Appelnotedebasdep"/>
          <w:rFonts w:ascii="Arial" w:hAnsi="Arial" w:cs="Arial"/>
        </w:rPr>
        <w:footnoteReference w:id="99"/>
      </w:r>
      <w:r w:rsidR="004B7734" w:rsidRPr="0075038C">
        <w:rPr>
          <w:rFonts w:ascii="Arial" w:hAnsi="Arial" w:cs="Arial"/>
        </w:rPr>
        <w:t>.</w:t>
      </w:r>
    </w:p>
    <w:p w:rsidR="00B2622E" w:rsidRPr="0075038C" w:rsidRDefault="00FE7D96" w:rsidP="001547F8">
      <w:pPr>
        <w:pStyle w:val="in-2x-end-subsec-"/>
        <w:spacing w:line="360" w:lineRule="auto"/>
        <w:ind w:left="360"/>
        <w:jc w:val="both"/>
        <w:rPr>
          <w:rFonts w:ascii="Arial" w:hAnsi="Arial" w:cs="Arial"/>
        </w:rPr>
      </w:pPr>
      <w:r w:rsidRPr="0075038C">
        <w:rPr>
          <w:rFonts w:ascii="Arial" w:hAnsi="Arial" w:cs="Arial"/>
        </w:rPr>
        <w:lastRenderedPageBreak/>
        <w:t xml:space="preserve">Une fois qu’il a </w:t>
      </w:r>
      <w:r w:rsidR="00DC3668" w:rsidRPr="0075038C">
        <w:rPr>
          <w:rFonts w:ascii="Arial" w:hAnsi="Arial" w:cs="Arial"/>
        </w:rPr>
        <w:t xml:space="preserve">été avisé d’un incident, </w:t>
      </w:r>
      <w:r w:rsidR="003C2285" w:rsidRPr="0075038C">
        <w:rPr>
          <w:rFonts w:ascii="Arial" w:hAnsi="Arial" w:cs="Arial"/>
        </w:rPr>
        <w:t xml:space="preserve">le directeur de la </w:t>
      </w:r>
      <w:r w:rsidRPr="0075038C">
        <w:rPr>
          <w:rFonts w:ascii="Arial" w:hAnsi="Arial" w:cs="Arial"/>
        </w:rPr>
        <w:t xml:space="preserve">SIRT peut choisir parmi les options </w:t>
      </w:r>
      <w:r w:rsidR="00DC3668" w:rsidRPr="0075038C">
        <w:rPr>
          <w:rFonts w:ascii="Arial" w:hAnsi="Arial" w:cs="Arial"/>
        </w:rPr>
        <w:t xml:space="preserve">prévues à l’article 26I de la </w:t>
      </w:r>
      <w:r w:rsidR="00DC3668" w:rsidRPr="0075038C">
        <w:rPr>
          <w:rFonts w:ascii="Arial" w:hAnsi="Arial" w:cs="Arial"/>
          <w:i/>
        </w:rPr>
        <w:t xml:space="preserve">Police </w:t>
      </w:r>
      <w:proofErr w:type="spellStart"/>
      <w:r w:rsidR="00DC3668" w:rsidRPr="0075038C">
        <w:rPr>
          <w:rFonts w:ascii="Arial" w:hAnsi="Arial" w:cs="Arial"/>
          <w:i/>
        </w:rPr>
        <w:t>Act</w:t>
      </w:r>
      <w:proofErr w:type="spellEnd"/>
      <w:r w:rsidR="00DC3668" w:rsidRPr="0075038C">
        <w:rPr>
          <w:rFonts w:ascii="Arial" w:hAnsi="Arial" w:cs="Arial"/>
          <w:i/>
        </w:rPr>
        <w:t xml:space="preserve">, </w:t>
      </w:r>
      <w:r w:rsidR="00290777" w:rsidRPr="0075038C">
        <w:rPr>
          <w:rFonts w:ascii="Arial" w:hAnsi="Arial" w:cs="Arial"/>
        </w:rPr>
        <w:t>d</w:t>
      </w:r>
      <w:r w:rsidR="00DC3668" w:rsidRPr="0075038C">
        <w:rPr>
          <w:rFonts w:ascii="Arial" w:hAnsi="Arial" w:cs="Arial"/>
        </w:rPr>
        <w:t xml:space="preserve">ont les </w:t>
      </w:r>
      <w:r w:rsidRPr="0075038C">
        <w:rPr>
          <w:rFonts w:ascii="Arial" w:hAnsi="Arial" w:cs="Arial"/>
        </w:rPr>
        <w:t xml:space="preserve">suivantes : </w:t>
      </w:r>
      <w:r w:rsidR="00762B45" w:rsidRPr="0075038C">
        <w:rPr>
          <w:rFonts w:ascii="Arial" w:hAnsi="Arial" w:cs="Arial"/>
        </w:rPr>
        <w:t xml:space="preserve">exiger que la SIRT prenne l’enquête en charge, référer l’affaire à un service de police, assigner un ou des </w:t>
      </w:r>
      <w:r w:rsidR="00B558E6" w:rsidRPr="0075038C">
        <w:rPr>
          <w:rFonts w:ascii="Arial" w:hAnsi="Arial" w:cs="Arial"/>
        </w:rPr>
        <w:t xml:space="preserve">policiers </w:t>
      </w:r>
      <w:r w:rsidR="00762B45" w:rsidRPr="0075038C">
        <w:rPr>
          <w:rFonts w:ascii="Arial" w:hAnsi="Arial" w:cs="Arial"/>
        </w:rPr>
        <w:t xml:space="preserve">désignés afin de participer à l’enquête menée par un service de police ou la SIRT ou </w:t>
      </w:r>
      <w:r w:rsidR="003C2285" w:rsidRPr="0075038C">
        <w:rPr>
          <w:rFonts w:ascii="Arial" w:hAnsi="Arial" w:cs="Arial"/>
        </w:rPr>
        <w:t xml:space="preserve">afin </w:t>
      </w:r>
      <w:r w:rsidR="00762B45" w:rsidRPr="0075038C">
        <w:rPr>
          <w:rFonts w:ascii="Arial" w:hAnsi="Arial" w:cs="Arial"/>
        </w:rPr>
        <w:t>de conseiller ce/cette dernière, prendre une entente afin qu’une entité ou un service de police hors Nouvelle-Écosse mène l’enquête, exiger que la SIRT observe, surveille, supervise ou révise un</w:t>
      </w:r>
      <w:r w:rsidR="006A7C43" w:rsidRPr="0075038C">
        <w:rPr>
          <w:rFonts w:ascii="Arial" w:hAnsi="Arial" w:cs="Arial"/>
        </w:rPr>
        <w:t>e</w:t>
      </w:r>
      <w:r w:rsidR="00762B45" w:rsidRPr="0075038C">
        <w:rPr>
          <w:rFonts w:ascii="Arial" w:hAnsi="Arial" w:cs="Arial"/>
        </w:rPr>
        <w:t xml:space="preserve"> enquête</w:t>
      </w:r>
      <w:r w:rsidR="00D123C7" w:rsidRPr="0075038C">
        <w:rPr>
          <w:rFonts w:ascii="Arial" w:hAnsi="Arial" w:cs="Arial"/>
        </w:rPr>
        <w:t xml:space="preserve"> ou</w:t>
      </w:r>
      <w:r w:rsidR="00762B45" w:rsidRPr="0075038C">
        <w:rPr>
          <w:rFonts w:ascii="Arial" w:hAnsi="Arial" w:cs="Arial"/>
        </w:rPr>
        <w:t xml:space="preserve"> demander à un observateur de la communauté de travailler sur l’enquête avec la SIRT</w:t>
      </w:r>
      <w:r w:rsidR="00D123C7" w:rsidRPr="0075038C">
        <w:rPr>
          <w:rFonts w:ascii="Arial" w:hAnsi="Arial" w:cs="Arial"/>
        </w:rPr>
        <w:t>.</w:t>
      </w:r>
      <w:r w:rsidR="00762B45" w:rsidRPr="0075038C">
        <w:rPr>
          <w:rFonts w:ascii="Arial" w:hAnsi="Arial" w:cs="Arial"/>
        </w:rPr>
        <w:t xml:space="preserve"> </w:t>
      </w:r>
      <w:r w:rsidR="00D123C7" w:rsidRPr="0075038C">
        <w:rPr>
          <w:rFonts w:ascii="Arial" w:hAnsi="Arial" w:cs="Arial"/>
        </w:rPr>
        <w:t xml:space="preserve"> </w:t>
      </w:r>
    </w:p>
    <w:p w:rsidR="003C2285" w:rsidRPr="0075038C" w:rsidRDefault="003C2285" w:rsidP="001547F8">
      <w:pPr>
        <w:pStyle w:val="in-2x-end-subsec-"/>
        <w:spacing w:line="360" w:lineRule="auto"/>
        <w:ind w:left="360"/>
        <w:jc w:val="both"/>
        <w:rPr>
          <w:rFonts w:ascii="Arial" w:hAnsi="Arial" w:cs="Arial"/>
          <w:u w:val="single"/>
        </w:rPr>
      </w:pPr>
      <w:r w:rsidRPr="0075038C">
        <w:rPr>
          <w:rFonts w:ascii="Arial" w:hAnsi="Arial" w:cs="Arial"/>
          <w:u w:val="single"/>
        </w:rPr>
        <w:t>Déroulement des enquêtes</w:t>
      </w:r>
    </w:p>
    <w:p w:rsidR="00670585" w:rsidRPr="0075038C" w:rsidRDefault="00670585" w:rsidP="001547F8">
      <w:pPr>
        <w:pStyle w:val="in-2x-end-subsec-"/>
        <w:spacing w:line="360" w:lineRule="auto"/>
        <w:ind w:left="360"/>
        <w:jc w:val="both"/>
        <w:rPr>
          <w:rFonts w:ascii="Arial" w:hAnsi="Arial" w:cs="Arial"/>
        </w:rPr>
      </w:pPr>
      <w:r w:rsidRPr="0075038C">
        <w:rPr>
          <w:rFonts w:ascii="Arial" w:hAnsi="Arial" w:cs="Arial"/>
        </w:rPr>
        <w:t xml:space="preserve">Le </w:t>
      </w:r>
      <w:proofErr w:type="spellStart"/>
      <w:r w:rsidRPr="0075038C">
        <w:rPr>
          <w:rFonts w:ascii="Arial" w:hAnsi="Arial" w:cs="Arial"/>
          <w:i/>
        </w:rPr>
        <w:t>Serious</w:t>
      </w:r>
      <w:proofErr w:type="spellEnd"/>
      <w:r w:rsidRPr="0075038C">
        <w:rPr>
          <w:rFonts w:ascii="Arial" w:hAnsi="Arial" w:cs="Arial"/>
          <w:i/>
        </w:rPr>
        <w:t xml:space="preserve"> Incident </w:t>
      </w:r>
      <w:proofErr w:type="spellStart"/>
      <w:r w:rsidRPr="0075038C">
        <w:rPr>
          <w:rFonts w:ascii="Arial" w:hAnsi="Arial" w:cs="Arial"/>
          <w:i/>
        </w:rPr>
        <w:t>Response</w:t>
      </w:r>
      <w:proofErr w:type="spellEnd"/>
      <w:r w:rsidRPr="0075038C">
        <w:rPr>
          <w:rFonts w:ascii="Arial" w:hAnsi="Arial" w:cs="Arial"/>
          <w:i/>
        </w:rPr>
        <w:t xml:space="preserve"> Team </w:t>
      </w:r>
      <w:proofErr w:type="spellStart"/>
      <w:r w:rsidRPr="0075038C">
        <w:rPr>
          <w:rFonts w:ascii="Arial" w:hAnsi="Arial" w:cs="Arial"/>
          <w:i/>
        </w:rPr>
        <w:t>Regulations</w:t>
      </w:r>
      <w:proofErr w:type="spellEnd"/>
      <w:r w:rsidRPr="0075038C">
        <w:rPr>
          <w:rFonts w:ascii="Arial" w:hAnsi="Arial" w:cs="Arial"/>
          <w:i/>
        </w:rPr>
        <w:t xml:space="preserve"> </w:t>
      </w:r>
      <w:r w:rsidRPr="0075038C">
        <w:rPr>
          <w:rFonts w:ascii="Arial" w:hAnsi="Arial" w:cs="Arial"/>
        </w:rPr>
        <w:t xml:space="preserve">prévoit que le service de police qui est sur les lieux de l’incident impliquant un </w:t>
      </w:r>
      <w:r w:rsidR="00B558E6" w:rsidRPr="0075038C">
        <w:rPr>
          <w:rFonts w:ascii="Arial" w:hAnsi="Arial" w:cs="Arial"/>
        </w:rPr>
        <w:t xml:space="preserve">policier </w:t>
      </w:r>
      <w:r w:rsidRPr="0075038C">
        <w:rPr>
          <w:rFonts w:ascii="Arial" w:hAnsi="Arial" w:cs="Arial"/>
        </w:rPr>
        <w:t>doit s’assurer que les lieux sont traités en conformité avec les procédures habituelles</w:t>
      </w:r>
      <w:r w:rsidRPr="0075038C">
        <w:rPr>
          <w:rStyle w:val="Appelnotedebasdep"/>
          <w:rFonts w:ascii="Arial" w:hAnsi="Arial" w:cs="Arial"/>
        </w:rPr>
        <w:footnoteReference w:id="100"/>
      </w:r>
      <w:r w:rsidRPr="0075038C">
        <w:rPr>
          <w:rFonts w:ascii="Arial" w:hAnsi="Arial" w:cs="Arial"/>
        </w:rPr>
        <w:t>. Dans la mesure du possible,</w:t>
      </w:r>
      <w:r w:rsidR="00B558E6" w:rsidRPr="0075038C">
        <w:rPr>
          <w:rFonts w:ascii="Arial" w:hAnsi="Arial" w:cs="Arial"/>
        </w:rPr>
        <w:t xml:space="preserve"> tous les policiers</w:t>
      </w:r>
      <w:r w:rsidRPr="0075038C">
        <w:rPr>
          <w:rFonts w:ascii="Arial" w:hAnsi="Arial" w:cs="Arial"/>
        </w:rPr>
        <w:t xml:space="preserve"> en cause dans un incident doivent être isolés les uns des autres et ne peuvent communiquer entre eux par rapport à l’incident, jusqu’à ce que la SIRT ou le service de police qui mène l’enquête aient terminé leurs rencontres avec les </w:t>
      </w:r>
      <w:r w:rsidR="00B558E6" w:rsidRPr="0075038C">
        <w:rPr>
          <w:rFonts w:ascii="Arial" w:hAnsi="Arial" w:cs="Arial"/>
        </w:rPr>
        <w:t xml:space="preserve">policiers </w:t>
      </w:r>
      <w:r w:rsidRPr="0075038C">
        <w:rPr>
          <w:rFonts w:ascii="Arial" w:hAnsi="Arial" w:cs="Arial"/>
        </w:rPr>
        <w:t>témoins</w:t>
      </w:r>
      <w:r w:rsidRPr="0075038C">
        <w:rPr>
          <w:rStyle w:val="Appelnotedebasdep"/>
          <w:rFonts w:ascii="Arial" w:hAnsi="Arial" w:cs="Arial"/>
        </w:rPr>
        <w:footnoteReference w:id="101"/>
      </w:r>
      <w:r w:rsidR="008B380F" w:rsidRPr="0075038C">
        <w:rPr>
          <w:rFonts w:ascii="Arial" w:hAnsi="Arial" w:cs="Arial"/>
        </w:rPr>
        <w:t>.</w:t>
      </w:r>
    </w:p>
    <w:p w:rsidR="008B380F" w:rsidRPr="0075038C" w:rsidRDefault="008E42E7" w:rsidP="001547F8">
      <w:pPr>
        <w:pStyle w:val="in-2x-end-subsec-"/>
        <w:spacing w:line="360" w:lineRule="auto"/>
        <w:ind w:left="360"/>
        <w:jc w:val="both"/>
        <w:rPr>
          <w:rFonts w:ascii="Arial" w:hAnsi="Arial" w:cs="Arial"/>
        </w:rPr>
      </w:pPr>
      <w:r w:rsidRPr="0075038C">
        <w:rPr>
          <w:rFonts w:ascii="Arial" w:hAnsi="Arial" w:cs="Arial"/>
        </w:rPr>
        <w:t>Avant d’exiger les notes d’un policier, la personne en charge de l’enquête doit l’informer par écrit, de même que son chef, du statut (témoin ou impliqué) qui lui a été attribué</w:t>
      </w:r>
      <w:r w:rsidRPr="0075038C">
        <w:rPr>
          <w:rStyle w:val="Appelnotedebasdep"/>
          <w:rFonts w:ascii="Arial" w:hAnsi="Arial" w:cs="Arial"/>
        </w:rPr>
        <w:footnoteReference w:id="102"/>
      </w:r>
      <w:r w:rsidRPr="0075038C">
        <w:rPr>
          <w:rFonts w:ascii="Arial" w:hAnsi="Arial" w:cs="Arial"/>
        </w:rPr>
        <w:t xml:space="preserve">. </w:t>
      </w:r>
      <w:r w:rsidR="008B380F" w:rsidRPr="0075038C">
        <w:rPr>
          <w:rFonts w:ascii="Arial" w:hAnsi="Arial" w:cs="Arial"/>
        </w:rPr>
        <w:t xml:space="preserve">Tous les </w:t>
      </w:r>
      <w:r w:rsidR="00B558E6" w:rsidRPr="0075038C">
        <w:rPr>
          <w:rFonts w:ascii="Arial" w:hAnsi="Arial" w:cs="Arial"/>
        </w:rPr>
        <w:t xml:space="preserve">policiers </w:t>
      </w:r>
      <w:r w:rsidR="008B380F" w:rsidRPr="0075038C">
        <w:rPr>
          <w:rFonts w:ascii="Arial" w:hAnsi="Arial" w:cs="Arial"/>
        </w:rPr>
        <w:t>en cause dans un incident (impliqués et témoins) doivent compléter leurs notes en conformité avec la procédure établie par leur service</w:t>
      </w:r>
      <w:r w:rsidR="008B380F" w:rsidRPr="0075038C">
        <w:rPr>
          <w:rStyle w:val="Appelnotedebasdep"/>
          <w:rFonts w:ascii="Arial" w:hAnsi="Arial" w:cs="Arial"/>
        </w:rPr>
        <w:footnoteReference w:id="103"/>
      </w:r>
      <w:r w:rsidR="008B380F" w:rsidRPr="0075038C">
        <w:rPr>
          <w:rFonts w:ascii="Arial" w:hAnsi="Arial" w:cs="Arial"/>
        </w:rPr>
        <w:t xml:space="preserve">. </w:t>
      </w:r>
      <w:r w:rsidR="00717D55" w:rsidRPr="0075038C">
        <w:rPr>
          <w:rFonts w:ascii="Arial" w:hAnsi="Arial" w:cs="Arial"/>
        </w:rPr>
        <w:t xml:space="preserve">Un </w:t>
      </w:r>
      <w:r w:rsidR="00B558E6" w:rsidRPr="0075038C">
        <w:rPr>
          <w:rFonts w:ascii="Arial" w:hAnsi="Arial" w:cs="Arial"/>
        </w:rPr>
        <w:t xml:space="preserve">policier </w:t>
      </w:r>
      <w:r w:rsidR="00717D55" w:rsidRPr="0075038C">
        <w:rPr>
          <w:rFonts w:ascii="Arial" w:hAnsi="Arial" w:cs="Arial"/>
        </w:rPr>
        <w:t>témoin doit fournir ses notes à la personne en charge de l’enquête et au chef de police dans les 48 heures</w:t>
      </w:r>
      <w:r w:rsidRPr="0075038C">
        <w:rPr>
          <w:rFonts w:ascii="Arial" w:hAnsi="Arial" w:cs="Arial"/>
        </w:rPr>
        <w:t xml:space="preserve"> de la demande de la</w:t>
      </w:r>
      <w:r w:rsidR="00717D55" w:rsidRPr="0075038C">
        <w:rPr>
          <w:rFonts w:ascii="Arial" w:hAnsi="Arial" w:cs="Arial"/>
        </w:rPr>
        <w:t xml:space="preserve"> personne</w:t>
      </w:r>
      <w:r w:rsidRPr="0075038C">
        <w:rPr>
          <w:rFonts w:ascii="Arial" w:hAnsi="Arial" w:cs="Arial"/>
        </w:rPr>
        <w:t xml:space="preserve"> en charge de l’enquête</w:t>
      </w:r>
      <w:r w:rsidR="00717D55" w:rsidRPr="0075038C">
        <w:rPr>
          <w:rStyle w:val="Appelnotedebasdep"/>
          <w:rFonts w:ascii="Arial" w:hAnsi="Arial" w:cs="Arial"/>
        </w:rPr>
        <w:footnoteReference w:id="104"/>
      </w:r>
      <w:r w:rsidRPr="0075038C">
        <w:rPr>
          <w:rFonts w:ascii="Arial" w:hAnsi="Arial" w:cs="Arial"/>
        </w:rPr>
        <w:t>. Néanmoins, si cette dernière</w:t>
      </w:r>
      <w:r w:rsidR="00717D55" w:rsidRPr="0075038C">
        <w:rPr>
          <w:rFonts w:ascii="Arial" w:hAnsi="Arial" w:cs="Arial"/>
        </w:rPr>
        <w:t xml:space="preserve"> </w:t>
      </w:r>
      <w:r w:rsidR="004E761A" w:rsidRPr="0075038C">
        <w:rPr>
          <w:rFonts w:ascii="Arial" w:hAnsi="Arial" w:cs="Arial"/>
        </w:rPr>
        <w:t xml:space="preserve">juge que ce délai serait déraisonnable et risquerait de nuire à </w:t>
      </w:r>
      <w:r w:rsidR="004E761A" w:rsidRPr="0075038C">
        <w:rPr>
          <w:rFonts w:ascii="Arial" w:hAnsi="Arial" w:cs="Arial"/>
        </w:rPr>
        <w:lastRenderedPageBreak/>
        <w:t>l’enquête, e</w:t>
      </w:r>
      <w:r w:rsidR="00B558E6" w:rsidRPr="0075038C">
        <w:rPr>
          <w:rFonts w:ascii="Arial" w:hAnsi="Arial" w:cs="Arial"/>
        </w:rPr>
        <w:t>lle peut exiger que les notes du</w:t>
      </w:r>
      <w:r w:rsidR="004E761A" w:rsidRPr="0075038C">
        <w:rPr>
          <w:rFonts w:ascii="Arial" w:hAnsi="Arial" w:cs="Arial"/>
        </w:rPr>
        <w:t xml:space="preserve"> </w:t>
      </w:r>
      <w:r w:rsidR="00B558E6" w:rsidRPr="0075038C">
        <w:rPr>
          <w:rFonts w:ascii="Arial" w:hAnsi="Arial" w:cs="Arial"/>
        </w:rPr>
        <w:t xml:space="preserve">policier </w:t>
      </w:r>
      <w:r w:rsidR="004E761A" w:rsidRPr="0075038C">
        <w:rPr>
          <w:rFonts w:ascii="Arial" w:hAnsi="Arial" w:cs="Arial"/>
        </w:rPr>
        <w:t>lui soient fournies dans un délai plus court</w:t>
      </w:r>
      <w:r w:rsidR="004E761A" w:rsidRPr="0075038C">
        <w:rPr>
          <w:rStyle w:val="Appelnotedebasdep"/>
          <w:rFonts w:ascii="Arial" w:hAnsi="Arial" w:cs="Arial"/>
        </w:rPr>
        <w:footnoteReference w:id="105"/>
      </w:r>
      <w:r w:rsidR="00B558E6" w:rsidRPr="0075038C">
        <w:rPr>
          <w:rFonts w:ascii="Arial" w:hAnsi="Arial" w:cs="Arial"/>
        </w:rPr>
        <w:t>. Le policier</w:t>
      </w:r>
      <w:r w:rsidR="004E761A" w:rsidRPr="0075038C">
        <w:rPr>
          <w:rFonts w:ascii="Arial" w:hAnsi="Arial" w:cs="Arial"/>
        </w:rPr>
        <w:t xml:space="preserve"> impliqué n’est pas tenu de fournir ses notes à la personne en charge de l’enquête</w:t>
      </w:r>
      <w:r w:rsidR="00515047" w:rsidRPr="0075038C">
        <w:rPr>
          <w:rFonts w:ascii="Arial" w:hAnsi="Arial" w:cs="Arial"/>
        </w:rPr>
        <w:t xml:space="preserve"> et personne ne peut le faire à sa place, à moins qu’il n’y consente expressément</w:t>
      </w:r>
      <w:r w:rsidR="00515047" w:rsidRPr="0075038C">
        <w:rPr>
          <w:rStyle w:val="Appelnotedebasdep"/>
          <w:rFonts w:ascii="Arial" w:hAnsi="Arial" w:cs="Arial"/>
        </w:rPr>
        <w:footnoteReference w:id="106"/>
      </w:r>
      <w:r w:rsidR="000D7068" w:rsidRPr="0075038C">
        <w:rPr>
          <w:rFonts w:ascii="Arial" w:hAnsi="Arial" w:cs="Arial"/>
        </w:rPr>
        <w:t>.</w:t>
      </w:r>
    </w:p>
    <w:p w:rsidR="00CD4E0B" w:rsidRPr="0075038C" w:rsidRDefault="000D7068" w:rsidP="001547F8">
      <w:pPr>
        <w:pStyle w:val="in-2x-end-subsec-"/>
        <w:spacing w:line="360" w:lineRule="auto"/>
        <w:ind w:left="360"/>
        <w:jc w:val="both"/>
        <w:rPr>
          <w:rFonts w:ascii="Arial" w:hAnsi="Arial" w:cs="Arial"/>
        </w:rPr>
      </w:pPr>
      <w:r w:rsidRPr="0075038C">
        <w:rPr>
          <w:rFonts w:ascii="Arial" w:hAnsi="Arial" w:cs="Arial"/>
        </w:rPr>
        <w:t xml:space="preserve">Avant d’exiger une rencontre avec un </w:t>
      </w:r>
      <w:r w:rsidR="00B558E6" w:rsidRPr="0075038C">
        <w:rPr>
          <w:rFonts w:ascii="Arial" w:hAnsi="Arial" w:cs="Arial"/>
        </w:rPr>
        <w:t>policier</w:t>
      </w:r>
      <w:r w:rsidRPr="0075038C">
        <w:rPr>
          <w:rFonts w:ascii="Arial" w:hAnsi="Arial" w:cs="Arial"/>
        </w:rPr>
        <w:t xml:space="preserve">, la personne en charge de l’enquête doit </w:t>
      </w:r>
      <w:r w:rsidR="008E42E7" w:rsidRPr="0075038C">
        <w:rPr>
          <w:rFonts w:ascii="Arial" w:hAnsi="Arial" w:cs="Arial"/>
        </w:rPr>
        <w:t>l’</w:t>
      </w:r>
      <w:r w:rsidRPr="0075038C">
        <w:rPr>
          <w:rFonts w:ascii="Arial" w:hAnsi="Arial" w:cs="Arial"/>
        </w:rPr>
        <w:t>informer par écrit</w:t>
      </w:r>
      <w:r w:rsidR="008E42E7" w:rsidRPr="0075038C">
        <w:rPr>
          <w:rFonts w:ascii="Arial" w:hAnsi="Arial" w:cs="Arial"/>
        </w:rPr>
        <w:t>,</w:t>
      </w:r>
      <w:r w:rsidR="00B558E6" w:rsidRPr="0075038C">
        <w:rPr>
          <w:rFonts w:ascii="Arial" w:hAnsi="Arial" w:cs="Arial"/>
        </w:rPr>
        <w:t xml:space="preserve"> </w:t>
      </w:r>
      <w:r w:rsidRPr="0075038C">
        <w:rPr>
          <w:rFonts w:ascii="Arial" w:hAnsi="Arial" w:cs="Arial"/>
        </w:rPr>
        <w:t>de même que son chef</w:t>
      </w:r>
      <w:r w:rsidR="008E42E7" w:rsidRPr="0075038C">
        <w:rPr>
          <w:rFonts w:ascii="Arial" w:hAnsi="Arial" w:cs="Arial"/>
        </w:rPr>
        <w:t>,</w:t>
      </w:r>
      <w:r w:rsidRPr="0075038C">
        <w:rPr>
          <w:rFonts w:ascii="Arial" w:hAnsi="Arial" w:cs="Arial"/>
        </w:rPr>
        <w:t xml:space="preserve"> du statut (témoin ou impliqué) qui lui a été attribué</w:t>
      </w:r>
      <w:r w:rsidRPr="0075038C">
        <w:rPr>
          <w:rStyle w:val="Appelnotedebasdep"/>
          <w:rFonts w:ascii="Arial" w:hAnsi="Arial" w:cs="Arial"/>
        </w:rPr>
        <w:footnoteReference w:id="107"/>
      </w:r>
      <w:r w:rsidRPr="0075038C">
        <w:rPr>
          <w:rFonts w:ascii="Arial" w:hAnsi="Arial" w:cs="Arial"/>
        </w:rPr>
        <w:t xml:space="preserve">. La personne en charge de l’enquête peut exiger de rencontrer un </w:t>
      </w:r>
      <w:r w:rsidR="00B558E6" w:rsidRPr="0075038C">
        <w:rPr>
          <w:rFonts w:ascii="Arial" w:hAnsi="Arial" w:cs="Arial"/>
        </w:rPr>
        <w:t xml:space="preserve">policier </w:t>
      </w:r>
      <w:r w:rsidRPr="0075038C">
        <w:rPr>
          <w:rFonts w:ascii="Arial" w:hAnsi="Arial" w:cs="Arial"/>
        </w:rPr>
        <w:t>témoin au plus tôt 48 heures après l’incident</w:t>
      </w:r>
      <w:r w:rsidRPr="0075038C">
        <w:rPr>
          <w:rStyle w:val="Appelnotedebasdep"/>
          <w:rFonts w:ascii="Arial" w:hAnsi="Arial" w:cs="Arial"/>
        </w:rPr>
        <w:footnoteReference w:id="108"/>
      </w:r>
      <w:r w:rsidRPr="0075038C">
        <w:rPr>
          <w:rFonts w:ascii="Arial" w:hAnsi="Arial" w:cs="Arial"/>
        </w:rPr>
        <w:t>.</w:t>
      </w:r>
      <w:r w:rsidR="00DF2197" w:rsidRPr="0075038C">
        <w:rPr>
          <w:rFonts w:ascii="Arial" w:hAnsi="Arial" w:cs="Arial"/>
        </w:rPr>
        <w:t xml:space="preserve"> Toutefois, si la personne en charge de l’enquête est d’avis que ce délai serait déraisonnable et risquerait de nuire à l’enquête, elle peut exiger de rencontrer un </w:t>
      </w:r>
      <w:r w:rsidR="00B558E6" w:rsidRPr="0075038C">
        <w:rPr>
          <w:rFonts w:ascii="Arial" w:hAnsi="Arial" w:cs="Arial"/>
        </w:rPr>
        <w:t xml:space="preserve">policier </w:t>
      </w:r>
      <w:r w:rsidR="00DF2197" w:rsidRPr="0075038C">
        <w:rPr>
          <w:rFonts w:ascii="Arial" w:hAnsi="Arial" w:cs="Arial"/>
        </w:rPr>
        <w:t>témoin avant l’expiration de ce délai</w:t>
      </w:r>
      <w:r w:rsidR="00DF2197" w:rsidRPr="0075038C">
        <w:rPr>
          <w:rStyle w:val="Appelnotedebasdep"/>
          <w:rFonts w:ascii="Arial" w:hAnsi="Arial" w:cs="Arial"/>
        </w:rPr>
        <w:footnoteReference w:id="109"/>
      </w:r>
      <w:r w:rsidR="00CD4E0B" w:rsidRPr="0075038C">
        <w:rPr>
          <w:rFonts w:ascii="Arial" w:hAnsi="Arial" w:cs="Arial"/>
        </w:rPr>
        <w:t>.</w:t>
      </w:r>
      <w:r w:rsidR="00E4604D" w:rsidRPr="0075038C">
        <w:rPr>
          <w:rFonts w:ascii="Arial" w:hAnsi="Arial" w:cs="Arial"/>
        </w:rPr>
        <w:t xml:space="preserve"> Conformément à l’article 7(4) du </w:t>
      </w:r>
      <w:proofErr w:type="spellStart"/>
      <w:r w:rsidR="00E4604D" w:rsidRPr="0075038C">
        <w:rPr>
          <w:rFonts w:ascii="Arial" w:hAnsi="Arial" w:cs="Arial"/>
          <w:i/>
        </w:rPr>
        <w:t>Serious</w:t>
      </w:r>
      <w:proofErr w:type="spellEnd"/>
      <w:r w:rsidR="00E4604D" w:rsidRPr="0075038C">
        <w:rPr>
          <w:rFonts w:ascii="Arial" w:hAnsi="Arial" w:cs="Arial"/>
          <w:i/>
        </w:rPr>
        <w:t xml:space="preserve"> Incident </w:t>
      </w:r>
      <w:proofErr w:type="spellStart"/>
      <w:r w:rsidR="00E4604D" w:rsidRPr="0075038C">
        <w:rPr>
          <w:rFonts w:ascii="Arial" w:hAnsi="Arial" w:cs="Arial"/>
          <w:i/>
        </w:rPr>
        <w:t>Response</w:t>
      </w:r>
      <w:proofErr w:type="spellEnd"/>
      <w:r w:rsidR="00E4604D" w:rsidRPr="0075038C">
        <w:rPr>
          <w:rFonts w:ascii="Arial" w:hAnsi="Arial" w:cs="Arial"/>
          <w:i/>
        </w:rPr>
        <w:t xml:space="preserve"> Team </w:t>
      </w:r>
      <w:proofErr w:type="spellStart"/>
      <w:r w:rsidR="00E4604D" w:rsidRPr="0075038C">
        <w:rPr>
          <w:rFonts w:ascii="Arial" w:hAnsi="Arial" w:cs="Arial"/>
          <w:i/>
        </w:rPr>
        <w:t>Regulations</w:t>
      </w:r>
      <w:proofErr w:type="spellEnd"/>
      <w:r w:rsidR="00E4604D" w:rsidRPr="0075038C">
        <w:rPr>
          <w:rFonts w:ascii="Arial" w:hAnsi="Arial" w:cs="Arial"/>
          <w:i/>
        </w:rPr>
        <w:t xml:space="preserve">, </w:t>
      </w:r>
      <w:r w:rsidR="00E4604D" w:rsidRPr="0075038C">
        <w:rPr>
          <w:rFonts w:ascii="Arial" w:hAnsi="Arial" w:cs="Arial"/>
        </w:rPr>
        <w:t xml:space="preserve">il doit être donné à chaque </w:t>
      </w:r>
      <w:r w:rsidR="00B558E6" w:rsidRPr="0075038C">
        <w:rPr>
          <w:rFonts w:ascii="Arial" w:hAnsi="Arial" w:cs="Arial"/>
        </w:rPr>
        <w:t xml:space="preserve">policier </w:t>
      </w:r>
      <w:r w:rsidR="00E4604D" w:rsidRPr="0075038C">
        <w:rPr>
          <w:rFonts w:ascii="Arial" w:hAnsi="Arial" w:cs="Arial"/>
        </w:rPr>
        <w:t>en cause (témoins et impliqués)</w:t>
      </w:r>
      <w:r w:rsidR="006A7C43" w:rsidRPr="0075038C">
        <w:rPr>
          <w:rFonts w:ascii="Arial" w:hAnsi="Arial" w:cs="Arial"/>
        </w:rPr>
        <w:t>,</w:t>
      </w:r>
      <w:r w:rsidR="00E4604D" w:rsidRPr="0075038C">
        <w:rPr>
          <w:rFonts w:ascii="Arial" w:hAnsi="Arial" w:cs="Arial"/>
        </w:rPr>
        <w:t xml:space="preserve"> avec lequel une rencontre est fixée</w:t>
      </w:r>
      <w:r w:rsidR="006A7C43" w:rsidRPr="0075038C">
        <w:rPr>
          <w:rFonts w:ascii="Arial" w:hAnsi="Arial" w:cs="Arial"/>
        </w:rPr>
        <w:t>,</w:t>
      </w:r>
      <w:r w:rsidR="00E4604D" w:rsidRPr="0075038C">
        <w:rPr>
          <w:rFonts w:ascii="Arial" w:hAnsi="Arial" w:cs="Arial"/>
        </w:rPr>
        <w:t xml:space="preserve"> l’opportunité raisonnable de consulter un avocat, préalablement à ladite rencontre. Néanmoins, ce</w:t>
      </w:r>
      <w:r w:rsidR="00B558E6" w:rsidRPr="0075038C">
        <w:rPr>
          <w:rFonts w:ascii="Arial" w:hAnsi="Arial" w:cs="Arial"/>
        </w:rPr>
        <w:t xml:space="preserve">tte règle ne s’appliquera pas au policier </w:t>
      </w:r>
      <w:r w:rsidR="00E4604D" w:rsidRPr="0075038C">
        <w:rPr>
          <w:rFonts w:ascii="Arial" w:hAnsi="Arial" w:cs="Arial"/>
        </w:rPr>
        <w:t>témoin si le délai nécessaire à la consultation d’un avocat, de l’avis de la personne en charge de l’enquête, risquait de nuire à l’enquête</w:t>
      </w:r>
      <w:r w:rsidR="00E4604D" w:rsidRPr="0075038C">
        <w:rPr>
          <w:rStyle w:val="Appelnotedebasdep"/>
          <w:rFonts w:ascii="Arial" w:hAnsi="Arial" w:cs="Arial"/>
        </w:rPr>
        <w:footnoteReference w:id="110"/>
      </w:r>
      <w:r w:rsidR="006A4762" w:rsidRPr="0075038C">
        <w:rPr>
          <w:rFonts w:ascii="Arial" w:hAnsi="Arial" w:cs="Arial"/>
        </w:rPr>
        <w:t xml:space="preserve">. Si possible, toute entrevue avec un </w:t>
      </w:r>
      <w:r w:rsidR="00B558E6" w:rsidRPr="0075038C">
        <w:rPr>
          <w:rFonts w:ascii="Arial" w:hAnsi="Arial" w:cs="Arial"/>
        </w:rPr>
        <w:t xml:space="preserve">policier </w:t>
      </w:r>
      <w:r w:rsidR="006A4762" w:rsidRPr="0075038C">
        <w:rPr>
          <w:rFonts w:ascii="Arial" w:hAnsi="Arial" w:cs="Arial"/>
        </w:rPr>
        <w:t>doit ê</w:t>
      </w:r>
      <w:r w:rsidR="006A7C43" w:rsidRPr="0075038C">
        <w:rPr>
          <w:rFonts w:ascii="Arial" w:hAnsi="Arial" w:cs="Arial"/>
        </w:rPr>
        <w:t>tre enregistrée</w:t>
      </w:r>
      <w:r w:rsidR="006A4762" w:rsidRPr="0075038C">
        <w:rPr>
          <w:rFonts w:ascii="Arial" w:hAnsi="Arial" w:cs="Arial"/>
        </w:rPr>
        <w:t xml:space="preserve"> ou filmée</w:t>
      </w:r>
      <w:r w:rsidR="006A4762" w:rsidRPr="0075038C">
        <w:rPr>
          <w:rStyle w:val="Appelnotedebasdep"/>
          <w:rFonts w:ascii="Arial" w:hAnsi="Arial" w:cs="Arial"/>
        </w:rPr>
        <w:footnoteReference w:id="111"/>
      </w:r>
      <w:r w:rsidR="006A4762" w:rsidRPr="0075038C">
        <w:rPr>
          <w:rFonts w:ascii="Arial" w:hAnsi="Arial" w:cs="Arial"/>
        </w:rPr>
        <w:t>.</w:t>
      </w:r>
      <w:r w:rsidR="00E4604D" w:rsidRPr="0075038C">
        <w:rPr>
          <w:rFonts w:ascii="Arial" w:hAnsi="Arial" w:cs="Arial"/>
        </w:rPr>
        <w:t xml:space="preserve">  </w:t>
      </w:r>
    </w:p>
    <w:p w:rsidR="003627EA" w:rsidRPr="0075038C" w:rsidRDefault="00454181" w:rsidP="001547F8">
      <w:pPr>
        <w:pStyle w:val="in-2x-end-subsec-"/>
        <w:spacing w:line="360" w:lineRule="auto"/>
        <w:ind w:left="360"/>
        <w:jc w:val="both"/>
        <w:rPr>
          <w:rFonts w:ascii="Arial" w:hAnsi="Arial" w:cs="Arial"/>
        </w:rPr>
      </w:pPr>
      <w:r w:rsidRPr="0075038C">
        <w:rPr>
          <w:rFonts w:ascii="Arial" w:hAnsi="Arial" w:cs="Arial"/>
        </w:rPr>
        <w:t>Dans l’éventualité où</w:t>
      </w:r>
      <w:r w:rsidR="003627EA" w:rsidRPr="0075038C">
        <w:rPr>
          <w:rFonts w:ascii="Arial" w:hAnsi="Arial" w:cs="Arial"/>
        </w:rPr>
        <w:t xml:space="preserve"> le statut (témoin ou impliqué) d’un </w:t>
      </w:r>
      <w:r w:rsidR="00B558E6" w:rsidRPr="0075038C">
        <w:rPr>
          <w:rFonts w:ascii="Arial" w:hAnsi="Arial" w:cs="Arial"/>
        </w:rPr>
        <w:t xml:space="preserve">policier </w:t>
      </w:r>
      <w:r w:rsidR="003627EA" w:rsidRPr="0075038C">
        <w:rPr>
          <w:rFonts w:ascii="Arial" w:hAnsi="Arial" w:cs="Arial"/>
        </w:rPr>
        <w:t>change</w:t>
      </w:r>
      <w:r w:rsidRPr="0075038C">
        <w:rPr>
          <w:rFonts w:ascii="Arial" w:hAnsi="Arial" w:cs="Arial"/>
        </w:rPr>
        <w:t>ait</w:t>
      </w:r>
      <w:r w:rsidR="00A70E00" w:rsidRPr="0075038C">
        <w:rPr>
          <w:rFonts w:ascii="Arial" w:hAnsi="Arial" w:cs="Arial"/>
        </w:rPr>
        <w:t>,</w:t>
      </w:r>
      <w:r w:rsidR="003627EA" w:rsidRPr="0075038C">
        <w:rPr>
          <w:rFonts w:ascii="Arial" w:hAnsi="Arial" w:cs="Arial"/>
        </w:rPr>
        <w:t xml:space="preserve"> la personne en charge de l’enquête</w:t>
      </w:r>
      <w:r w:rsidRPr="0075038C">
        <w:rPr>
          <w:rFonts w:ascii="Arial" w:hAnsi="Arial" w:cs="Arial"/>
        </w:rPr>
        <w:t xml:space="preserve"> devra aviser par écrit </w:t>
      </w:r>
      <w:r w:rsidR="00B558E6" w:rsidRPr="0075038C">
        <w:rPr>
          <w:rFonts w:ascii="Arial" w:hAnsi="Arial" w:cs="Arial"/>
        </w:rPr>
        <w:t xml:space="preserve">le policier </w:t>
      </w:r>
      <w:r w:rsidRPr="0075038C">
        <w:rPr>
          <w:rFonts w:ascii="Arial" w:hAnsi="Arial" w:cs="Arial"/>
        </w:rPr>
        <w:t>et son chef du changement</w:t>
      </w:r>
      <w:r w:rsidRPr="0075038C">
        <w:rPr>
          <w:rStyle w:val="Appelnotedebasdep"/>
          <w:rFonts w:ascii="Arial" w:hAnsi="Arial" w:cs="Arial"/>
        </w:rPr>
        <w:footnoteReference w:id="112"/>
      </w:r>
      <w:r w:rsidRPr="0075038C">
        <w:rPr>
          <w:rFonts w:ascii="Arial" w:hAnsi="Arial" w:cs="Arial"/>
        </w:rPr>
        <w:t>. D</w:t>
      </w:r>
      <w:r w:rsidR="00625A72" w:rsidRPr="0075038C">
        <w:rPr>
          <w:rFonts w:ascii="Arial" w:hAnsi="Arial" w:cs="Arial"/>
        </w:rPr>
        <w:t>ans le cas où</w:t>
      </w:r>
      <w:r w:rsidRPr="0075038C">
        <w:rPr>
          <w:rFonts w:ascii="Arial" w:hAnsi="Arial" w:cs="Arial"/>
        </w:rPr>
        <w:t xml:space="preserve"> le statut d’un </w:t>
      </w:r>
      <w:r w:rsidR="00B558E6" w:rsidRPr="0075038C">
        <w:rPr>
          <w:rFonts w:ascii="Arial" w:hAnsi="Arial" w:cs="Arial"/>
        </w:rPr>
        <w:t xml:space="preserve">policier </w:t>
      </w:r>
      <w:r w:rsidR="00625A72" w:rsidRPr="0075038C">
        <w:rPr>
          <w:rFonts w:ascii="Arial" w:hAnsi="Arial" w:cs="Arial"/>
        </w:rPr>
        <w:t xml:space="preserve">témoin </w:t>
      </w:r>
      <w:r w:rsidR="00B558E6" w:rsidRPr="0075038C">
        <w:rPr>
          <w:rFonts w:ascii="Arial" w:hAnsi="Arial" w:cs="Arial"/>
        </w:rPr>
        <w:t>devenait celui de policier</w:t>
      </w:r>
      <w:r w:rsidRPr="0075038C">
        <w:rPr>
          <w:rFonts w:ascii="Arial" w:hAnsi="Arial" w:cs="Arial"/>
        </w:rPr>
        <w:t xml:space="preserve"> impliqué, l’original et les copies de l’enregistrement ou du film de l’entrevue qu’il a donnée, le cas échéant, lui seront rendus. De plus, l’original </w:t>
      </w:r>
      <w:r w:rsidRPr="0075038C">
        <w:rPr>
          <w:rFonts w:ascii="Arial" w:hAnsi="Arial" w:cs="Arial"/>
        </w:rPr>
        <w:lastRenderedPageBreak/>
        <w:t>et les copies de ses notes en lien avec l’incident seront remis au chef de police</w:t>
      </w:r>
      <w:r w:rsidRPr="0075038C">
        <w:rPr>
          <w:rStyle w:val="Appelnotedebasdep"/>
          <w:rFonts w:ascii="Arial" w:hAnsi="Arial" w:cs="Arial"/>
        </w:rPr>
        <w:footnoteReference w:id="113"/>
      </w:r>
      <w:r w:rsidRPr="0075038C">
        <w:rPr>
          <w:rFonts w:ascii="Arial" w:hAnsi="Arial" w:cs="Arial"/>
        </w:rPr>
        <w:t xml:space="preserve">. </w:t>
      </w:r>
    </w:p>
    <w:p w:rsidR="00EE37EE" w:rsidRPr="0075038C" w:rsidRDefault="00DC3668" w:rsidP="001547F8">
      <w:pPr>
        <w:pStyle w:val="in-2x-end-subsec-"/>
        <w:spacing w:line="360" w:lineRule="auto"/>
        <w:ind w:left="360"/>
        <w:jc w:val="both"/>
        <w:rPr>
          <w:rFonts w:ascii="Arial" w:hAnsi="Arial" w:cs="Arial"/>
        </w:rPr>
      </w:pPr>
      <w:r w:rsidRPr="0075038C">
        <w:rPr>
          <w:rFonts w:ascii="Arial" w:hAnsi="Arial" w:cs="Arial"/>
        </w:rPr>
        <w:t xml:space="preserve">Au terme d’une enquête menée en vertu de l’article </w:t>
      </w:r>
      <w:r w:rsidR="00B2622E" w:rsidRPr="0075038C">
        <w:rPr>
          <w:rFonts w:ascii="Arial" w:hAnsi="Arial" w:cs="Arial"/>
        </w:rPr>
        <w:t>26I</w:t>
      </w:r>
      <w:r w:rsidRPr="0075038C">
        <w:rPr>
          <w:rFonts w:ascii="Arial" w:hAnsi="Arial" w:cs="Arial"/>
        </w:rPr>
        <w:t>, un rapport doit être fourni au directeur de la SIRT</w:t>
      </w:r>
      <w:r w:rsidRPr="0075038C">
        <w:rPr>
          <w:rStyle w:val="Appelnotedebasdep"/>
          <w:rFonts w:ascii="Arial" w:hAnsi="Arial" w:cs="Arial"/>
        </w:rPr>
        <w:footnoteReference w:id="114"/>
      </w:r>
      <w:r w:rsidRPr="0075038C">
        <w:rPr>
          <w:rFonts w:ascii="Arial" w:hAnsi="Arial" w:cs="Arial"/>
        </w:rPr>
        <w:t>.</w:t>
      </w:r>
      <w:r w:rsidR="00B2622E" w:rsidRPr="0075038C">
        <w:rPr>
          <w:rFonts w:ascii="Arial" w:hAnsi="Arial" w:cs="Arial"/>
        </w:rPr>
        <w:t xml:space="preserve"> Si l’enquête a été menée par la SIRT, le directeur pourra décider si des accusations seront déposées contre </w:t>
      </w:r>
      <w:r w:rsidR="00B558E6" w:rsidRPr="0075038C">
        <w:rPr>
          <w:rFonts w:ascii="Arial" w:hAnsi="Arial" w:cs="Arial"/>
        </w:rPr>
        <w:t xml:space="preserve">le policier </w:t>
      </w:r>
      <w:r w:rsidR="00B2622E" w:rsidRPr="0075038C">
        <w:rPr>
          <w:rFonts w:ascii="Arial" w:hAnsi="Arial" w:cs="Arial"/>
        </w:rPr>
        <w:t>impliqué. Si l’enquête a été menée par un service de police de la province ou hors province, ce ser</w:t>
      </w:r>
      <w:r w:rsidR="00717D55" w:rsidRPr="0075038C">
        <w:rPr>
          <w:rFonts w:ascii="Arial" w:hAnsi="Arial" w:cs="Arial"/>
        </w:rPr>
        <w:t>v</w:t>
      </w:r>
      <w:r w:rsidR="00B2622E" w:rsidRPr="0075038C">
        <w:rPr>
          <w:rFonts w:ascii="Arial" w:hAnsi="Arial" w:cs="Arial"/>
        </w:rPr>
        <w:t>ice de police déterminera si des accusations doivent être déposées</w:t>
      </w:r>
      <w:r w:rsidR="00B2622E" w:rsidRPr="0075038C">
        <w:rPr>
          <w:rStyle w:val="Appelnotedebasdep"/>
          <w:rFonts w:ascii="Arial" w:hAnsi="Arial" w:cs="Arial"/>
        </w:rPr>
        <w:footnoteReference w:id="115"/>
      </w:r>
      <w:r w:rsidR="00560717" w:rsidRPr="0075038C">
        <w:rPr>
          <w:rFonts w:ascii="Arial" w:hAnsi="Arial" w:cs="Arial"/>
        </w:rPr>
        <w:t xml:space="preserve">. </w:t>
      </w:r>
    </w:p>
    <w:p w:rsidR="003A103B" w:rsidRPr="0075038C" w:rsidRDefault="003A103B" w:rsidP="004246EE">
      <w:pPr>
        <w:pStyle w:val="Paragraphedeliste"/>
        <w:numPr>
          <w:ilvl w:val="0"/>
          <w:numId w:val="5"/>
        </w:numPr>
        <w:spacing w:line="360" w:lineRule="auto"/>
        <w:ind w:left="720"/>
        <w:jc w:val="both"/>
        <w:rPr>
          <w:rFonts w:ascii="Arial" w:hAnsi="Arial" w:cs="Arial"/>
          <w:b/>
          <w:sz w:val="24"/>
          <w:szCs w:val="24"/>
        </w:rPr>
      </w:pPr>
      <w:r w:rsidRPr="0075038C">
        <w:rPr>
          <w:rFonts w:ascii="Arial" w:hAnsi="Arial" w:cs="Arial"/>
          <w:b/>
          <w:sz w:val="24"/>
          <w:szCs w:val="24"/>
        </w:rPr>
        <w:t>Manitoba : L’Unité des enquêtes indépendantes</w:t>
      </w:r>
    </w:p>
    <w:p w:rsidR="00BE5434" w:rsidRPr="0075038C" w:rsidRDefault="003A103B" w:rsidP="00A63251">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Au printemps 2009, le gouvernement manitobain a annoncé s</w:t>
      </w:r>
      <w:r w:rsidR="007C7953" w:rsidRPr="0075038C">
        <w:rPr>
          <w:rFonts w:ascii="Arial" w:hAnsi="Arial" w:cs="Arial"/>
          <w:sz w:val="24"/>
          <w:szCs w:val="24"/>
        </w:rPr>
        <w:t>on intention de mettre sur pied</w:t>
      </w:r>
      <w:r w:rsidRPr="0075038C">
        <w:rPr>
          <w:rFonts w:ascii="Arial" w:hAnsi="Arial" w:cs="Arial"/>
          <w:sz w:val="24"/>
          <w:szCs w:val="24"/>
        </w:rPr>
        <w:t xml:space="preserve"> une nouvelle entité chargée de mener des enquêtes indépendantes sur la police</w:t>
      </w:r>
      <w:r w:rsidRPr="0075038C">
        <w:rPr>
          <w:rStyle w:val="Appelnotedebasdep"/>
          <w:rFonts w:ascii="Arial" w:hAnsi="Arial" w:cs="Arial"/>
          <w:sz w:val="24"/>
          <w:szCs w:val="24"/>
        </w:rPr>
        <w:footnoteReference w:id="116"/>
      </w:r>
      <w:r w:rsidRPr="0075038C">
        <w:rPr>
          <w:rFonts w:ascii="Arial" w:hAnsi="Arial" w:cs="Arial"/>
          <w:sz w:val="24"/>
          <w:szCs w:val="24"/>
        </w:rPr>
        <w:t xml:space="preserve">. L’Unité des enquêtes indépendantes (UEI) du Manitoba est constituée par la partie 7 du </w:t>
      </w:r>
      <w:r w:rsidRPr="0075038C">
        <w:rPr>
          <w:rFonts w:ascii="Arial" w:hAnsi="Arial" w:cs="Arial"/>
          <w:i/>
          <w:sz w:val="24"/>
          <w:szCs w:val="24"/>
        </w:rPr>
        <w:t>Projet de loi 16 </w:t>
      </w:r>
      <w:r w:rsidR="007C7953" w:rsidRPr="0075038C">
        <w:rPr>
          <w:rFonts w:ascii="Arial" w:hAnsi="Arial" w:cs="Arial"/>
          <w:i/>
          <w:sz w:val="24"/>
          <w:szCs w:val="24"/>
        </w:rPr>
        <w:t>-</w:t>
      </w:r>
      <w:r w:rsidRPr="0075038C">
        <w:rPr>
          <w:rFonts w:ascii="Arial" w:hAnsi="Arial" w:cs="Arial"/>
          <w:sz w:val="24"/>
          <w:szCs w:val="24"/>
        </w:rPr>
        <w:t xml:space="preserve"> </w:t>
      </w:r>
      <w:r w:rsidRPr="0075038C">
        <w:rPr>
          <w:rFonts w:ascii="Arial" w:hAnsi="Arial" w:cs="Arial"/>
          <w:i/>
          <w:sz w:val="24"/>
          <w:szCs w:val="24"/>
        </w:rPr>
        <w:t xml:space="preserve">Loi sur les services de police </w:t>
      </w:r>
      <w:r w:rsidRPr="0075038C">
        <w:rPr>
          <w:rFonts w:ascii="Arial" w:hAnsi="Arial" w:cs="Arial"/>
          <w:sz w:val="24"/>
          <w:szCs w:val="24"/>
        </w:rPr>
        <w:t>(</w:t>
      </w:r>
      <w:r w:rsidRPr="0075038C">
        <w:rPr>
          <w:rFonts w:ascii="Arial" w:hAnsi="Arial" w:cs="Arial"/>
          <w:i/>
          <w:sz w:val="24"/>
          <w:szCs w:val="24"/>
        </w:rPr>
        <w:t>Projet de loi</w:t>
      </w:r>
      <w:r w:rsidR="006D4D16" w:rsidRPr="0075038C">
        <w:rPr>
          <w:rFonts w:ascii="Arial" w:hAnsi="Arial" w:cs="Arial"/>
          <w:i/>
          <w:sz w:val="24"/>
          <w:szCs w:val="24"/>
        </w:rPr>
        <w:t xml:space="preserve"> 16</w:t>
      </w:r>
      <w:r w:rsidRPr="0075038C">
        <w:rPr>
          <w:rFonts w:ascii="Arial" w:hAnsi="Arial" w:cs="Arial"/>
          <w:sz w:val="24"/>
          <w:szCs w:val="24"/>
        </w:rPr>
        <w:t>)</w:t>
      </w:r>
      <w:r w:rsidRPr="0075038C">
        <w:rPr>
          <w:rStyle w:val="Appelnotedebasdep"/>
          <w:rFonts w:ascii="Arial" w:hAnsi="Arial" w:cs="Arial"/>
          <w:sz w:val="24"/>
          <w:szCs w:val="24"/>
        </w:rPr>
        <w:footnoteReference w:id="117"/>
      </w:r>
      <w:r w:rsidR="00B747BB" w:rsidRPr="0075038C">
        <w:rPr>
          <w:rFonts w:ascii="Arial" w:hAnsi="Arial" w:cs="Arial"/>
          <w:sz w:val="24"/>
          <w:szCs w:val="24"/>
        </w:rPr>
        <w:t>. Notez qu’en date du 8 mars</w:t>
      </w:r>
      <w:r w:rsidRPr="0075038C">
        <w:rPr>
          <w:rFonts w:ascii="Arial" w:hAnsi="Arial" w:cs="Arial"/>
          <w:sz w:val="24"/>
          <w:szCs w:val="24"/>
        </w:rPr>
        <w:t xml:space="preserve"> 2013, </w:t>
      </w:r>
      <w:r w:rsidR="00B747BB" w:rsidRPr="0075038C">
        <w:rPr>
          <w:rFonts w:ascii="Arial" w:hAnsi="Arial" w:cs="Arial"/>
          <w:sz w:val="24"/>
          <w:szCs w:val="24"/>
        </w:rPr>
        <w:t xml:space="preserve">les articles de </w:t>
      </w:r>
      <w:r w:rsidRPr="0075038C">
        <w:rPr>
          <w:rFonts w:ascii="Arial" w:hAnsi="Arial" w:cs="Arial"/>
          <w:sz w:val="24"/>
          <w:szCs w:val="24"/>
        </w:rPr>
        <w:t>cette partie n’étai</w:t>
      </w:r>
      <w:r w:rsidR="00B747BB" w:rsidRPr="0075038C">
        <w:rPr>
          <w:rFonts w:ascii="Arial" w:hAnsi="Arial" w:cs="Arial"/>
          <w:sz w:val="24"/>
          <w:szCs w:val="24"/>
        </w:rPr>
        <w:t>en</w:t>
      </w:r>
      <w:r w:rsidRPr="0075038C">
        <w:rPr>
          <w:rFonts w:ascii="Arial" w:hAnsi="Arial" w:cs="Arial"/>
          <w:sz w:val="24"/>
          <w:szCs w:val="24"/>
        </w:rPr>
        <w:t>t toujours pas</w:t>
      </w:r>
      <w:r w:rsidR="00B747BB" w:rsidRPr="0075038C">
        <w:rPr>
          <w:rFonts w:ascii="Arial" w:hAnsi="Arial" w:cs="Arial"/>
          <w:sz w:val="24"/>
          <w:szCs w:val="24"/>
        </w:rPr>
        <w:t xml:space="preserve"> proclamés</w:t>
      </w:r>
      <w:r w:rsidRPr="0075038C">
        <w:rPr>
          <w:rStyle w:val="Appelnotedebasdep"/>
          <w:rFonts w:ascii="Arial" w:hAnsi="Arial" w:cs="Arial"/>
          <w:sz w:val="24"/>
          <w:szCs w:val="24"/>
        </w:rPr>
        <w:footnoteReference w:id="118"/>
      </w:r>
      <w:r w:rsidRPr="0075038C">
        <w:rPr>
          <w:rFonts w:ascii="Arial" w:hAnsi="Arial" w:cs="Arial"/>
          <w:sz w:val="24"/>
          <w:szCs w:val="24"/>
        </w:rPr>
        <w:t xml:space="preserve">. </w:t>
      </w:r>
      <w:r w:rsidR="00290777" w:rsidRPr="0075038C">
        <w:rPr>
          <w:rFonts w:ascii="Arial" w:hAnsi="Arial" w:cs="Arial"/>
          <w:sz w:val="24"/>
          <w:szCs w:val="24"/>
        </w:rPr>
        <w:t>Conséquemment</w:t>
      </w:r>
      <w:r w:rsidR="00BE5434" w:rsidRPr="0075038C">
        <w:rPr>
          <w:rFonts w:ascii="Arial" w:hAnsi="Arial" w:cs="Arial"/>
          <w:sz w:val="24"/>
          <w:szCs w:val="24"/>
        </w:rPr>
        <w:t>,</w:t>
      </w:r>
      <w:r w:rsidR="00263F11" w:rsidRPr="0075038C">
        <w:rPr>
          <w:rFonts w:ascii="Arial" w:hAnsi="Arial" w:cs="Arial"/>
          <w:sz w:val="24"/>
          <w:szCs w:val="24"/>
        </w:rPr>
        <w:t xml:space="preserve"> aucun règlement n’a</w:t>
      </w:r>
      <w:r w:rsidR="00BE5434" w:rsidRPr="0075038C">
        <w:rPr>
          <w:rFonts w:ascii="Arial" w:hAnsi="Arial" w:cs="Arial"/>
          <w:sz w:val="24"/>
          <w:szCs w:val="24"/>
        </w:rPr>
        <w:t xml:space="preserve"> été adopté en lien avec les enquêtes de l’UEI en date de la rédaction des présentes</w:t>
      </w:r>
      <w:r w:rsidR="00BE5434" w:rsidRPr="0075038C">
        <w:rPr>
          <w:rStyle w:val="Appelnotedebasdep"/>
          <w:rFonts w:ascii="Arial" w:hAnsi="Arial" w:cs="Arial"/>
          <w:sz w:val="24"/>
          <w:szCs w:val="24"/>
        </w:rPr>
        <w:footnoteReference w:id="119"/>
      </w:r>
      <w:r w:rsidR="00BE5434" w:rsidRPr="0075038C">
        <w:rPr>
          <w:rFonts w:ascii="Arial" w:hAnsi="Arial" w:cs="Arial"/>
          <w:sz w:val="24"/>
          <w:szCs w:val="24"/>
        </w:rPr>
        <w:t>.</w:t>
      </w:r>
    </w:p>
    <w:p w:rsidR="003A103B" w:rsidRPr="0075038C" w:rsidRDefault="003A103B" w:rsidP="00A63251">
      <w:pPr>
        <w:spacing w:before="100" w:beforeAutospacing="1"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3A103B" w:rsidRPr="0075038C" w:rsidRDefault="00BA78D0" w:rsidP="00A63251">
      <w:pPr>
        <w:spacing w:line="360" w:lineRule="auto"/>
        <w:ind w:left="360"/>
        <w:jc w:val="both"/>
        <w:rPr>
          <w:rFonts w:ascii="Arial" w:hAnsi="Arial" w:cs="Arial"/>
          <w:sz w:val="24"/>
          <w:szCs w:val="24"/>
        </w:rPr>
      </w:pPr>
      <w:r w:rsidRPr="0075038C">
        <w:rPr>
          <w:rFonts w:ascii="Arial" w:hAnsi="Arial" w:cs="Arial"/>
          <w:sz w:val="24"/>
          <w:szCs w:val="24"/>
        </w:rPr>
        <w:t>Le</w:t>
      </w:r>
      <w:r w:rsidR="003A103B" w:rsidRPr="0075038C">
        <w:rPr>
          <w:rFonts w:ascii="Arial" w:hAnsi="Arial" w:cs="Arial"/>
          <w:sz w:val="24"/>
          <w:szCs w:val="24"/>
        </w:rPr>
        <w:t xml:space="preserve"> </w:t>
      </w:r>
      <w:r w:rsidR="003A103B" w:rsidRPr="0075038C">
        <w:rPr>
          <w:rFonts w:ascii="Arial" w:hAnsi="Arial" w:cs="Arial"/>
          <w:i/>
          <w:sz w:val="24"/>
          <w:szCs w:val="24"/>
        </w:rPr>
        <w:t>Projet de loi</w:t>
      </w:r>
      <w:r w:rsidR="007C7953" w:rsidRPr="0075038C">
        <w:rPr>
          <w:rFonts w:ascii="Arial" w:hAnsi="Arial" w:cs="Arial"/>
          <w:i/>
          <w:sz w:val="24"/>
          <w:szCs w:val="24"/>
        </w:rPr>
        <w:t xml:space="preserve"> 16</w:t>
      </w:r>
      <w:r w:rsidR="003A103B" w:rsidRPr="0075038C">
        <w:rPr>
          <w:rFonts w:ascii="Arial" w:hAnsi="Arial" w:cs="Arial"/>
          <w:i/>
          <w:sz w:val="24"/>
          <w:szCs w:val="24"/>
        </w:rPr>
        <w:t xml:space="preserve"> </w:t>
      </w:r>
      <w:r w:rsidR="003A103B" w:rsidRPr="0075038C">
        <w:rPr>
          <w:rFonts w:ascii="Arial" w:hAnsi="Arial" w:cs="Arial"/>
          <w:sz w:val="24"/>
          <w:szCs w:val="24"/>
        </w:rPr>
        <w:t>prévoit que le directeur de l’UEI est un civil qui n</w:t>
      </w:r>
      <w:r w:rsidR="00B558E6" w:rsidRPr="0075038C">
        <w:rPr>
          <w:rFonts w:ascii="Arial" w:hAnsi="Arial" w:cs="Arial"/>
          <w:sz w:val="24"/>
          <w:szCs w:val="24"/>
        </w:rPr>
        <w:t>’a jamais été policier  ou agent</w:t>
      </w:r>
      <w:r w:rsidR="003A103B" w:rsidRPr="0075038C">
        <w:rPr>
          <w:rFonts w:ascii="Arial" w:hAnsi="Arial" w:cs="Arial"/>
          <w:sz w:val="24"/>
          <w:szCs w:val="24"/>
        </w:rPr>
        <w:t xml:space="preserve"> de la GRC</w:t>
      </w:r>
      <w:r w:rsidR="003A103B" w:rsidRPr="0075038C">
        <w:rPr>
          <w:rStyle w:val="Appelnotedebasdep"/>
          <w:rFonts w:ascii="Arial" w:hAnsi="Arial" w:cs="Arial"/>
          <w:sz w:val="24"/>
          <w:szCs w:val="24"/>
        </w:rPr>
        <w:footnoteReference w:id="120"/>
      </w:r>
      <w:r w:rsidR="003A103B" w:rsidRPr="0075038C">
        <w:rPr>
          <w:rFonts w:ascii="Arial" w:hAnsi="Arial" w:cs="Arial"/>
          <w:sz w:val="24"/>
          <w:szCs w:val="24"/>
        </w:rPr>
        <w:t>.</w:t>
      </w:r>
      <w:r w:rsidR="00076563" w:rsidRPr="0075038C">
        <w:rPr>
          <w:rFonts w:ascii="Arial" w:hAnsi="Arial" w:cs="Arial"/>
          <w:sz w:val="24"/>
          <w:szCs w:val="24"/>
        </w:rPr>
        <w:t xml:space="preserve"> Il a pour tâche</w:t>
      </w:r>
      <w:r w:rsidR="003A103B" w:rsidRPr="0075038C">
        <w:rPr>
          <w:rFonts w:ascii="Arial" w:hAnsi="Arial" w:cs="Arial"/>
          <w:sz w:val="24"/>
          <w:szCs w:val="24"/>
        </w:rPr>
        <w:t>, notamment</w:t>
      </w:r>
      <w:r w:rsidR="00076563" w:rsidRPr="0075038C">
        <w:rPr>
          <w:rFonts w:ascii="Arial" w:hAnsi="Arial" w:cs="Arial"/>
          <w:sz w:val="24"/>
          <w:szCs w:val="24"/>
        </w:rPr>
        <w:t>,</w:t>
      </w:r>
      <w:r w:rsidR="003A103B" w:rsidRPr="0075038C">
        <w:rPr>
          <w:rFonts w:ascii="Arial" w:hAnsi="Arial" w:cs="Arial"/>
          <w:sz w:val="24"/>
          <w:szCs w:val="24"/>
        </w:rPr>
        <w:t xml:space="preserve"> de superviser </w:t>
      </w:r>
      <w:r w:rsidR="003A103B" w:rsidRPr="0075038C">
        <w:rPr>
          <w:rFonts w:ascii="Arial" w:hAnsi="Arial" w:cs="Arial"/>
          <w:sz w:val="24"/>
          <w:szCs w:val="24"/>
        </w:rPr>
        <w:lastRenderedPageBreak/>
        <w:t>les enquêtes menées par l’UEI</w:t>
      </w:r>
      <w:r w:rsidR="003A103B" w:rsidRPr="0075038C">
        <w:rPr>
          <w:rStyle w:val="Appelnotedebasdep"/>
          <w:rFonts w:ascii="Arial" w:hAnsi="Arial" w:cs="Arial"/>
          <w:sz w:val="24"/>
          <w:szCs w:val="24"/>
        </w:rPr>
        <w:footnoteReference w:id="121"/>
      </w:r>
      <w:r w:rsidR="003A103B" w:rsidRPr="0075038C">
        <w:rPr>
          <w:rFonts w:ascii="Arial" w:hAnsi="Arial" w:cs="Arial"/>
          <w:sz w:val="24"/>
          <w:szCs w:val="24"/>
        </w:rPr>
        <w:t xml:space="preserve">. Le directeur choisit des enquêteurs qui peuvent être des </w:t>
      </w:r>
      <w:r w:rsidR="00B558E6" w:rsidRPr="0075038C">
        <w:rPr>
          <w:rFonts w:ascii="Arial" w:hAnsi="Arial" w:cs="Arial"/>
          <w:sz w:val="24"/>
          <w:szCs w:val="24"/>
        </w:rPr>
        <w:t>policier</w:t>
      </w:r>
      <w:r w:rsidR="003A103B" w:rsidRPr="0075038C">
        <w:rPr>
          <w:rFonts w:ascii="Arial" w:hAnsi="Arial" w:cs="Arial"/>
          <w:sz w:val="24"/>
          <w:szCs w:val="24"/>
        </w:rPr>
        <w:t xml:space="preserve">s </w:t>
      </w:r>
      <w:r w:rsidR="00B558E6" w:rsidRPr="0075038C">
        <w:rPr>
          <w:rFonts w:ascii="Arial" w:hAnsi="Arial" w:cs="Arial"/>
          <w:sz w:val="24"/>
          <w:szCs w:val="24"/>
        </w:rPr>
        <w:t>actifs ou d’anciens policiers</w:t>
      </w:r>
      <w:r w:rsidR="003A103B" w:rsidRPr="0075038C">
        <w:rPr>
          <w:rFonts w:ascii="Arial" w:hAnsi="Arial" w:cs="Arial"/>
          <w:sz w:val="24"/>
          <w:szCs w:val="24"/>
        </w:rPr>
        <w:t xml:space="preserve"> du Manit</w:t>
      </w:r>
      <w:r w:rsidR="007C7953" w:rsidRPr="0075038C">
        <w:rPr>
          <w:rFonts w:ascii="Arial" w:hAnsi="Arial" w:cs="Arial"/>
          <w:sz w:val="24"/>
          <w:szCs w:val="24"/>
        </w:rPr>
        <w:t xml:space="preserve">oba, d’autres provinces et </w:t>
      </w:r>
      <w:r w:rsidR="00B558E6" w:rsidRPr="0075038C">
        <w:rPr>
          <w:rFonts w:ascii="Arial" w:hAnsi="Arial" w:cs="Arial"/>
          <w:sz w:val="24"/>
          <w:szCs w:val="24"/>
        </w:rPr>
        <w:t>de</w:t>
      </w:r>
      <w:r w:rsidR="003A103B" w:rsidRPr="0075038C">
        <w:rPr>
          <w:rFonts w:ascii="Arial" w:hAnsi="Arial" w:cs="Arial"/>
          <w:sz w:val="24"/>
          <w:szCs w:val="24"/>
        </w:rPr>
        <w:t xml:space="preserve"> la GRC, de même que des civils ayant de l’expérience dans le domaine des enquêtes</w:t>
      </w:r>
      <w:r w:rsidR="003A103B" w:rsidRPr="0075038C">
        <w:rPr>
          <w:rStyle w:val="Appelnotedebasdep"/>
          <w:rFonts w:ascii="Arial" w:hAnsi="Arial" w:cs="Arial"/>
          <w:sz w:val="24"/>
          <w:szCs w:val="24"/>
        </w:rPr>
        <w:footnoteReference w:id="122"/>
      </w:r>
      <w:r w:rsidR="003A103B" w:rsidRPr="0075038C">
        <w:rPr>
          <w:rFonts w:ascii="Arial" w:hAnsi="Arial" w:cs="Arial"/>
          <w:sz w:val="24"/>
          <w:szCs w:val="24"/>
        </w:rPr>
        <w:t xml:space="preserve">. Afin de faire partie de l’UEI, l’enquêteur qui est un </w:t>
      </w:r>
      <w:r w:rsidR="00B558E6" w:rsidRPr="0075038C">
        <w:rPr>
          <w:rFonts w:ascii="Arial" w:hAnsi="Arial" w:cs="Arial"/>
          <w:sz w:val="24"/>
          <w:szCs w:val="24"/>
        </w:rPr>
        <w:t xml:space="preserve">policier </w:t>
      </w:r>
      <w:r w:rsidR="003A103B" w:rsidRPr="0075038C">
        <w:rPr>
          <w:rFonts w:ascii="Arial" w:hAnsi="Arial" w:cs="Arial"/>
          <w:sz w:val="24"/>
          <w:szCs w:val="24"/>
        </w:rPr>
        <w:t>actif est libéré de ses autres fonctions</w:t>
      </w:r>
      <w:r w:rsidR="003A103B" w:rsidRPr="0075038C">
        <w:rPr>
          <w:rStyle w:val="Appelnotedebasdep"/>
          <w:rFonts w:ascii="Arial" w:hAnsi="Arial" w:cs="Arial"/>
          <w:sz w:val="24"/>
          <w:szCs w:val="24"/>
        </w:rPr>
        <w:footnoteReference w:id="123"/>
      </w:r>
      <w:r w:rsidR="003A103B" w:rsidRPr="0075038C">
        <w:rPr>
          <w:rFonts w:ascii="Arial" w:hAnsi="Arial" w:cs="Arial"/>
          <w:sz w:val="24"/>
          <w:szCs w:val="24"/>
        </w:rPr>
        <w:t>. Les membres de l’UEI ont les mêmes pouvoirs, fonctions et privilèges que ceux accordés aux agents de la paix et aux policiers</w:t>
      </w:r>
      <w:r w:rsidR="003A103B" w:rsidRPr="0075038C">
        <w:rPr>
          <w:rStyle w:val="Appelnotedebasdep"/>
          <w:rFonts w:ascii="Arial" w:hAnsi="Arial" w:cs="Arial"/>
          <w:sz w:val="24"/>
          <w:szCs w:val="24"/>
        </w:rPr>
        <w:footnoteReference w:id="124"/>
      </w:r>
      <w:r w:rsidR="003A103B" w:rsidRPr="0075038C">
        <w:rPr>
          <w:rFonts w:ascii="Arial" w:hAnsi="Arial" w:cs="Arial"/>
          <w:sz w:val="24"/>
          <w:szCs w:val="24"/>
        </w:rPr>
        <w:t xml:space="preserve">. </w:t>
      </w:r>
    </w:p>
    <w:p w:rsidR="003A103B" w:rsidRPr="0075038C" w:rsidRDefault="003A103B" w:rsidP="00A63251">
      <w:pPr>
        <w:pStyle w:val="Paragraphedeliste"/>
        <w:spacing w:line="360" w:lineRule="auto"/>
        <w:ind w:left="360"/>
        <w:jc w:val="both"/>
        <w:rPr>
          <w:rFonts w:ascii="Arial" w:hAnsi="Arial" w:cs="Arial"/>
          <w:sz w:val="24"/>
          <w:szCs w:val="24"/>
          <w:u w:val="single"/>
        </w:rPr>
      </w:pPr>
      <w:r w:rsidRPr="0075038C">
        <w:rPr>
          <w:rFonts w:ascii="Arial" w:hAnsi="Arial" w:cs="Arial"/>
          <w:sz w:val="24"/>
          <w:szCs w:val="24"/>
          <w:u w:val="single"/>
        </w:rPr>
        <w:t>Mandat</w:t>
      </w:r>
    </w:p>
    <w:p w:rsidR="003A103B" w:rsidRPr="0075038C" w:rsidRDefault="003A103B" w:rsidP="00A63251">
      <w:pPr>
        <w:spacing w:line="360" w:lineRule="auto"/>
        <w:ind w:left="360"/>
        <w:jc w:val="both"/>
        <w:rPr>
          <w:rFonts w:ascii="Arial" w:hAnsi="Arial" w:cs="Arial"/>
          <w:sz w:val="24"/>
          <w:szCs w:val="24"/>
        </w:rPr>
      </w:pPr>
      <w:r w:rsidRPr="0075038C">
        <w:rPr>
          <w:rFonts w:ascii="Arial" w:hAnsi="Arial" w:cs="Arial"/>
          <w:sz w:val="24"/>
          <w:szCs w:val="24"/>
        </w:rPr>
        <w:t xml:space="preserve">La section 2 de la partie 7 du </w:t>
      </w:r>
      <w:r w:rsidRPr="0075038C">
        <w:rPr>
          <w:rFonts w:ascii="Arial" w:hAnsi="Arial" w:cs="Arial"/>
          <w:i/>
          <w:sz w:val="24"/>
          <w:szCs w:val="24"/>
        </w:rPr>
        <w:t>Projet de loi</w:t>
      </w:r>
      <w:r w:rsidR="00290777" w:rsidRPr="0075038C">
        <w:rPr>
          <w:rFonts w:ascii="Arial" w:hAnsi="Arial" w:cs="Arial"/>
          <w:i/>
          <w:sz w:val="24"/>
          <w:szCs w:val="24"/>
        </w:rPr>
        <w:t xml:space="preserve"> 16</w:t>
      </w:r>
      <w:r w:rsidRPr="0075038C">
        <w:rPr>
          <w:rFonts w:ascii="Arial" w:hAnsi="Arial" w:cs="Arial"/>
          <w:i/>
          <w:sz w:val="24"/>
          <w:szCs w:val="24"/>
        </w:rPr>
        <w:t> </w:t>
      </w:r>
      <w:r w:rsidRPr="0075038C">
        <w:rPr>
          <w:rFonts w:ascii="Arial" w:hAnsi="Arial" w:cs="Arial"/>
          <w:sz w:val="24"/>
          <w:szCs w:val="24"/>
        </w:rPr>
        <w:t xml:space="preserve"> établit quelles sont les enquêtes obligatoire</w:t>
      </w:r>
      <w:r w:rsidR="007C7953" w:rsidRPr="0075038C">
        <w:rPr>
          <w:rFonts w:ascii="Arial" w:hAnsi="Arial" w:cs="Arial"/>
          <w:sz w:val="24"/>
          <w:szCs w:val="24"/>
        </w:rPr>
        <w:t>ment menées par</w:t>
      </w:r>
      <w:r w:rsidRPr="0075038C">
        <w:rPr>
          <w:rFonts w:ascii="Arial" w:hAnsi="Arial" w:cs="Arial"/>
          <w:sz w:val="24"/>
          <w:szCs w:val="24"/>
        </w:rPr>
        <w:t xml:space="preserve"> l’UEI. D’abord, </w:t>
      </w:r>
      <w:r w:rsidR="00290777" w:rsidRPr="0075038C">
        <w:rPr>
          <w:rFonts w:ascii="Arial" w:hAnsi="Arial" w:cs="Arial"/>
          <w:sz w:val="24"/>
          <w:szCs w:val="24"/>
        </w:rPr>
        <w:t xml:space="preserve">conformément à l’article 65(1)c), </w:t>
      </w:r>
      <w:r w:rsidRPr="0075038C">
        <w:rPr>
          <w:rFonts w:ascii="Arial" w:hAnsi="Arial" w:cs="Arial"/>
          <w:sz w:val="24"/>
          <w:szCs w:val="24"/>
        </w:rPr>
        <w:t xml:space="preserve">dès qu’il semble qu’un </w:t>
      </w:r>
      <w:r w:rsidR="00B558E6" w:rsidRPr="0075038C">
        <w:rPr>
          <w:rFonts w:ascii="Arial" w:hAnsi="Arial" w:cs="Arial"/>
          <w:sz w:val="24"/>
          <w:szCs w:val="24"/>
        </w:rPr>
        <w:t xml:space="preserve">policier </w:t>
      </w:r>
      <w:r w:rsidRPr="0075038C">
        <w:rPr>
          <w:rFonts w:ascii="Arial" w:hAnsi="Arial" w:cs="Arial"/>
          <w:sz w:val="24"/>
          <w:szCs w:val="24"/>
        </w:rPr>
        <w:t xml:space="preserve">puisse </w:t>
      </w:r>
    </w:p>
    <w:p w:rsidR="003A103B" w:rsidRPr="0075038C" w:rsidRDefault="003A103B" w:rsidP="004246EE">
      <w:pPr>
        <w:pStyle w:val="Paragraphedeliste"/>
        <w:numPr>
          <w:ilvl w:val="0"/>
          <w:numId w:val="13"/>
        </w:numPr>
        <w:autoSpaceDE w:val="0"/>
        <w:autoSpaceDN w:val="0"/>
        <w:adjustRightInd w:val="0"/>
        <w:spacing w:after="0" w:line="360" w:lineRule="auto"/>
        <w:ind w:right="1260"/>
        <w:jc w:val="both"/>
        <w:rPr>
          <w:rFonts w:ascii="Arial" w:hAnsi="Arial" w:cs="Arial"/>
          <w:sz w:val="24"/>
          <w:szCs w:val="24"/>
        </w:rPr>
      </w:pPr>
      <w:r w:rsidRPr="0075038C">
        <w:rPr>
          <w:rFonts w:ascii="Arial" w:hAnsi="Arial" w:cs="Arial"/>
          <w:sz w:val="24"/>
          <w:szCs w:val="24"/>
        </w:rPr>
        <w:t>avoir causé la mort d'une personne en raison de ses actes;</w:t>
      </w:r>
    </w:p>
    <w:p w:rsidR="00A63251" w:rsidRPr="0075038C" w:rsidRDefault="00A63251" w:rsidP="00A63251">
      <w:pPr>
        <w:pStyle w:val="Paragraphedeliste"/>
        <w:autoSpaceDE w:val="0"/>
        <w:autoSpaceDN w:val="0"/>
        <w:adjustRightInd w:val="0"/>
        <w:spacing w:after="0" w:line="240" w:lineRule="auto"/>
        <w:ind w:left="1620" w:right="1260"/>
        <w:jc w:val="both"/>
        <w:rPr>
          <w:rFonts w:ascii="Arial" w:hAnsi="Arial" w:cs="Arial"/>
          <w:sz w:val="24"/>
          <w:szCs w:val="24"/>
        </w:rPr>
      </w:pPr>
    </w:p>
    <w:p w:rsidR="003A103B" w:rsidRPr="0075038C" w:rsidRDefault="003A103B" w:rsidP="004246EE">
      <w:pPr>
        <w:pStyle w:val="Paragraphedeliste"/>
        <w:numPr>
          <w:ilvl w:val="0"/>
          <w:numId w:val="13"/>
        </w:numPr>
        <w:autoSpaceDE w:val="0"/>
        <w:autoSpaceDN w:val="0"/>
        <w:adjustRightInd w:val="0"/>
        <w:spacing w:after="0" w:line="360" w:lineRule="auto"/>
        <w:ind w:right="1260"/>
        <w:jc w:val="both"/>
        <w:rPr>
          <w:rFonts w:ascii="Arial" w:hAnsi="Arial" w:cs="Arial"/>
          <w:sz w:val="24"/>
          <w:szCs w:val="24"/>
        </w:rPr>
      </w:pPr>
      <w:r w:rsidRPr="0075038C">
        <w:rPr>
          <w:rFonts w:ascii="Arial" w:hAnsi="Arial" w:cs="Arial"/>
          <w:sz w:val="24"/>
          <w:szCs w:val="24"/>
        </w:rPr>
        <w:t>avoir causé une blessure grave à une personne en raison de ses actes;</w:t>
      </w:r>
    </w:p>
    <w:p w:rsidR="00A63251" w:rsidRPr="0075038C" w:rsidRDefault="00A63251" w:rsidP="00A63251">
      <w:pPr>
        <w:autoSpaceDE w:val="0"/>
        <w:autoSpaceDN w:val="0"/>
        <w:adjustRightInd w:val="0"/>
        <w:spacing w:after="0" w:line="240" w:lineRule="auto"/>
        <w:ind w:right="1260"/>
        <w:jc w:val="both"/>
        <w:rPr>
          <w:rFonts w:ascii="Arial" w:hAnsi="Arial" w:cs="Arial"/>
          <w:sz w:val="24"/>
          <w:szCs w:val="24"/>
        </w:rPr>
      </w:pPr>
    </w:p>
    <w:p w:rsidR="003A103B" w:rsidRPr="0075038C" w:rsidRDefault="003A103B" w:rsidP="00A63251">
      <w:pPr>
        <w:autoSpaceDE w:val="0"/>
        <w:autoSpaceDN w:val="0"/>
        <w:adjustRightInd w:val="0"/>
        <w:spacing w:after="0" w:line="360" w:lineRule="auto"/>
        <w:ind w:left="1620" w:right="1260" w:hanging="360"/>
        <w:jc w:val="both"/>
        <w:rPr>
          <w:rFonts w:ascii="Arial" w:hAnsi="Arial" w:cs="Arial"/>
          <w:sz w:val="24"/>
          <w:szCs w:val="24"/>
        </w:rPr>
      </w:pPr>
      <w:r w:rsidRPr="0075038C">
        <w:rPr>
          <w:rFonts w:ascii="Arial" w:hAnsi="Arial" w:cs="Arial"/>
          <w:sz w:val="24"/>
          <w:szCs w:val="24"/>
        </w:rPr>
        <w:t xml:space="preserve">c) avoir enfreint une disposition réglementaire du </w:t>
      </w:r>
      <w:r w:rsidRPr="0075038C">
        <w:rPr>
          <w:rFonts w:ascii="Arial" w:hAnsi="Arial" w:cs="Arial"/>
          <w:i/>
          <w:sz w:val="24"/>
          <w:szCs w:val="24"/>
        </w:rPr>
        <w:t>Code criminel</w:t>
      </w:r>
      <w:r w:rsidRPr="0075038C">
        <w:rPr>
          <w:rFonts w:ascii="Arial" w:hAnsi="Arial" w:cs="Arial"/>
          <w:sz w:val="24"/>
          <w:szCs w:val="24"/>
        </w:rPr>
        <w:t xml:space="preserve"> (Canada) ou une disposition réglementaire d'un autre texte fédéral ou provincial</w:t>
      </w:r>
      <w:r w:rsidRPr="0075038C">
        <w:rPr>
          <w:rStyle w:val="Appelnotedebasdep"/>
          <w:rFonts w:ascii="Arial" w:hAnsi="Arial" w:cs="Arial"/>
          <w:sz w:val="24"/>
          <w:szCs w:val="24"/>
        </w:rPr>
        <w:footnoteReference w:id="125"/>
      </w:r>
      <w:r w:rsidRPr="0075038C">
        <w:rPr>
          <w:rFonts w:ascii="Arial" w:hAnsi="Arial" w:cs="Arial"/>
          <w:sz w:val="24"/>
          <w:szCs w:val="24"/>
        </w:rPr>
        <w:t>,</w:t>
      </w:r>
    </w:p>
    <w:p w:rsidR="003A103B" w:rsidRPr="0075038C" w:rsidRDefault="003A103B" w:rsidP="009D0C4F">
      <w:pPr>
        <w:spacing w:before="100" w:beforeAutospacing="1" w:line="360" w:lineRule="auto"/>
        <w:ind w:left="360"/>
        <w:jc w:val="both"/>
        <w:rPr>
          <w:rFonts w:ascii="Arial" w:hAnsi="Arial" w:cs="Arial"/>
          <w:sz w:val="24"/>
          <w:szCs w:val="24"/>
        </w:rPr>
      </w:pPr>
      <w:proofErr w:type="gramStart"/>
      <w:r w:rsidRPr="0075038C">
        <w:rPr>
          <w:rFonts w:ascii="Arial" w:hAnsi="Arial" w:cs="Arial"/>
          <w:sz w:val="24"/>
          <w:szCs w:val="24"/>
        </w:rPr>
        <w:t>un</w:t>
      </w:r>
      <w:proofErr w:type="gramEnd"/>
      <w:r w:rsidRPr="0075038C">
        <w:rPr>
          <w:rFonts w:ascii="Arial" w:hAnsi="Arial" w:cs="Arial"/>
          <w:sz w:val="24"/>
          <w:szCs w:val="24"/>
        </w:rPr>
        <w:t xml:space="preserve"> avis doit en être donné immédiatement à l’UEI. Cela s’applique également si l</w:t>
      </w:r>
      <w:r w:rsidR="00B558E6" w:rsidRPr="0075038C">
        <w:rPr>
          <w:rFonts w:ascii="Arial" w:hAnsi="Arial" w:cs="Arial"/>
          <w:sz w:val="24"/>
          <w:szCs w:val="24"/>
        </w:rPr>
        <w:t>e policier</w:t>
      </w:r>
      <w:r w:rsidRPr="0075038C">
        <w:rPr>
          <w:rFonts w:ascii="Arial" w:hAnsi="Arial" w:cs="Arial"/>
          <w:sz w:val="24"/>
          <w:szCs w:val="24"/>
        </w:rPr>
        <w:t xml:space="preserve"> à l’origine de l’incident n’était pas en service au moment de </w:t>
      </w:r>
      <w:r w:rsidRPr="0075038C">
        <w:rPr>
          <w:rFonts w:ascii="Arial" w:hAnsi="Arial" w:cs="Arial"/>
          <w:sz w:val="24"/>
          <w:szCs w:val="24"/>
        </w:rPr>
        <w:lastRenderedPageBreak/>
        <w:t>l’incident</w:t>
      </w:r>
      <w:r w:rsidRPr="0075038C">
        <w:rPr>
          <w:rStyle w:val="Appelnotedebasdep"/>
          <w:rFonts w:ascii="Arial" w:hAnsi="Arial" w:cs="Arial"/>
          <w:sz w:val="24"/>
          <w:szCs w:val="24"/>
        </w:rPr>
        <w:footnoteReference w:id="126"/>
      </w:r>
      <w:r w:rsidRPr="0075038C">
        <w:rPr>
          <w:rFonts w:ascii="Arial" w:hAnsi="Arial" w:cs="Arial"/>
          <w:sz w:val="24"/>
          <w:szCs w:val="24"/>
        </w:rPr>
        <w:t xml:space="preserve">. Aussi, lorsqu’un service de police enquête sur la conduite d’un </w:t>
      </w:r>
      <w:r w:rsidR="00B558E6" w:rsidRPr="0075038C">
        <w:rPr>
          <w:rFonts w:ascii="Arial" w:hAnsi="Arial" w:cs="Arial"/>
          <w:sz w:val="24"/>
          <w:szCs w:val="24"/>
        </w:rPr>
        <w:t xml:space="preserve">policier </w:t>
      </w:r>
      <w:r w:rsidRPr="0075038C">
        <w:rPr>
          <w:rFonts w:ascii="Arial" w:hAnsi="Arial" w:cs="Arial"/>
          <w:sz w:val="24"/>
          <w:szCs w:val="24"/>
        </w:rPr>
        <w:t xml:space="preserve">et qu’il semble y avoir des preuves à l’effet que ce </w:t>
      </w:r>
      <w:r w:rsidR="00B558E6" w:rsidRPr="0075038C">
        <w:rPr>
          <w:rFonts w:ascii="Arial" w:hAnsi="Arial" w:cs="Arial"/>
          <w:sz w:val="24"/>
          <w:szCs w:val="24"/>
        </w:rPr>
        <w:t>policier</w:t>
      </w:r>
      <w:r w:rsidRPr="0075038C">
        <w:rPr>
          <w:rFonts w:ascii="Arial" w:hAnsi="Arial" w:cs="Arial"/>
          <w:sz w:val="24"/>
          <w:szCs w:val="24"/>
        </w:rPr>
        <w:t xml:space="preserve"> ait posé un acte ayant entraîné la mort d’une personne, des blessures graves ou un acte transgressant une disposition du </w:t>
      </w:r>
      <w:r w:rsidRPr="0075038C">
        <w:rPr>
          <w:rFonts w:ascii="Arial" w:hAnsi="Arial" w:cs="Arial"/>
          <w:i/>
          <w:sz w:val="24"/>
          <w:szCs w:val="24"/>
        </w:rPr>
        <w:t>Code criminel</w:t>
      </w:r>
      <w:r w:rsidRPr="0075038C">
        <w:rPr>
          <w:rFonts w:ascii="Arial" w:hAnsi="Arial" w:cs="Arial"/>
          <w:sz w:val="24"/>
          <w:szCs w:val="24"/>
        </w:rPr>
        <w:t xml:space="preserve"> ou d’une loi fédérale ou provinciale, l’UEI doit en être avisée le plus rapidement possible</w:t>
      </w:r>
      <w:r w:rsidRPr="0075038C">
        <w:rPr>
          <w:rStyle w:val="Appelnotedebasdep"/>
          <w:rFonts w:ascii="Arial" w:hAnsi="Arial" w:cs="Arial"/>
          <w:sz w:val="24"/>
          <w:szCs w:val="24"/>
        </w:rPr>
        <w:footnoteReference w:id="127"/>
      </w:r>
      <w:r w:rsidRPr="0075038C">
        <w:rPr>
          <w:rFonts w:ascii="Arial" w:hAnsi="Arial" w:cs="Arial"/>
          <w:sz w:val="24"/>
          <w:szCs w:val="24"/>
        </w:rPr>
        <w:t xml:space="preserve">. Le service de police devra en faire de même s’il reçoit une plainte officielle à l’effet qu’un </w:t>
      </w:r>
      <w:r w:rsidR="00B558E6" w:rsidRPr="0075038C">
        <w:rPr>
          <w:rFonts w:ascii="Arial" w:hAnsi="Arial" w:cs="Arial"/>
          <w:sz w:val="24"/>
          <w:szCs w:val="24"/>
        </w:rPr>
        <w:t xml:space="preserve">policier </w:t>
      </w:r>
      <w:r w:rsidRPr="0075038C">
        <w:rPr>
          <w:rFonts w:ascii="Arial" w:hAnsi="Arial" w:cs="Arial"/>
          <w:sz w:val="24"/>
          <w:szCs w:val="24"/>
        </w:rPr>
        <w:t>ait commis un acte de cette nature</w:t>
      </w:r>
      <w:r w:rsidRPr="0075038C">
        <w:rPr>
          <w:rStyle w:val="Appelnotedebasdep"/>
          <w:rFonts w:ascii="Arial" w:hAnsi="Arial" w:cs="Arial"/>
          <w:sz w:val="24"/>
          <w:szCs w:val="24"/>
        </w:rPr>
        <w:footnoteReference w:id="128"/>
      </w:r>
      <w:r w:rsidRPr="0075038C">
        <w:rPr>
          <w:rFonts w:ascii="Arial" w:hAnsi="Arial" w:cs="Arial"/>
          <w:sz w:val="24"/>
          <w:szCs w:val="24"/>
        </w:rPr>
        <w:t xml:space="preserve">. Ces </w:t>
      </w:r>
      <w:r w:rsidR="00B558E6" w:rsidRPr="0075038C">
        <w:rPr>
          <w:rFonts w:ascii="Arial" w:hAnsi="Arial" w:cs="Arial"/>
          <w:sz w:val="24"/>
          <w:szCs w:val="24"/>
        </w:rPr>
        <w:t>avis sont nécessaires même si le policier</w:t>
      </w:r>
      <w:r w:rsidRPr="0075038C">
        <w:rPr>
          <w:rFonts w:ascii="Arial" w:hAnsi="Arial" w:cs="Arial"/>
          <w:sz w:val="24"/>
          <w:szCs w:val="24"/>
        </w:rPr>
        <w:t xml:space="preserve"> n’était pas en service au moment de l’incident</w:t>
      </w:r>
      <w:r w:rsidRPr="0075038C">
        <w:rPr>
          <w:rStyle w:val="Appelnotedebasdep"/>
          <w:rFonts w:ascii="Arial" w:hAnsi="Arial" w:cs="Arial"/>
          <w:sz w:val="24"/>
          <w:szCs w:val="24"/>
        </w:rPr>
        <w:footnoteReference w:id="129"/>
      </w:r>
      <w:r w:rsidRPr="0075038C">
        <w:rPr>
          <w:rFonts w:ascii="Arial" w:hAnsi="Arial" w:cs="Arial"/>
          <w:sz w:val="24"/>
          <w:szCs w:val="24"/>
        </w:rPr>
        <w:t>. Lorsqu’elle est avisée de tels incidents, l’UEI prend les enquêtes en charge</w:t>
      </w:r>
      <w:r w:rsidRPr="0075038C">
        <w:rPr>
          <w:rStyle w:val="Appelnotedebasdep"/>
          <w:rFonts w:ascii="Arial" w:hAnsi="Arial" w:cs="Arial"/>
          <w:sz w:val="24"/>
          <w:szCs w:val="24"/>
        </w:rPr>
        <w:footnoteReference w:id="130"/>
      </w:r>
      <w:r w:rsidRPr="0075038C">
        <w:rPr>
          <w:rFonts w:ascii="Arial" w:hAnsi="Arial" w:cs="Arial"/>
          <w:sz w:val="24"/>
          <w:szCs w:val="24"/>
        </w:rPr>
        <w:t xml:space="preserve">. </w:t>
      </w:r>
    </w:p>
    <w:p w:rsidR="003A103B" w:rsidRPr="0075038C" w:rsidRDefault="00DA40D9"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Par opposition</w:t>
      </w:r>
      <w:r w:rsidR="007C7953" w:rsidRPr="0075038C">
        <w:rPr>
          <w:rFonts w:ascii="Arial" w:hAnsi="Arial" w:cs="Arial"/>
          <w:sz w:val="24"/>
          <w:szCs w:val="24"/>
        </w:rPr>
        <w:t xml:space="preserve"> à la section 2 de la partie 7</w:t>
      </w:r>
      <w:r w:rsidRPr="0075038C">
        <w:rPr>
          <w:rFonts w:ascii="Arial" w:hAnsi="Arial" w:cs="Arial"/>
          <w:sz w:val="24"/>
          <w:szCs w:val="24"/>
        </w:rPr>
        <w:t xml:space="preserve"> du</w:t>
      </w:r>
      <w:r w:rsidR="006D4D16" w:rsidRPr="0075038C">
        <w:rPr>
          <w:rFonts w:ascii="Arial" w:hAnsi="Arial" w:cs="Arial"/>
          <w:i/>
          <w:sz w:val="24"/>
          <w:szCs w:val="24"/>
        </w:rPr>
        <w:t xml:space="preserve"> Projet</w:t>
      </w:r>
      <w:r w:rsidRPr="0075038C">
        <w:rPr>
          <w:rFonts w:ascii="Arial" w:hAnsi="Arial" w:cs="Arial"/>
          <w:i/>
          <w:sz w:val="24"/>
          <w:szCs w:val="24"/>
        </w:rPr>
        <w:t xml:space="preserve"> de loi</w:t>
      </w:r>
      <w:r w:rsidR="006D4D16" w:rsidRPr="0075038C">
        <w:rPr>
          <w:rFonts w:ascii="Arial" w:hAnsi="Arial" w:cs="Arial"/>
          <w:i/>
          <w:sz w:val="24"/>
          <w:szCs w:val="24"/>
        </w:rPr>
        <w:t xml:space="preserve"> 16</w:t>
      </w:r>
      <w:r w:rsidRPr="0075038C">
        <w:rPr>
          <w:rFonts w:ascii="Arial" w:hAnsi="Arial" w:cs="Arial"/>
          <w:sz w:val="24"/>
          <w:szCs w:val="24"/>
        </w:rPr>
        <w:t xml:space="preserve"> </w:t>
      </w:r>
      <w:r w:rsidR="00263F11" w:rsidRPr="0075038C">
        <w:rPr>
          <w:rFonts w:ascii="Arial" w:hAnsi="Arial" w:cs="Arial"/>
          <w:sz w:val="24"/>
          <w:szCs w:val="24"/>
        </w:rPr>
        <w:t xml:space="preserve">qui portait sur les enquêtes </w:t>
      </w:r>
      <w:r w:rsidRPr="0075038C">
        <w:rPr>
          <w:rFonts w:ascii="Arial" w:hAnsi="Arial" w:cs="Arial"/>
          <w:sz w:val="24"/>
          <w:szCs w:val="24"/>
        </w:rPr>
        <w:t>obligatoire</w:t>
      </w:r>
      <w:r w:rsidR="00263F11" w:rsidRPr="0075038C">
        <w:rPr>
          <w:rFonts w:ascii="Arial" w:hAnsi="Arial" w:cs="Arial"/>
          <w:sz w:val="24"/>
          <w:szCs w:val="24"/>
        </w:rPr>
        <w:t>ment menées par</w:t>
      </w:r>
      <w:r w:rsidRPr="0075038C">
        <w:rPr>
          <w:rFonts w:ascii="Arial" w:hAnsi="Arial" w:cs="Arial"/>
          <w:sz w:val="24"/>
          <w:szCs w:val="24"/>
        </w:rPr>
        <w:t xml:space="preserve"> l’UEI, la section 3 énumère des types d’enquêtes </w:t>
      </w:r>
      <w:r w:rsidR="00D711AB" w:rsidRPr="0075038C">
        <w:rPr>
          <w:rFonts w:ascii="Arial" w:hAnsi="Arial" w:cs="Arial"/>
          <w:sz w:val="24"/>
          <w:szCs w:val="24"/>
        </w:rPr>
        <w:t>qui ne sont pas</w:t>
      </w:r>
      <w:r w:rsidRPr="0075038C">
        <w:rPr>
          <w:rFonts w:ascii="Arial" w:hAnsi="Arial" w:cs="Arial"/>
          <w:sz w:val="24"/>
          <w:szCs w:val="24"/>
        </w:rPr>
        <w:t xml:space="preserve"> obligatoirement menées par l’UEI, qui peuvent être menées à l’interne. Ainsi</w:t>
      </w:r>
      <w:r w:rsidR="003A103B" w:rsidRPr="0075038C">
        <w:rPr>
          <w:rFonts w:ascii="Arial" w:hAnsi="Arial" w:cs="Arial"/>
          <w:sz w:val="24"/>
          <w:szCs w:val="24"/>
        </w:rPr>
        <w:t xml:space="preserve">, conformément à ce qui est prévu à l’article 73(1) du </w:t>
      </w:r>
      <w:r w:rsidR="003A103B" w:rsidRPr="0075038C">
        <w:rPr>
          <w:rFonts w:ascii="Arial" w:hAnsi="Arial" w:cs="Arial"/>
          <w:i/>
          <w:sz w:val="24"/>
          <w:szCs w:val="24"/>
        </w:rPr>
        <w:t>Projet de loi</w:t>
      </w:r>
      <w:r w:rsidR="006D4D16" w:rsidRPr="0075038C">
        <w:rPr>
          <w:rFonts w:ascii="Arial" w:hAnsi="Arial" w:cs="Arial"/>
          <w:i/>
          <w:sz w:val="24"/>
          <w:szCs w:val="24"/>
        </w:rPr>
        <w:t xml:space="preserve"> 16</w:t>
      </w:r>
      <w:r w:rsidR="003A103B" w:rsidRPr="0075038C">
        <w:rPr>
          <w:rFonts w:ascii="Arial" w:hAnsi="Arial" w:cs="Arial"/>
          <w:i/>
          <w:sz w:val="24"/>
          <w:szCs w:val="24"/>
        </w:rPr>
        <w:t>,</w:t>
      </w:r>
      <w:r w:rsidR="003A103B" w:rsidRPr="0075038C">
        <w:rPr>
          <w:rFonts w:ascii="Arial" w:hAnsi="Arial" w:cs="Arial"/>
          <w:sz w:val="24"/>
          <w:szCs w:val="24"/>
        </w:rPr>
        <w:t xml:space="preserve"> le chef d’un service de police, dès qu’il</w:t>
      </w:r>
    </w:p>
    <w:p w:rsidR="003A103B" w:rsidRPr="0075038C" w:rsidRDefault="003A103B" w:rsidP="004246EE">
      <w:pPr>
        <w:pStyle w:val="Paragraphedeliste"/>
        <w:numPr>
          <w:ilvl w:val="0"/>
          <w:numId w:val="14"/>
        </w:numPr>
        <w:autoSpaceDE w:val="0"/>
        <w:autoSpaceDN w:val="0"/>
        <w:adjustRightInd w:val="0"/>
        <w:spacing w:before="100" w:beforeAutospacing="1" w:after="0" w:line="360" w:lineRule="auto"/>
        <w:ind w:right="1260"/>
        <w:jc w:val="both"/>
        <w:rPr>
          <w:rFonts w:ascii="Arial" w:hAnsi="Arial" w:cs="Arial"/>
          <w:sz w:val="24"/>
          <w:szCs w:val="24"/>
        </w:rPr>
      </w:pPr>
      <w:r w:rsidRPr="0075038C">
        <w:rPr>
          <w:rFonts w:ascii="Arial" w:hAnsi="Arial" w:cs="Arial"/>
          <w:sz w:val="24"/>
          <w:szCs w:val="24"/>
        </w:rPr>
        <w:t>reçoit une plainte officielle selon laquelle un de ses agents de police a enfreint le Code criminel (Canada) ou un autre texte fédéral ou provincial, à l'exclusion des dispositions réglementaires visées à l'alinéa 65(1)c);</w:t>
      </w:r>
    </w:p>
    <w:p w:rsidR="009D0C4F" w:rsidRPr="0075038C" w:rsidRDefault="009D0C4F" w:rsidP="009D0C4F">
      <w:pPr>
        <w:pStyle w:val="Paragraphedeliste"/>
        <w:autoSpaceDE w:val="0"/>
        <w:autoSpaceDN w:val="0"/>
        <w:adjustRightInd w:val="0"/>
        <w:spacing w:before="100" w:beforeAutospacing="1" w:after="0" w:line="360" w:lineRule="auto"/>
        <w:ind w:left="1620" w:right="1260"/>
        <w:jc w:val="both"/>
        <w:rPr>
          <w:rFonts w:ascii="Arial" w:hAnsi="Arial" w:cs="Arial"/>
          <w:sz w:val="24"/>
          <w:szCs w:val="24"/>
        </w:rPr>
      </w:pPr>
    </w:p>
    <w:p w:rsidR="003A103B" w:rsidRPr="0075038C" w:rsidRDefault="003A103B" w:rsidP="009D0C4F">
      <w:pPr>
        <w:autoSpaceDE w:val="0"/>
        <w:autoSpaceDN w:val="0"/>
        <w:adjustRightInd w:val="0"/>
        <w:spacing w:after="0" w:line="360" w:lineRule="auto"/>
        <w:ind w:left="1620" w:right="1260" w:hanging="360"/>
        <w:jc w:val="both"/>
        <w:rPr>
          <w:rFonts w:ascii="Arial" w:hAnsi="Arial" w:cs="Arial"/>
          <w:sz w:val="24"/>
          <w:szCs w:val="24"/>
        </w:rPr>
      </w:pPr>
      <w:r w:rsidRPr="0075038C">
        <w:rPr>
          <w:rFonts w:ascii="Arial" w:hAnsi="Arial" w:cs="Arial"/>
          <w:sz w:val="24"/>
          <w:szCs w:val="24"/>
        </w:rPr>
        <w:t xml:space="preserve">b) mène une enquête sur la conduite d'un de ses agents de police et qu'il y a des preuves que l'agent peut </w:t>
      </w:r>
      <w:r w:rsidRPr="0075038C">
        <w:rPr>
          <w:rFonts w:ascii="Arial" w:hAnsi="Arial" w:cs="Arial"/>
          <w:sz w:val="24"/>
          <w:szCs w:val="24"/>
        </w:rPr>
        <w:lastRenderedPageBreak/>
        <w:t xml:space="preserve">avoir enfreint le </w:t>
      </w:r>
      <w:r w:rsidRPr="0075038C">
        <w:rPr>
          <w:rFonts w:ascii="Arial" w:hAnsi="Arial" w:cs="Arial"/>
          <w:i/>
          <w:sz w:val="24"/>
          <w:szCs w:val="24"/>
        </w:rPr>
        <w:t>Code criminel</w:t>
      </w:r>
      <w:r w:rsidRPr="0075038C">
        <w:rPr>
          <w:rFonts w:ascii="Arial" w:hAnsi="Arial" w:cs="Arial"/>
          <w:sz w:val="24"/>
          <w:szCs w:val="24"/>
        </w:rPr>
        <w:t xml:space="preserve"> (Canada) ou un autre texte fédéral ou provincial, à l'exclusion des dispositions réglementaires visées à l'alinéa 65(1)c)</w:t>
      </w:r>
      <w:r w:rsidRPr="0075038C">
        <w:rPr>
          <w:rStyle w:val="Appelnotedebasdep"/>
          <w:rFonts w:ascii="Arial" w:hAnsi="Arial" w:cs="Arial"/>
          <w:sz w:val="24"/>
          <w:szCs w:val="24"/>
        </w:rPr>
        <w:footnoteReference w:id="131"/>
      </w:r>
    </w:p>
    <w:p w:rsidR="003A103B" w:rsidRPr="0075038C" w:rsidRDefault="003A103B" w:rsidP="009D0C4F">
      <w:pPr>
        <w:autoSpaceDE w:val="0"/>
        <w:autoSpaceDN w:val="0"/>
        <w:adjustRightInd w:val="0"/>
        <w:spacing w:before="100" w:beforeAutospacing="1" w:after="0" w:line="360" w:lineRule="auto"/>
        <w:ind w:left="360"/>
        <w:jc w:val="both"/>
        <w:rPr>
          <w:rFonts w:ascii="Arial" w:hAnsi="Arial" w:cs="Arial"/>
          <w:sz w:val="24"/>
          <w:szCs w:val="24"/>
        </w:rPr>
      </w:pPr>
      <w:proofErr w:type="gramStart"/>
      <w:r w:rsidRPr="0075038C">
        <w:rPr>
          <w:rFonts w:ascii="Arial" w:hAnsi="Arial" w:cs="Arial"/>
          <w:sz w:val="24"/>
          <w:szCs w:val="24"/>
        </w:rPr>
        <w:t>doit</w:t>
      </w:r>
      <w:proofErr w:type="gramEnd"/>
      <w:r w:rsidRPr="0075038C">
        <w:rPr>
          <w:rFonts w:ascii="Arial" w:hAnsi="Arial" w:cs="Arial"/>
          <w:sz w:val="24"/>
          <w:szCs w:val="24"/>
        </w:rPr>
        <w:t xml:space="preserve"> aviser, dès que possible, l’UEI. Dès lors, cette dernière peut demander d’avoir accès aux documents liés à l’enquête et, une fois </w:t>
      </w:r>
      <w:r w:rsidR="00025BAF" w:rsidRPr="0075038C">
        <w:rPr>
          <w:rFonts w:ascii="Arial" w:hAnsi="Arial" w:cs="Arial"/>
          <w:sz w:val="24"/>
          <w:szCs w:val="24"/>
        </w:rPr>
        <w:t xml:space="preserve">celle-ci </w:t>
      </w:r>
      <w:r w:rsidRPr="0075038C">
        <w:rPr>
          <w:rFonts w:ascii="Arial" w:hAnsi="Arial" w:cs="Arial"/>
          <w:sz w:val="24"/>
          <w:szCs w:val="24"/>
        </w:rPr>
        <w:t>terminée par le service de police, les résultats doivent en être communiqués au directeur de l’UEI</w:t>
      </w:r>
      <w:r w:rsidRPr="0075038C">
        <w:rPr>
          <w:rStyle w:val="Appelnotedebasdep"/>
          <w:rFonts w:ascii="Arial" w:hAnsi="Arial" w:cs="Arial"/>
          <w:sz w:val="24"/>
          <w:szCs w:val="24"/>
        </w:rPr>
        <w:footnoteReference w:id="132"/>
      </w:r>
      <w:r w:rsidRPr="0075038C">
        <w:rPr>
          <w:rFonts w:ascii="Arial" w:hAnsi="Arial" w:cs="Arial"/>
          <w:sz w:val="24"/>
          <w:szCs w:val="24"/>
        </w:rPr>
        <w:t>. Sur demande du directeur de l’UEI, un observateur civil peut être chargé de surveiller l’enquête interne du service de police, visée à 73(1)</w:t>
      </w:r>
      <w:r w:rsidR="006D4D16" w:rsidRPr="0075038C">
        <w:rPr>
          <w:rFonts w:ascii="Arial" w:hAnsi="Arial" w:cs="Arial"/>
          <w:sz w:val="24"/>
          <w:szCs w:val="24"/>
        </w:rPr>
        <w:t xml:space="preserve"> du </w:t>
      </w:r>
      <w:r w:rsidR="006D4D16" w:rsidRPr="0075038C">
        <w:rPr>
          <w:rFonts w:ascii="Arial" w:hAnsi="Arial" w:cs="Arial"/>
          <w:i/>
          <w:sz w:val="24"/>
          <w:szCs w:val="24"/>
        </w:rPr>
        <w:t xml:space="preserve">Projet de loi </w:t>
      </w:r>
      <w:proofErr w:type="gramStart"/>
      <w:r w:rsidR="006D4D16" w:rsidRPr="0075038C">
        <w:rPr>
          <w:rFonts w:ascii="Arial" w:hAnsi="Arial" w:cs="Arial"/>
          <w:i/>
          <w:sz w:val="24"/>
          <w:szCs w:val="24"/>
        </w:rPr>
        <w:t>16</w:t>
      </w:r>
      <w:r w:rsidR="006D4D16" w:rsidRPr="0075038C">
        <w:rPr>
          <w:rFonts w:ascii="Arial" w:hAnsi="Arial" w:cs="Arial"/>
          <w:sz w:val="24"/>
          <w:szCs w:val="24"/>
        </w:rPr>
        <w:t xml:space="preserve"> </w:t>
      </w:r>
      <w:proofErr w:type="gramEnd"/>
      <w:r w:rsidRPr="0075038C">
        <w:rPr>
          <w:rStyle w:val="Appelnotedebasdep"/>
          <w:rFonts w:ascii="Arial" w:hAnsi="Arial" w:cs="Arial"/>
          <w:sz w:val="24"/>
          <w:szCs w:val="24"/>
        </w:rPr>
        <w:footnoteReference w:id="133"/>
      </w:r>
      <w:r w:rsidRPr="0075038C">
        <w:rPr>
          <w:rFonts w:ascii="Arial" w:hAnsi="Arial" w:cs="Arial"/>
          <w:sz w:val="24"/>
          <w:szCs w:val="24"/>
        </w:rPr>
        <w:t>. L’UEI peut même aller jusqu’à pr</w:t>
      </w:r>
      <w:r w:rsidR="0007789A" w:rsidRPr="0075038C">
        <w:rPr>
          <w:rFonts w:ascii="Arial" w:hAnsi="Arial" w:cs="Arial"/>
          <w:sz w:val="24"/>
          <w:szCs w:val="24"/>
        </w:rPr>
        <w:t>endre en charge une enquête visée à</w:t>
      </w:r>
      <w:r w:rsidRPr="0075038C">
        <w:rPr>
          <w:rFonts w:ascii="Arial" w:hAnsi="Arial" w:cs="Arial"/>
          <w:sz w:val="24"/>
          <w:szCs w:val="24"/>
        </w:rPr>
        <w:t xml:space="preserve"> 73(1) du </w:t>
      </w:r>
      <w:r w:rsidRPr="0075038C">
        <w:rPr>
          <w:rFonts w:ascii="Arial" w:hAnsi="Arial" w:cs="Arial"/>
          <w:i/>
          <w:sz w:val="24"/>
          <w:szCs w:val="24"/>
        </w:rPr>
        <w:t>Projet de loi</w:t>
      </w:r>
      <w:r w:rsidR="006D4D16" w:rsidRPr="0075038C">
        <w:rPr>
          <w:rFonts w:ascii="Arial" w:hAnsi="Arial" w:cs="Arial"/>
          <w:i/>
          <w:sz w:val="24"/>
          <w:szCs w:val="24"/>
        </w:rPr>
        <w:t xml:space="preserve"> 16</w:t>
      </w:r>
      <w:r w:rsidRPr="0075038C">
        <w:rPr>
          <w:rFonts w:ascii="Arial" w:hAnsi="Arial" w:cs="Arial"/>
          <w:sz w:val="24"/>
          <w:szCs w:val="24"/>
        </w:rPr>
        <w:t xml:space="preserve"> si son directeur le juge dans l’intérêt public</w:t>
      </w:r>
      <w:r w:rsidRPr="0075038C">
        <w:rPr>
          <w:rStyle w:val="Appelnotedebasdep"/>
          <w:rFonts w:ascii="Arial" w:hAnsi="Arial" w:cs="Arial"/>
          <w:sz w:val="24"/>
          <w:szCs w:val="24"/>
        </w:rPr>
        <w:footnoteReference w:id="134"/>
      </w:r>
      <w:r w:rsidRPr="0075038C">
        <w:rPr>
          <w:rFonts w:ascii="Arial" w:hAnsi="Arial" w:cs="Arial"/>
          <w:sz w:val="24"/>
          <w:szCs w:val="24"/>
        </w:rPr>
        <w:t>.</w:t>
      </w:r>
      <w:r w:rsidR="00DA40D9" w:rsidRPr="0075038C">
        <w:rPr>
          <w:rFonts w:ascii="Arial" w:hAnsi="Arial" w:cs="Arial"/>
          <w:sz w:val="24"/>
          <w:szCs w:val="24"/>
        </w:rPr>
        <w:t xml:space="preserve"> </w:t>
      </w:r>
    </w:p>
    <w:p w:rsidR="00DA5F48" w:rsidRPr="0075038C" w:rsidRDefault="00DA5F48" w:rsidP="009D0C4F">
      <w:pPr>
        <w:autoSpaceDE w:val="0"/>
        <w:autoSpaceDN w:val="0"/>
        <w:adjustRightInd w:val="0"/>
        <w:spacing w:before="100" w:beforeAutospacing="1" w:after="0" w:line="360" w:lineRule="auto"/>
        <w:ind w:left="360"/>
        <w:jc w:val="both"/>
        <w:rPr>
          <w:rFonts w:ascii="Arial" w:hAnsi="Arial" w:cs="Arial"/>
          <w:sz w:val="24"/>
          <w:szCs w:val="24"/>
          <w:u w:val="single"/>
        </w:rPr>
      </w:pPr>
      <w:r w:rsidRPr="0075038C">
        <w:rPr>
          <w:rFonts w:ascii="Arial" w:hAnsi="Arial" w:cs="Arial"/>
          <w:sz w:val="24"/>
          <w:szCs w:val="24"/>
          <w:u w:val="single"/>
        </w:rPr>
        <w:t>Déroulement des enquêtes</w:t>
      </w:r>
    </w:p>
    <w:p w:rsidR="003A103B" w:rsidRPr="0075038C" w:rsidRDefault="006D4D16"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Le </w:t>
      </w:r>
      <w:r w:rsidRPr="0075038C">
        <w:rPr>
          <w:rFonts w:ascii="Arial" w:hAnsi="Arial" w:cs="Arial"/>
          <w:i/>
          <w:sz w:val="24"/>
          <w:szCs w:val="24"/>
        </w:rPr>
        <w:t xml:space="preserve">Projet de loi 16 </w:t>
      </w:r>
      <w:r w:rsidRPr="0075038C">
        <w:rPr>
          <w:rFonts w:ascii="Arial" w:hAnsi="Arial" w:cs="Arial"/>
          <w:sz w:val="24"/>
          <w:szCs w:val="24"/>
        </w:rPr>
        <w:t>prévoit qu’e</w:t>
      </w:r>
      <w:r w:rsidR="00381B78" w:rsidRPr="0075038C">
        <w:rPr>
          <w:rFonts w:ascii="Arial" w:hAnsi="Arial" w:cs="Arial"/>
          <w:sz w:val="24"/>
          <w:szCs w:val="24"/>
        </w:rPr>
        <w:t xml:space="preserve">n attendant l’arrivée de l’UEI sur les lieux de l’incident, les </w:t>
      </w:r>
      <w:r w:rsidR="00B558E6" w:rsidRPr="0075038C">
        <w:rPr>
          <w:rFonts w:ascii="Arial" w:hAnsi="Arial" w:cs="Arial"/>
          <w:sz w:val="24"/>
          <w:szCs w:val="24"/>
        </w:rPr>
        <w:t xml:space="preserve">policiers </w:t>
      </w:r>
      <w:r w:rsidR="00381B78" w:rsidRPr="0075038C">
        <w:rPr>
          <w:rFonts w:ascii="Arial" w:hAnsi="Arial" w:cs="Arial"/>
          <w:sz w:val="24"/>
          <w:szCs w:val="24"/>
        </w:rPr>
        <w:t>qui s’y trouvent déjà prennent les mesures qu’ils prendraient</w:t>
      </w:r>
      <w:r w:rsidR="00E37AFB" w:rsidRPr="0075038C">
        <w:rPr>
          <w:rFonts w:ascii="Arial" w:hAnsi="Arial" w:cs="Arial"/>
          <w:sz w:val="24"/>
          <w:szCs w:val="24"/>
        </w:rPr>
        <w:t>,</w:t>
      </w:r>
      <w:r w:rsidR="00381B78" w:rsidRPr="0075038C">
        <w:rPr>
          <w:rFonts w:ascii="Arial" w:hAnsi="Arial" w:cs="Arial"/>
          <w:sz w:val="24"/>
          <w:szCs w:val="24"/>
        </w:rPr>
        <w:t xml:space="preserve"> normalement</w:t>
      </w:r>
      <w:r w:rsidR="00E37AFB" w:rsidRPr="0075038C">
        <w:rPr>
          <w:rFonts w:ascii="Arial" w:hAnsi="Arial" w:cs="Arial"/>
          <w:sz w:val="24"/>
          <w:szCs w:val="24"/>
        </w:rPr>
        <w:t>,</w:t>
      </w:r>
      <w:r w:rsidR="00381B78" w:rsidRPr="0075038C">
        <w:rPr>
          <w:rFonts w:ascii="Arial" w:hAnsi="Arial" w:cs="Arial"/>
          <w:sz w:val="24"/>
          <w:szCs w:val="24"/>
        </w:rPr>
        <w:t xml:space="preserve"> dans le cadre d’un incident similaire. Dès qu’ils arrivent sur les lieux, les enquêteurs de l’UEI prennent l’enquête en charge</w:t>
      </w:r>
      <w:r w:rsidR="00381B78" w:rsidRPr="0075038C">
        <w:rPr>
          <w:rStyle w:val="Appelnotedebasdep"/>
          <w:rFonts w:ascii="Arial" w:hAnsi="Arial" w:cs="Arial"/>
          <w:sz w:val="24"/>
          <w:szCs w:val="24"/>
        </w:rPr>
        <w:footnoteReference w:id="135"/>
      </w:r>
      <w:r w:rsidR="00381B78" w:rsidRPr="0075038C">
        <w:rPr>
          <w:rFonts w:ascii="Arial" w:hAnsi="Arial" w:cs="Arial"/>
          <w:sz w:val="24"/>
          <w:szCs w:val="24"/>
        </w:rPr>
        <w:t xml:space="preserve">. </w:t>
      </w:r>
      <w:r w:rsidR="003A103B" w:rsidRPr="0075038C">
        <w:rPr>
          <w:rFonts w:ascii="Arial" w:hAnsi="Arial" w:cs="Arial"/>
          <w:sz w:val="24"/>
          <w:szCs w:val="24"/>
        </w:rPr>
        <w:t xml:space="preserve"> </w:t>
      </w:r>
    </w:p>
    <w:p w:rsidR="00E37AFB" w:rsidRPr="0075038C" w:rsidRDefault="00E37AFB" w:rsidP="009D0C4F">
      <w:pPr>
        <w:spacing w:before="100" w:beforeAutospacing="1" w:line="360" w:lineRule="auto"/>
        <w:ind w:left="360"/>
        <w:jc w:val="both"/>
        <w:rPr>
          <w:rFonts w:ascii="Arial" w:hAnsi="Arial" w:cs="Arial"/>
          <w:sz w:val="24"/>
          <w:szCs w:val="24"/>
        </w:rPr>
      </w:pPr>
      <w:r w:rsidRPr="0075038C">
        <w:rPr>
          <w:rFonts w:ascii="Arial" w:hAnsi="Arial" w:cs="Arial"/>
          <w:sz w:val="24"/>
          <w:szCs w:val="24"/>
        </w:rPr>
        <w:t xml:space="preserve">La Commission de police (Commission), constituée en vertu de l’article 6 de la </w:t>
      </w:r>
      <w:r w:rsidRPr="0075038C">
        <w:rPr>
          <w:rFonts w:ascii="Arial" w:hAnsi="Arial" w:cs="Arial"/>
          <w:i/>
          <w:sz w:val="24"/>
          <w:szCs w:val="24"/>
        </w:rPr>
        <w:t>Loi sur les services de police</w:t>
      </w:r>
      <w:r w:rsidRPr="0075038C">
        <w:rPr>
          <w:rStyle w:val="Appelnotedebasdep"/>
          <w:rFonts w:ascii="Arial" w:hAnsi="Arial" w:cs="Arial"/>
          <w:sz w:val="24"/>
          <w:szCs w:val="24"/>
        </w:rPr>
        <w:footnoteReference w:id="136"/>
      </w:r>
      <w:r w:rsidRPr="0075038C">
        <w:rPr>
          <w:rFonts w:ascii="Arial" w:hAnsi="Arial" w:cs="Arial"/>
          <w:sz w:val="24"/>
          <w:szCs w:val="24"/>
        </w:rPr>
        <w:t xml:space="preserve"> (en vigueur) a pour fonction, notamment, de conseiller le ministre sur les règlements en lien avec les activités des services de police et la conduite des </w:t>
      </w:r>
      <w:r w:rsidR="00B558E6" w:rsidRPr="0075038C">
        <w:rPr>
          <w:rFonts w:ascii="Arial" w:hAnsi="Arial" w:cs="Arial"/>
          <w:sz w:val="24"/>
          <w:szCs w:val="24"/>
        </w:rPr>
        <w:t xml:space="preserve">policiers </w:t>
      </w:r>
      <w:r w:rsidRPr="0075038C">
        <w:rPr>
          <w:rFonts w:ascii="Arial" w:hAnsi="Arial" w:cs="Arial"/>
          <w:sz w:val="24"/>
          <w:szCs w:val="24"/>
        </w:rPr>
        <w:t xml:space="preserve">et de consulter le public en lien </w:t>
      </w:r>
      <w:r w:rsidRPr="0075038C">
        <w:rPr>
          <w:rFonts w:ascii="Arial" w:hAnsi="Arial" w:cs="Arial"/>
          <w:sz w:val="24"/>
          <w:szCs w:val="24"/>
        </w:rPr>
        <w:lastRenderedPageBreak/>
        <w:t>avec la loi et le maintien de l’ordre</w:t>
      </w:r>
      <w:r w:rsidRPr="0075038C">
        <w:rPr>
          <w:rStyle w:val="Appelnotedebasdep"/>
          <w:rFonts w:ascii="Arial" w:hAnsi="Arial" w:cs="Arial"/>
          <w:sz w:val="24"/>
          <w:szCs w:val="24"/>
        </w:rPr>
        <w:footnoteReference w:id="137"/>
      </w:r>
      <w:r w:rsidRPr="0075038C">
        <w:rPr>
          <w:rFonts w:ascii="Arial" w:hAnsi="Arial" w:cs="Arial"/>
          <w:sz w:val="24"/>
          <w:szCs w:val="24"/>
        </w:rPr>
        <w:t xml:space="preserve">. Cette Commission peut nommer un observateur civil, c’est-à-dire une personne qui n’exerce pas, à l’heure actuelle, les fonctions </w:t>
      </w:r>
      <w:r w:rsidR="00B558E6" w:rsidRPr="0075038C">
        <w:rPr>
          <w:rFonts w:ascii="Arial" w:hAnsi="Arial" w:cs="Arial"/>
          <w:sz w:val="24"/>
          <w:szCs w:val="24"/>
        </w:rPr>
        <w:t xml:space="preserve">de policier, </w:t>
      </w:r>
      <w:r w:rsidRPr="0075038C">
        <w:rPr>
          <w:rFonts w:ascii="Arial" w:hAnsi="Arial" w:cs="Arial"/>
          <w:sz w:val="24"/>
          <w:szCs w:val="24"/>
        </w:rPr>
        <w:t>afin de surveiller la conduite d’une enquête menée par l’UEI</w:t>
      </w:r>
      <w:r w:rsidRPr="0075038C">
        <w:rPr>
          <w:rStyle w:val="Appelnotedebasdep"/>
          <w:rFonts w:ascii="Arial" w:hAnsi="Arial" w:cs="Arial"/>
          <w:sz w:val="24"/>
          <w:szCs w:val="24"/>
        </w:rPr>
        <w:footnoteReference w:id="138"/>
      </w:r>
      <w:r w:rsidRPr="0075038C">
        <w:rPr>
          <w:rFonts w:ascii="Arial" w:hAnsi="Arial" w:cs="Arial"/>
          <w:sz w:val="24"/>
          <w:szCs w:val="24"/>
        </w:rPr>
        <w:t>. Dans le cas d’un décès ou si l’intérêt public le requiert, le directeur de l’UEI demandera au président de la Commission qu’un observateur civil soit affecté à l’enquête</w:t>
      </w:r>
      <w:r w:rsidRPr="0075038C">
        <w:rPr>
          <w:rStyle w:val="Appelnotedebasdep"/>
          <w:rFonts w:ascii="Arial" w:hAnsi="Arial" w:cs="Arial"/>
          <w:sz w:val="24"/>
          <w:szCs w:val="24"/>
        </w:rPr>
        <w:footnoteReference w:id="139"/>
      </w:r>
      <w:r w:rsidRPr="0075038C">
        <w:rPr>
          <w:rFonts w:ascii="Arial" w:hAnsi="Arial" w:cs="Arial"/>
          <w:sz w:val="24"/>
          <w:szCs w:val="24"/>
        </w:rPr>
        <w:t>. L’observateur civil doit surveiller les progrès de l’enquête de l’UEI, en conformité avec les règlements à être édictés et il fait rapport de ses constats au président de la Commission</w:t>
      </w:r>
      <w:r w:rsidRPr="0075038C">
        <w:rPr>
          <w:rStyle w:val="Appelnotedebasdep"/>
          <w:rFonts w:ascii="Arial" w:hAnsi="Arial" w:cs="Arial"/>
          <w:sz w:val="24"/>
          <w:szCs w:val="24"/>
        </w:rPr>
        <w:footnoteReference w:id="140"/>
      </w:r>
      <w:r w:rsidRPr="0075038C">
        <w:rPr>
          <w:rFonts w:ascii="Arial" w:hAnsi="Arial" w:cs="Arial"/>
          <w:sz w:val="24"/>
          <w:szCs w:val="24"/>
        </w:rPr>
        <w:t>.</w:t>
      </w:r>
    </w:p>
    <w:p w:rsidR="003A103B" w:rsidRPr="0075038C" w:rsidRDefault="007B0C2E" w:rsidP="009D0C4F">
      <w:pPr>
        <w:spacing w:before="100" w:beforeAutospacing="1" w:line="360" w:lineRule="auto"/>
        <w:ind w:left="360"/>
        <w:jc w:val="both"/>
        <w:rPr>
          <w:rFonts w:ascii="Arial" w:hAnsi="Arial" w:cs="Arial"/>
          <w:sz w:val="24"/>
          <w:szCs w:val="24"/>
        </w:rPr>
      </w:pPr>
      <w:r w:rsidRPr="0075038C">
        <w:rPr>
          <w:rFonts w:ascii="Arial" w:hAnsi="Arial" w:cs="Arial"/>
          <w:sz w:val="24"/>
          <w:szCs w:val="24"/>
        </w:rPr>
        <w:t>À la fin d’une enquête, s’il croit adéquat de déposer des accusations contre un</w:t>
      </w:r>
      <w:r w:rsidR="00B558E6" w:rsidRPr="0075038C">
        <w:rPr>
          <w:rFonts w:ascii="Arial" w:hAnsi="Arial" w:cs="Arial"/>
          <w:sz w:val="24"/>
          <w:szCs w:val="24"/>
        </w:rPr>
        <w:t xml:space="preserve"> policier</w:t>
      </w:r>
      <w:r w:rsidRPr="0075038C">
        <w:rPr>
          <w:rFonts w:ascii="Arial" w:hAnsi="Arial" w:cs="Arial"/>
          <w:sz w:val="24"/>
          <w:szCs w:val="24"/>
        </w:rPr>
        <w:t>, le directeur de l’UEI devra d’abord obtenir les services d’un conseiller juridique indépendant qui déterminera si des accusations doivent être portées. Un procureur indépendant dont les services seront retenus par le ministère mènera la poursuite contre</w:t>
      </w:r>
      <w:r w:rsidR="00B558E6" w:rsidRPr="0075038C">
        <w:rPr>
          <w:rFonts w:ascii="Arial" w:hAnsi="Arial" w:cs="Arial"/>
          <w:sz w:val="24"/>
          <w:szCs w:val="24"/>
        </w:rPr>
        <w:t xml:space="preserve"> le policier</w:t>
      </w:r>
      <w:r w:rsidRPr="0075038C">
        <w:rPr>
          <w:rFonts w:ascii="Arial" w:hAnsi="Arial" w:cs="Arial"/>
          <w:sz w:val="24"/>
          <w:szCs w:val="24"/>
        </w:rPr>
        <w:t>, le cas échéant</w:t>
      </w:r>
      <w:r w:rsidRPr="0075038C">
        <w:rPr>
          <w:rStyle w:val="Appelnotedebasdep"/>
          <w:rFonts w:ascii="Arial" w:hAnsi="Arial" w:cs="Arial"/>
          <w:sz w:val="24"/>
          <w:szCs w:val="24"/>
        </w:rPr>
        <w:footnoteReference w:id="141"/>
      </w:r>
      <w:r w:rsidRPr="0075038C">
        <w:rPr>
          <w:rFonts w:ascii="Arial" w:hAnsi="Arial" w:cs="Arial"/>
          <w:sz w:val="24"/>
          <w:szCs w:val="24"/>
        </w:rPr>
        <w:t>.  Bien que ce ne soit pas précisé dans la loi, il semble que la réglementation afférente à l’</w:t>
      </w:r>
      <w:r w:rsidR="007E2212" w:rsidRPr="0075038C">
        <w:rPr>
          <w:rFonts w:ascii="Arial" w:hAnsi="Arial" w:cs="Arial"/>
          <w:sz w:val="24"/>
          <w:szCs w:val="24"/>
        </w:rPr>
        <w:t>UEI prévoira que, dans le cas où</w:t>
      </w:r>
      <w:r w:rsidRPr="0075038C">
        <w:rPr>
          <w:rFonts w:ascii="Arial" w:hAnsi="Arial" w:cs="Arial"/>
          <w:sz w:val="24"/>
          <w:szCs w:val="24"/>
        </w:rPr>
        <w:t xml:space="preserve"> la conduite alléguée d’un </w:t>
      </w:r>
      <w:r w:rsidR="00B558E6" w:rsidRPr="0075038C">
        <w:rPr>
          <w:rFonts w:ascii="Arial" w:hAnsi="Arial" w:cs="Arial"/>
          <w:sz w:val="24"/>
          <w:szCs w:val="24"/>
        </w:rPr>
        <w:t xml:space="preserve">policier </w:t>
      </w:r>
      <w:r w:rsidRPr="0075038C">
        <w:rPr>
          <w:rFonts w:ascii="Arial" w:hAnsi="Arial" w:cs="Arial"/>
          <w:sz w:val="24"/>
          <w:szCs w:val="24"/>
        </w:rPr>
        <w:t>aurait entraîné le décès d’une personne, ce procureur indépendant devra résider à l’extérieur du Manitoba</w:t>
      </w:r>
      <w:r w:rsidRPr="0075038C">
        <w:rPr>
          <w:rStyle w:val="Appelnotedebasdep"/>
          <w:rFonts w:ascii="Arial" w:hAnsi="Arial" w:cs="Arial"/>
          <w:sz w:val="24"/>
          <w:szCs w:val="24"/>
        </w:rPr>
        <w:footnoteReference w:id="142"/>
      </w:r>
      <w:r w:rsidRPr="0075038C">
        <w:rPr>
          <w:rFonts w:ascii="Arial" w:hAnsi="Arial" w:cs="Arial"/>
          <w:sz w:val="24"/>
          <w:szCs w:val="24"/>
        </w:rPr>
        <w:t xml:space="preserve">. </w:t>
      </w:r>
    </w:p>
    <w:p w:rsidR="005179D2" w:rsidRPr="0075038C" w:rsidRDefault="005179D2" w:rsidP="004246EE">
      <w:pPr>
        <w:pStyle w:val="Paragraphedeliste"/>
        <w:numPr>
          <w:ilvl w:val="0"/>
          <w:numId w:val="5"/>
        </w:numPr>
        <w:spacing w:before="100" w:beforeAutospacing="1" w:line="360" w:lineRule="auto"/>
        <w:ind w:left="720"/>
        <w:jc w:val="both"/>
        <w:rPr>
          <w:rFonts w:ascii="Arial" w:hAnsi="Arial" w:cs="Arial"/>
          <w:b/>
          <w:sz w:val="24"/>
          <w:szCs w:val="24"/>
        </w:rPr>
      </w:pPr>
      <w:r w:rsidRPr="0075038C">
        <w:rPr>
          <w:rFonts w:ascii="Arial" w:hAnsi="Arial" w:cs="Arial"/>
          <w:b/>
          <w:sz w:val="24"/>
          <w:szCs w:val="24"/>
        </w:rPr>
        <w:t xml:space="preserve">Royaume-Uni : </w:t>
      </w:r>
      <w:proofErr w:type="gramStart"/>
      <w:r w:rsidRPr="0075038C">
        <w:rPr>
          <w:rFonts w:ascii="Arial" w:hAnsi="Arial" w:cs="Arial"/>
          <w:b/>
          <w:sz w:val="24"/>
          <w:szCs w:val="24"/>
        </w:rPr>
        <w:t xml:space="preserve">La </w:t>
      </w:r>
      <w:r w:rsidRPr="0075038C">
        <w:rPr>
          <w:rFonts w:ascii="Arial" w:hAnsi="Arial" w:cs="Arial"/>
          <w:b/>
          <w:i/>
          <w:sz w:val="24"/>
          <w:szCs w:val="24"/>
        </w:rPr>
        <w:t>Independent</w:t>
      </w:r>
      <w:proofErr w:type="gramEnd"/>
      <w:r w:rsidRPr="0075038C">
        <w:rPr>
          <w:rFonts w:ascii="Arial" w:hAnsi="Arial" w:cs="Arial"/>
          <w:b/>
          <w:i/>
          <w:sz w:val="24"/>
          <w:szCs w:val="24"/>
        </w:rPr>
        <w:t xml:space="preserve"> Police Complaints Commission</w:t>
      </w:r>
    </w:p>
    <w:p w:rsidR="009D0C4F" w:rsidRPr="0075038C" w:rsidRDefault="005179D2" w:rsidP="009C0CC9">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Style w:val="Appelnotedebasdep"/>
          <w:rFonts w:ascii="Arial" w:hAnsi="Arial" w:cs="Arial"/>
          <w:i/>
          <w:sz w:val="24"/>
          <w:szCs w:val="24"/>
        </w:rPr>
        <w:footnoteReference w:id="143"/>
      </w:r>
      <w:r w:rsidRPr="0075038C">
        <w:rPr>
          <w:rFonts w:ascii="Arial" w:hAnsi="Arial" w:cs="Arial"/>
          <w:i/>
          <w:sz w:val="24"/>
          <w:szCs w:val="24"/>
        </w:rPr>
        <w:t xml:space="preserve"> </w:t>
      </w:r>
      <w:r w:rsidRPr="0075038C">
        <w:rPr>
          <w:rFonts w:ascii="Arial" w:hAnsi="Arial" w:cs="Arial"/>
          <w:sz w:val="24"/>
          <w:szCs w:val="24"/>
        </w:rPr>
        <w:t>de 2002 a créé l’</w:t>
      </w:r>
      <w:r w:rsidRPr="0075038C">
        <w:rPr>
          <w:rFonts w:ascii="Arial" w:hAnsi="Arial" w:cs="Arial"/>
          <w:i/>
          <w:sz w:val="24"/>
          <w:szCs w:val="24"/>
        </w:rPr>
        <w:t xml:space="preserve">Independent Police Complaints Commission </w:t>
      </w:r>
      <w:r w:rsidRPr="0075038C">
        <w:rPr>
          <w:rFonts w:ascii="Arial" w:hAnsi="Arial" w:cs="Arial"/>
          <w:sz w:val="24"/>
          <w:szCs w:val="24"/>
        </w:rPr>
        <w:t xml:space="preserve">(IPCC) du Royaume-Uni. Cette dernière est venue remplacer la </w:t>
      </w:r>
      <w:r w:rsidRPr="0075038C">
        <w:rPr>
          <w:rFonts w:ascii="Arial" w:hAnsi="Arial" w:cs="Arial"/>
          <w:i/>
          <w:sz w:val="24"/>
          <w:szCs w:val="24"/>
        </w:rPr>
        <w:t xml:space="preserve">Police Complaints </w:t>
      </w:r>
      <w:proofErr w:type="spellStart"/>
      <w:r w:rsidRPr="0075038C">
        <w:rPr>
          <w:rFonts w:ascii="Arial" w:hAnsi="Arial" w:cs="Arial"/>
          <w:i/>
          <w:sz w:val="24"/>
          <w:szCs w:val="24"/>
        </w:rPr>
        <w:t>Authority</w:t>
      </w:r>
      <w:proofErr w:type="spellEnd"/>
      <w:r w:rsidR="007E2212" w:rsidRPr="0075038C">
        <w:rPr>
          <w:rFonts w:ascii="Arial" w:hAnsi="Arial" w:cs="Arial"/>
          <w:i/>
          <w:sz w:val="24"/>
          <w:szCs w:val="24"/>
        </w:rPr>
        <w:t xml:space="preserve"> </w:t>
      </w:r>
      <w:r w:rsidR="007E2212" w:rsidRPr="0075038C">
        <w:rPr>
          <w:rFonts w:ascii="Arial" w:hAnsi="Arial" w:cs="Arial"/>
          <w:sz w:val="24"/>
          <w:szCs w:val="24"/>
        </w:rPr>
        <w:t>(PCA)</w:t>
      </w:r>
      <w:r w:rsidRPr="0075038C">
        <w:rPr>
          <w:rFonts w:ascii="Arial" w:hAnsi="Arial" w:cs="Arial"/>
          <w:sz w:val="24"/>
          <w:szCs w:val="24"/>
        </w:rPr>
        <w:t xml:space="preserve">, qui avait remplacé, en 1985, le </w:t>
      </w:r>
      <w:r w:rsidRPr="0075038C">
        <w:rPr>
          <w:rFonts w:ascii="Arial" w:hAnsi="Arial" w:cs="Arial"/>
          <w:i/>
          <w:sz w:val="24"/>
          <w:szCs w:val="24"/>
        </w:rPr>
        <w:t xml:space="preserve">Police </w:t>
      </w:r>
      <w:r w:rsidRPr="0075038C">
        <w:rPr>
          <w:rFonts w:ascii="Arial" w:hAnsi="Arial" w:cs="Arial"/>
          <w:i/>
          <w:sz w:val="24"/>
          <w:szCs w:val="24"/>
        </w:rPr>
        <w:lastRenderedPageBreak/>
        <w:t xml:space="preserve">Complaints </w:t>
      </w:r>
      <w:proofErr w:type="spellStart"/>
      <w:r w:rsidRPr="0075038C">
        <w:rPr>
          <w:rFonts w:ascii="Arial" w:hAnsi="Arial" w:cs="Arial"/>
          <w:i/>
          <w:sz w:val="24"/>
          <w:szCs w:val="24"/>
        </w:rPr>
        <w:t>Board</w:t>
      </w:r>
      <w:proofErr w:type="spellEnd"/>
      <w:r w:rsidRPr="0075038C">
        <w:rPr>
          <w:rStyle w:val="Appelnotedebasdep"/>
          <w:rFonts w:ascii="Arial" w:hAnsi="Arial" w:cs="Arial"/>
          <w:i/>
          <w:sz w:val="24"/>
          <w:szCs w:val="24"/>
        </w:rPr>
        <w:footnoteReference w:id="144"/>
      </w:r>
      <w:r w:rsidRPr="0075038C">
        <w:rPr>
          <w:rFonts w:ascii="Arial" w:hAnsi="Arial" w:cs="Arial"/>
          <w:sz w:val="24"/>
          <w:szCs w:val="24"/>
        </w:rPr>
        <w:t>. L’IPCC est devenue opérationnelle en avril 2004</w:t>
      </w:r>
      <w:r w:rsidRPr="0075038C">
        <w:rPr>
          <w:rStyle w:val="Appelnotedebasdep"/>
          <w:rFonts w:ascii="Arial" w:hAnsi="Arial" w:cs="Arial"/>
          <w:sz w:val="24"/>
          <w:szCs w:val="24"/>
        </w:rPr>
        <w:footnoteReference w:id="145"/>
      </w:r>
      <w:r w:rsidRPr="0075038C">
        <w:rPr>
          <w:rFonts w:ascii="Arial" w:hAnsi="Arial" w:cs="Arial"/>
          <w:sz w:val="24"/>
          <w:szCs w:val="24"/>
        </w:rPr>
        <w:t xml:space="preserve">. </w:t>
      </w:r>
      <w:r w:rsidR="00FD2DCA" w:rsidRPr="0075038C">
        <w:rPr>
          <w:rFonts w:ascii="Arial" w:hAnsi="Arial" w:cs="Arial"/>
          <w:sz w:val="24"/>
          <w:szCs w:val="24"/>
        </w:rPr>
        <w:t>Selon la Commission des plaintes du public contre la GRC,</w:t>
      </w:r>
      <w:r w:rsidR="00F37B0E" w:rsidRPr="0075038C">
        <w:rPr>
          <w:rFonts w:ascii="Arial" w:hAnsi="Arial" w:cs="Arial"/>
          <w:sz w:val="24"/>
          <w:szCs w:val="24"/>
        </w:rPr>
        <w:t xml:space="preserve"> «le modèle de l’IPCC est souvent perçu comme le modèle qui conviendrait le mieux au Canada, un modèle qui associe dans une juste proportion surveillance civile, indépendance et expertise des enquêteurs»</w:t>
      </w:r>
      <w:r w:rsidR="00FD2DCA" w:rsidRPr="0075038C">
        <w:rPr>
          <w:rStyle w:val="Appelnotedebasdep"/>
          <w:rFonts w:ascii="Arial" w:hAnsi="Arial" w:cs="Arial"/>
          <w:sz w:val="24"/>
          <w:szCs w:val="24"/>
        </w:rPr>
        <w:footnoteReference w:id="146"/>
      </w:r>
      <w:r w:rsidRPr="0075038C">
        <w:rPr>
          <w:rFonts w:ascii="Arial" w:hAnsi="Arial" w:cs="Arial"/>
          <w:sz w:val="24"/>
          <w:szCs w:val="24"/>
        </w:rPr>
        <w:t>.</w:t>
      </w:r>
      <w:r w:rsidRPr="0075038C">
        <w:rPr>
          <w:rFonts w:ascii="Arial" w:hAnsi="Arial" w:cs="Arial"/>
          <w:i/>
          <w:sz w:val="24"/>
          <w:szCs w:val="24"/>
        </w:rPr>
        <w:t xml:space="preserve"> </w:t>
      </w:r>
    </w:p>
    <w:p w:rsidR="005179D2" w:rsidRPr="0075038C" w:rsidRDefault="005179D2" w:rsidP="009D0C4F">
      <w:pPr>
        <w:autoSpaceDE w:val="0"/>
        <w:autoSpaceDN w:val="0"/>
        <w:adjustRightInd w:val="0"/>
        <w:spacing w:before="100" w:beforeAutospacing="1" w:after="0" w:line="360" w:lineRule="auto"/>
        <w:ind w:left="360"/>
        <w:rPr>
          <w:rFonts w:ascii="Arial" w:hAnsi="Arial" w:cs="Arial"/>
          <w:sz w:val="24"/>
          <w:szCs w:val="24"/>
          <w:u w:val="single"/>
        </w:rPr>
      </w:pPr>
      <w:r w:rsidRPr="0075038C">
        <w:rPr>
          <w:rFonts w:ascii="Arial" w:hAnsi="Arial" w:cs="Arial"/>
          <w:sz w:val="24"/>
          <w:szCs w:val="24"/>
          <w:u w:val="single"/>
        </w:rPr>
        <w:t>Composition</w:t>
      </w:r>
    </w:p>
    <w:p w:rsidR="005179D2" w:rsidRPr="0075038C" w:rsidRDefault="005179D2" w:rsidP="009D0C4F">
      <w:pPr>
        <w:autoSpaceDE w:val="0"/>
        <w:autoSpaceDN w:val="0"/>
        <w:adjustRightInd w:val="0"/>
        <w:spacing w:before="100" w:beforeAutospacing="1" w:after="100" w:afterAutospacing="1" w:line="360" w:lineRule="auto"/>
        <w:ind w:left="360"/>
        <w:jc w:val="both"/>
        <w:rPr>
          <w:rFonts w:ascii="Arial" w:hAnsi="Arial" w:cs="Arial"/>
          <w:sz w:val="24"/>
          <w:szCs w:val="24"/>
        </w:rPr>
      </w:pPr>
      <w:r w:rsidRPr="0075038C">
        <w:rPr>
          <w:rFonts w:ascii="Arial" w:hAnsi="Arial" w:cs="Arial"/>
          <w:sz w:val="24"/>
          <w:szCs w:val="24"/>
        </w:rPr>
        <w:t xml:space="preserve">En vertu de l’article 9(3)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 xml:space="preserve">ni le président de l’IPCC, ni les autres commissaires (qui sont au nombre minimal de dix (10)), ne doivent avoir travaillé, par le passé, pour un service de police, ou service similaire, tel </w:t>
      </w:r>
      <w:proofErr w:type="spellStart"/>
      <w:r w:rsidRPr="0075038C">
        <w:rPr>
          <w:rFonts w:ascii="Arial" w:hAnsi="Arial" w:cs="Arial"/>
          <w:i/>
          <w:sz w:val="24"/>
          <w:szCs w:val="24"/>
        </w:rPr>
        <w:t>Her</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Majesty’s</w:t>
      </w:r>
      <w:proofErr w:type="spellEnd"/>
      <w:r w:rsidRPr="0075038C">
        <w:rPr>
          <w:rFonts w:ascii="Arial" w:hAnsi="Arial" w:cs="Arial"/>
          <w:i/>
          <w:sz w:val="24"/>
          <w:szCs w:val="24"/>
        </w:rPr>
        <w:t xml:space="preserve"> Revenue and Customs</w:t>
      </w:r>
      <w:r w:rsidRPr="0075038C">
        <w:rPr>
          <w:rFonts w:ascii="Arial" w:hAnsi="Arial" w:cs="Arial"/>
          <w:sz w:val="24"/>
          <w:szCs w:val="24"/>
        </w:rPr>
        <w:t xml:space="preserve"> (HMRC) ou pour la </w:t>
      </w:r>
      <w:proofErr w:type="spellStart"/>
      <w:r w:rsidRPr="0075038C">
        <w:rPr>
          <w:rFonts w:ascii="Arial" w:hAnsi="Arial" w:cs="Arial"/>
          <w:i/>
          <w:sz w:val="24"/>
          <w:szCs w:val="24"/>
        </w:rPr>
        <w:t>Serious</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Organized</w:t>
      </w:r>
      <w:proofErr w:type="spellEnd"/>
      <w:r w:rsidRPr="0075038C">
        <w:rPr>
          <w:rFonts w:ascii="Arial" w:hAnsi="Arial" w:cs="Arial"/>
          <w:i/>
          <w:sz w:val="24"/>
          <w:szCs w:val="24"/>
        </w:rPr>
        <w:t xml:space="preserve"> Crime </w:t>
      </w:r>
      <w:proofErr w:type="spellStart"/>
      <w:r w:rsidRPr="0075038C">
        <w:rPr>
          <w:rFonts w:ascii="Arial" w:hAnsi="Arial" w:cs="Arial"/>
          <w:i/>
          <w:sz w:val="24"/>
          <w:szCs w:val="24"/>
        </w:rPr>
        <w:t>Agency</w:t>
      </w:r>
      <w:proofErr w:type="spellEnd"/>
      <w:r w:rsidRPr="0075038C">
        <w:rPr>
          <w:rFonts w:ascii="Arial" w:hAnsi="Arial" w:cs="Arial"/>
          <w:sz w:val="24"/>
          <w:szCs w:val="24"/>
        </w:rPr>
        <w:t xml:space="preserve"> (SOCA), notamment</w:t>
      </w:r>
      <w:r w:rsidRPr="0075038C">
        <w:rPr>
          <w:rStyle w:val="Appelnotedebasdep"/>
          <w:rFonts w:ascii="Arial" w:hAnsi="Arial" w:cs="Arial"/>
          <w:sz w:val="24"/>
          <w:szCs w:val="24"/>
        </w:rPr>
        <w:footnoteReference w:id="147"/>
      </w:r>
      <w:r w:rsidRPr="0075038C">
        <w:rPr>
          <w:rFonts w:ascii="Arial" w:hAnsi="Arial" w:cs="Arial"/>
          <w:sz w:val="24"/>
          <w:szCs w:val="24"/>
        </w:rPr>
        <w:t>.</w:t>
      </w:r>
      <w:r w:rsidR="00F37B0E" w:rsidRPr="0075038C">
        <w:rPr>
          <w:rFonts w:ascii="Arial" w:hAnsi="Arial" w:cs="Arial"/>
          <w:sz w:val="24"/>
          <w:szCs w:val="24"/>
        </w:rPr>
        <w:t xml:space="preserve"> Le président </w:t>
      </w:r>
      <w:r w:rsidR="006C3726" w:rsidRPr="0075038C">
        <w:rPr>
          <w:rFonts w:ascii="Arial" w:hAnsi="Arial" w:cs="Arial"/>
          <w:sz w:val="24"/>
          <w:szCs w:val="24"/>
        </w:rPr>
        <w:t xml:space="preserve">de l’IPCC </w:t>
      </w:r>
      <w:r w:rsidR="00F37B0E" w:rsidRPr="0075038C">
        <w:rPr>
          <w:rFonts w:ascii="Arial" w:hAnsi="Arial" w:cs="Arial"/>
          <w:sz w:val="24"/>
          <w:szCs w:val="24"/>
        </w:rPr>
        <w:t xml:space="preserve">est nommé par la Couronne pour </w:t>
      </w:r>
      <w:r w:rsidR="00536810" w:rsidRPr="0075038C">
        <w:rPr>
          <w:rFonts w:ascii="Arial" w:hAnsi="Arial" w:cs="Arial"/>
          <w:sz w:val="24"/>
          <w:szCs w:val="24"/>
        </w:rPr>
        <w:t>un mandat d’</w:t>
      </w:r>
      <w:r w:rsidR="00F37B0E" w:rsidRPr="0075038C">
        <w:rPr>
          <w:rFonts w:ascii="Arial" w:hAnsi="Arial" w:cs="Arial"/>
          <w:sz w:val="24"/>
          <w:szCs w:val="24"/>
        </w:rPr>
        <w:t>une durée de cinq (5) ans, avec possibilité de</w:t>
      </w:r>
      <w:r w:rsidR="00536810" w:rsidRPr="0075038C">
        <w:rPr>
          <w:rFonts w:ascii="Arial" w:hAnsi="Arial" w:cs="Arial"/>
          <w:sz w:val="24"/>
          <w:szCs w:val="24"/>
        </w:rPr>
        <w:t xml:space="preserve"> renouvellement</w:t>
      </w:r>
      <w:r w:rsidR="00F37B0E" w:rsidRPr="0075038C">
        <w:rPr>
          <w:rStyle w:val="Appelnotedebasdep"/>
          <w:rFonts w:ascii="Arial" w:hAnsi="Arial" w:cs="Arial"/>
          <w:sz w:val="24"/>
          <w:szCs w:val="24"/>
        </w:rPr>
        <w:footnoteReference w:id="148"/>
      </w:r>
      <w:r w:rsidR="00F37B0E" w:rsidRPr="0075038C">
        <w:rPr>
          <w:rFonts w:ascii="Arial" w:hAnsi="Arial" w:cs="Arial"/>
          <w:sz w:val="24"/>
          <w:szCs w:val="24"/>
        </w:rPr>
        <w:t>.</w:t>
      </w:r>
      <w:r w:rsidR="00D72AC6" w:rsidRPr="0075038C">
        <w:rPr>
          <w:rFonts w:ascii="Arial" w:hAnsi="Arial" w:cs="Arial"/>
          <w:sz w:val="24"/>
          <w:szCs w:val="24"/>
        </w:rPr>
        <w:t xml:space="preserve"> L’IPCC</w:t>
      </w:r>
      <w:r w:rsidRPr="0075038C">
        <w:rPr>
          <w:rFonts w:ascii="Arial" w:hAnsi="Arial" w:cs="Arial"/>
          <w:sz w:val="24"/>
          <w:szCs w:val="24"/>
        </w:rPr>
        <w:t xml:space="preserve"> est com</w:t>
      </w:r>
      <w:r w:rsidR="006C3726" w:rsidRPr="0075038C">
        <w:rPr>
          <w:rFonts w:ascii="Arial" w:hAnsi="Arial" w:cs="Arial"/>
          <w:sz w:val="24"/>
          <w:szCs w:val="24"/>
        </w:rPr>
        <w:t>posée de plus de 100 enquêteurs</w:t>
      </w:r>
      <w:r w:rsidRPr="0075038C">
        <w:rPr>
          <w:rFonts w:ascii="Arial" w:hAnsi="Arial" w:cs="Arial"/>
          <w:sz w:val="24"/>
          <w:szCs w:val="24"/>
        </w:rPr>
        <w:t>, qui sont des civils et d’anciens policiers ou de</w:t>
      </w:r>
      <w:r w:rsidR="00F37B0E" w:rsidRPr="0075038C">
        <w:rPr>
          <w:rFonts w:ascii="Arial" w:hAnsi="Arial" w:cs="Arial"/>
          <w:sz w:val="24"/>
          <w:szCs w:val="24"/>
        </w:rPr>
        <w:t>s</w:t>
      </w:r>
      <w:r w:rsidRPr="0075038C">
        <w:rPr>
          <w:rFonts w:ascii="Arial" w:hAnsi="Arial" w:cs="Arial"/>
          <w:sz w:val="24"/>
          <w:szCs w:val="24"/>
        </w:rPr>
        <w:t xml:space="preserve"> policiers à la retraite de corps policiers locaux, fédéraux ou étrangers, en plus de gestionnaires de cas et d’autres spécialistes</w:t>
      </w:r>
      <w:r w:rsidRPr="0075038C">
        <w:rPr>
          <w:rStyle w:val="Appelnotedebasdep"/>
          <w:rFonts w:ascii="Arial" w:hAnsi="Arial" w:cs="Arial"/>
          <w:sz w:val="24"/>
          <w:szCs w:val="24"/>
        </w:rPr>
        <w:footnoteReference w:id="149"/>
      </w:r>
      <w:r w:rsidRPr="0075038C">
        <w:rPr>
          <w:rFonts w:ascii="Arial" w:hAnsi="Arial" w:cs="Arial"/>
          <w:sz w:val="24"/>
          <w:szCs w:val="24"/>
        </w:rPr>
        <w:t>. L’IPCC est divisée en quatre (4) bureaux régionaux : Angleterre du Centre et de l’Est, Londre</w:t>
      </w:r>
      <w:r w:rsidR="00D24147" w:rsidRPr="0075038C">
        <w:rPr>
          <w:rFonts w:ascii="Arial" w:hAnsi="Arial" w:cs="Arial"/>
          <w:sz w:val="24"/>
          <w:szCs w:val="24"/>
        </w:rPr>
        <w:t>s</w:t>
      </w:r>
      <w:r w:rsidRPr="0075038C">
        <w:rPr>
          <w:rFonts w:ascii="Arial" w:hAnsi="Arial" w:cs="Arial"/>
          <w:sz w:val="24"/>
          <w:szCs w:val="24"/>
        </w:rPr>
        <w:t xml:space="preserve"> et le </w:t>
      </w:r>
      <w:proofErr w:type="spellStart"/>
      <w:r w:rsidRPr="0075038C">
        <w:rPr>
          <w:rFonts w:ascii="Arial" w:hAnsi="Arial" w:cs="Arial"/>
          <w:sz w:val="24"/>
          <w:szCs w:val="24"/>
        </w:rPr>
        <w:t>Sud-Est</w:t>
      </w:r>
      <w:proofErr w:type="spellEnd"/>
      <w:r w:rsidRPr="0075038C">
        <w:rPr>
          <w:rFonts w:ascii="Arial" w:hAnsi="Arial" w:cs="Arial"/>
          <w:sz w:val="24"/>
          <w:szCs w:val="24"/>
        </w:rPr>
        <w:t xml:space="preserve">, le nord de l’Angleterre et le pays de Galles et le </w:t>
      </w:r>
      <w:proofErr w:type="spellStart"/>
      <w:r w:rsidRPr="0075038C">
        <w:rPr>
          <w:rFonts w:ascii="Arial" w:hAnsi="Arial" w:cs="Arial"/>
          <w:sz w:val="24"/>
          <w:szCs w:val="24"/>
        </w:rPr>
        <w:t>Sud-Ouest</w:t>
      </w:r>
      <w:proofErr w:type="spellEnd"/>
      <w:r w:rsidRPr="0075038C">
        <w:rPr>
          <w:rStyle w:val="Appelnotedebasdep"/>
          <w:rFonts w:ascii="Arial" w:hAnsi="Arial" w:cs="Arial"/>
          <w:sz w:val="24"/>
          <w:szCs w:val="24"/>
        </w:rPr>
        <w:footnoteReference w:id="150"/>
      </w:r>
      <w:r w:rsidRPr="0075038C">
        <w:rPr>
          <w:rFonts w:ascii="Arial" w:hAnsi="Arial" w:cs="Arial"/>
          <w:sz w:val="24"/>
          <w:szCs w:val="24"/>
        </w:rPr>
        <w:t>. De plus, l’IPCC com</w:t>
      </w:r>
      <w:r w:rsidR="0046324E">
        <w:rPr>
          <w:rFonts w:ascii="Arial" w:hAnsi="Arial" w:cs="Arial"/>
          <w:sz w:val="24"/>
          <w:szCs w:val="24"/>
        </w:rPr>
        <w:t>p</w:t>
      </w:r>
      <w:r w:rsidRPr="0075038C">
        <w:rPr>
          <w:rFonts w:ascii="Arial" w:hAnsi="Arial" w:cs="Arial"/>
          <w:sz w:val="24"/>
          <w:szCs w:val="24"/>
        </w:rPr>
        <w:t>te parmi ses rangs cinq (5) directeurs fonctionnels et quatre (4) directeurs régionaux</w:t>
      </w:r>
      <w:r w:rsidRPr="0075038C">
        <w:rPr>
          <w:rStyle w:val="Appelnotedebasdep"/>
          <w:rFonts w:ascii="Arial" w:hAnsi="Arial" w:cs="Arial"/>
          <w:sz w:val="24"/>
          <w:szCs w:val="24"/>
        </w:rPr>
        <w:footnoteReference w:id="151"/>
      </w:r>
      <w:r w:rsidRPr="0075038C">
        <w:rPr>
          <w:rFonts w:ascii="Arial" w:hAnsi="Arial" w:cs="Arial"/>
          <w:sz w:val="24"/>
          <w:szCs w:val="24"/>
        </w:rPr>
        <w:t xml:space="preserve">. </w:t>
      </w:r>
    </w:p>
    <w:p w:rsidR="009C0CC9" w:rsidRPr="0075038C" w:rsidRDefault="009C0CC9" w:rsidP="009D0C4F">
      <w:pPr>
        <w:autoSpaceDE w:val="0"/>
        <w:autoSpaceDN w:val="0"/>
        <w:adjustRightInd w:val="0"/>
        <w:spacing w:before="100" w:beforeAutospacing="1" w:after="100" w:afterAutospacing="1" w:line="360" w:lineRule="auto"/>
        <w:ind w:left="360"/>
        <w:jc w:val="both"/>
        <w:rPr>
          <w:rFonts w:ascii="Arial" w:hAnsi="Arial" w:cs="Arial"/>
          <w:sz w:val="24"/>
          <w:szCs w:val="24"/>
        </w:rPr>
      </w:pPr>
    </w:p>
    <w:p w:rsidR="005179D2" w:rsidRPr="0075038C" w:rsidRDefault="005179D2" w:rsidP="009D0C4F">
      <w:pPr>
        <w:autoSpaceDE w:val="0"/>
        <w:autoSpaceDN w:val="0"/>
        <w:adjustRightInd w:val="0"/>
        <w:spacing w:after="0" w:line="360" w:lineRule="auto"/>
        <w:ind w:left="360"/>
        <w:rPr>
          <w:rFonts w:ascii="Arial" w:hAnsi="Arial" w:cs="Arial"/>
          <w:sz w:val="24"/>
          <w:szCs w:val="24"/>
          <w:u w:val="single"/>
        </w:rPr>
      </w:pPr>
      <w:r w:rsidRPr="0075038C">
        <w:rPr>
          <w:rFonts w:ascii="Arial" w:hAnsi="Arial" w:cs="Arial"/>
          <w:sz w:val="24"/>
          <w:szCs w:val="24"/>
          <w:u w:val="single"/>
        </w:rPr>
        <w:lastRenderedPageBreak/>
        <w:t>Mandat</w:t>
      </w:r>
    </w:p>
    <w:p w:rsidR="00D24147" w:rsidRPr="0075038C" w:rsidRDefault="005179D2"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L’article 10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 xml:space="preserve">prévoit de façon très détaillée quelles sont les fonctions de l’IPCC et la portée de son mandat. </w:t>
      </w:r>
      <w:r w:rsidR="00D72AC6" w:rsidRPr="0075038C">
        <w:rPr>
          <w:rFonts w:ascii="Arial" w:hAnsi="Arial" w:cs="Arial"/>
          <w:sz w:val="24"/>
          <w:szCs w:val="24"/>
        </w:rPr>
        <w:t xml:space="preserve">Ainsi, elle </w:t>
      </w:r>
      <w:r w:rsidR="002D0AAC" w:rsidRPr="0075038C">
        <w:rPr>
          <w:rFonts w:ascii="Arial" w:hAnsi="Arial" w:cs="Arial"/>
          <w:sz w:val="24"/>
          <w:szCs w:val="24"/>
        </w:rPr>
        <w:t>est</w:t>
      </w:r>
      <w:r w:rsidR="00D72AC6" w:rsidRPr="0075038C">
        <w:rPr>
          <w:rFonts w:ascii="Arial" w:hAnsi="Arial" w:cs="Arial"/>
          <w:sz w:val="24"/>
          <w:szCs w:val="24"/>
        </w:rPr>
        <w:t xml:space="preserve"> </w:t>
      </w:r>
      <w:r w:rsidR="002D0AAC" w:rsidRPr="0075038C">
        <w:rPr>
          <w:rFonts w:ascii="Arial" w:hAnsi="Arial" w:cs="Arial"/>
          <w:sz w:val="24"/>
          <w:szCs w:val="24"/>
        </w:rPr>
        <w:t>habilitée à recevoir directement les plaintes du public</w:t>
      </w:r>
      <w:r w:rsidR="002D0AAC" w:rsidRPr="0075038C">
        <w:rPr>
          <w:rStyle w:val="Appelnotedebasdep"/>
          <w:rFonts w:ascii="Arial" w:hAnsi="Arial" w:cs="Arial"/>
          <w:sz w:val="24"/>
          <w:szCs w:val="24"/>
        </w:rPr>
        <w:footnoteReference w:id="152"/>
      </w:r>
      <w:r w:rsidR="00D72AC6" w:rsidRPr="0075038C">
        <w:rPr>
          <w:rFonts w:ascii="Arial" w:hAnsi="Arial" w:cs="Arial"/>
          <w:sz w:val="24"/>
          <w:szCs w:val="24"/>
        </w:rPr>
        <w:t xml:space="preserve"> et</w:t>
      </w:r>
      <w:r w:rsidRPr="0075038C">
        <w:rPr>
          <w:rFonts w:ascii="Arial" w:hAnsi="Arial" w:cs="Arial"/>
          <w:sz w:val="24"/>
          <w:szCs w:val="24"/>
        </w:rPr>
        <w:t xml:space="preserve"> a pour mission d’enquêter sur les inconduites polici</w:t>
      </w:r>
      <w:r w:rsidR="00536810" w:rsidRPr="0075038C">
        <w:rPr>
          <w:rFonts w:ascii="Arial" w:hAnsi="Arial" w:cs="Arial"/>
          <w:sz w:val="24"/>
          <w:szCs w:val="24"/>
        </w:rPr>
        <w:t>ères les plus graves, telles</w:t>
      </w:r>
      <w:r w:rsidRPr="0075038C">
        <w:rPr>
          <w:rFonts w:ascii="Arial" w:hAnsi="Arial" w:cs="Arial"/>
          <w:sz w:val="24"/>
          <w:szCs w:val="24"/>
        </w:rPr>
        <w:t xml:space="preserve"> celles impliquant la mort ou des blessures graves</w:t>
      </w:r>
      <w:r w:rsidRPr="0075038C">
        <w:rPr>
          <w:rStyle w:val="Appelnotedebasdep"/>
          <w:rFonts w:ascii="Arial" w:hAnsi="Arial" w:cs="Arial"/>
          <w:sz w:val="24"/>
          <w:szCs w:val="24"/>
        </w:rPr>
        <w:footnoteReference w:id="153"/>
      </w:r>
      <w:r w:rsidRPr="0075038C">
        <w:rPr>
          <w:rFonts w:ascii="Arial" w:hAnsi="Arial" w:cs="Arial"/>
          <w:sz w:val="24"/>
          <w:szCs w:val="24"/>
        </w:rPr>
        <w:t xml:space="preserve">, des allégations de </w:t>
      </w:r>
      <w:r w:rsidR="00536810" w:rsidRPr="0075038C">
        <w:rPr>
          <w:rFonts w:ascii="Arial" w:hAnsi="Arial" w:cs="Arial"/>
          <w:sz w:val="24"/>
          <w:szCs w:val="24"/>
        </w:rPr>
        <w:t>corruption grave ou organisée, d</w:t>
      </w:r>
      <w:r w:rsidRPr="0075038C">
        <w:rPr>
          <w:rFonts w:ascii="Arial" w:hAnsi="Arial" w:cs="Arial"/>
          <w:sz w:val="24"/>
          <w:szCs w:val="24"/>
        </w:rPr>
        <w:t>es allégations concernant des policiers haut-gradés, des allégations de racisme et des allégations d’entrave à la justice</w:t>
      </w:r>
      <w:r w:rsidRPr="0075038C">
        <w:rPr>
          <w:rStyle w:val="Appelnotedebasdep"/>
          <w:rFonts w:ascii="Arial" w:hAnsi="Arial" w:cs="Arial"/>
          <w:sz w:val="24"/>
          <w:szCs w:val="24"/>
          <w:lang w:val="en-US"/>
        </w:rPr>
        <w:footnoteReference w:id="154"/>
      </w:r>
      <w:r w:rsidRPr="0075038C">
        <w:rPr>
          <w:rFonts w:ascii="Arial" w:hAnsi="Arial" w:cs="Arial"/>
          <w:sz w:val="24"/>
          <w:szCs w:val="24"/>
        </w:rPr>
        <w:t>. Lorsqu’une personne a été blessée ou est décédée des suites d’un contact direct ou</w:t>
      </w:r>
      <w:r w:rsidR="00536810" w:rsidRPr="0075038C">
        <w:rPr>
          <w:rFonts w:ascii="Arial" w:hAnsi="Arial" w:cs="Arial"/>
          <w:sz w:val="24"/>
          <w:szCs w:val="24"/>
        </w:rPr>
        <w:t xml:space="preserve"> indirect avec un policier ou avec </w:t>
      </w:r>
      <w:r w:rsidRPr="0075038C">
        <w:rPr>
          <w:rFonts w:ascii="Arial" w:hAnsi="Arial" w:cs="Arial"/>
          <w:sz w:val="24"/>
          <w:szCs w:val="24"/>
        </w:rPr>
        <w:t>un me</w:t>
      </w:r>
      <w:r w:rsidR="00473228" w:rsidRPr="0075038C">
        <w:rPr>
          <w:rFonts w:ascii="Arial" w:hAnsi="Arial" w:cs="Arial"/>
          <w:sz w:val="24"/>
          <w:szCs w:val="24"/>
        </w:rPr>
        <w:t>mbre d’un service étant investi</w:t>
      </w:r>
      <w:r w:rsidRPr="0075038C">
        <w:rPr>
          <w:rFonts w:ascii="Arial" w:hAnsi="Arial" w:cs="Arial"/>
          <w:sz w:val="24"/>
          <w:szCs w:val="24"/>
        </w:rPr>
        <w:t xml:space="preserve"> des mêmes pouvoirs qu’un policier, l’autorité dont relève le policier </w:t>
      </w:r>
      <w:r w:rsidR="00D24147" w:rsidRPr="0075038C">
        <w:rPr>
          <w:rFonts w:ascii="Arial" w:hAnsi="Arial" w:cs="Arial"/>
          <w:sz w:val="24"/>
          <w:szCs w:val="24"/>
        </w:rPr>
        <w:t>impliqué dans l’incident</w:t>
      </w:r>
      <w:r w:rsidR="00536810" w:rsidRPr="0075038C">
        <w:rPr>
          <w:rFonts w:ascii="Arial" w:hAnsi="Arial" w:cs="Arial"/>
          <w:sz w:val="24"/>
          <w:szCs w:val="24"/>
        </w:rPr>
        <w:t xml:space="preserve"> (soit la police, le HMRC, la SOCA ou le </w:t>
      </w:r>
      <w:r w:rsidR="00536810" w:rsidRPr="0075038C">
        <w:rPr>
          <w:rFonts w:ascii="Arial" w:hAnsi="Arial" w:cs="Arial"/>
          <w:i/>
          <w:sz w:val="24"/>
          <w:szCs w:val="24"/>
        </w:rPr>
        <w:t xml:space="preserve">United </w:t>
      </w:r>
      <w:proofErr w:type="spellStart"/>
      <w:r w:rsidR="00536810" w:rsidRPr="0075038C">
        <w:rPr>
          <w:rFonts w:ascii="Arial" w:hAnsi="Arial" w:cs="Arial"/>
          <w:i/>
          <w:sz w:val="24"/>
          <w:szCs w:val="24"/>
        </w:rPr>
        <w:t>Kingdom</w:t>
      </w:r>
      <w:proofErr w:type="spellEnd"/>
      <w:r w:rsidR="00536810" w:rsidRPr="0075038C">
        <w:rPr>
          <w:rFonts w:ascii="Arial" w:hAnsi="Arial" w:cs="Arial"/>
          <w:i/>
          <w:sz w:val="24"/>
          <w:szCs w:val="24"/>
        </w:rPr>
        <w:t xml:space="preserve"> Border </w:t>
      </w:r>
      <w:proofErr w:type="spellStart"/>
      <w:r w:rsidR="00536810" w:rsidRPr="0075038C">
        <w:rPr>
          <w:rFonts w:ascii="Arial" w:hAnsi="Arial" w:cs="Arial"/>
          <w:i/>
          <w:sz w:val="24"/>
          <w:szCs w:val="24"/>
        </w:rPr>
        <w:t>Agency</w:t>
      </w:r>
      <w:proofErr w:type="spellEnd"/>
      <w:r w:rsidR="00536810" w:rsidRPr="0075038C">
        <w:rPr>
          <w:rFonts w:ascii="Arial" w:hAnsi="Arial" w:cs="Arial"/>
          <w:i/>
          <w:sz w:val="24"/>
          <w:szCs w:val="24"/>
        </w:rPr>
        <w:t xml:space="preserve"> </w:t>
      </w:r>
      <w:r w:rsidR="00536810" w:rsidRPr="0075038C">
        <w:rPr>
          <w:rFonts w:ascii="Arial" w:hAnsi="Arial" w:cs="Arial"/>
          <w:sz w:val="24"/>
          <w:szCs w:val="24"/>
        </w:rPr>
        <w:t>(UKBA))</w:t>
      </w:r>
      <w:r w:rsidR="00D24147" w:rsidRPr="0075038C">
        <w:rPr>
          <w:rFonts w:ascii="Arial" w:hAnsi="Arial" w:cs="Arial"/>
          <w:sz w:val="24"/>
          <w:szCs w:val="24"/>
        </w:rPr>
        <w:t xml:space="preserve"> doi</w:t>
      </w:r>
      <w:r w:rsidRPr="0075038C">
        <w:rPr>
          <w:rFonts w:ascii="Arial" w:hAnsi="Arial" w:cs="Arial"/>
          <w:sz w:val="24"/>
          <w:szCs w:val="24"/>
        </w:rPr>
        <w:t>t référer l’incident à l’IPCC</w:t>
      </w:r>
      <w:r w:rsidRPr="0075038C">
        <w:rPr>
          <w:rStyle w:val="Appelnotedebasdep"/>
          <w:rFonts w:ascii="Arial" w:hAnsi="Arial" w:cs="Arial"/>
          <w:sz w:val="24"/>
          <w:szCs w:val="24"/>
          <w:lang w:val="en-US"/>
        </w:rPr>
        <w:footnoteReference w:id="155"/>
      </w:r>
      <w:r w:rsidRPr="0075038C">
        <w:rPr>
          <w:rFonts w:ascii="Arial" w:hAnsi="Arial" w:cs="Arial"/>
          <w:sz w:val="24"/>
          <w:szCs w:val="24"/>
        </w:rPr>
        <w:t xml:space="preserve">. </w:t>
      </w:r>
    </w:p>
    <w:p w:rsidR="009C0CC9" w:rsidRPr="0075038C" w:rsidRDefault="00D24147" w:rsidP="009C0CC9">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Lorsqu’une plainte ou un cas lui est référé, l’IPCC doit </w:t>
      </w:r>
      <w:r w:rsidR="00D72AC6" w:rsidRPr="0075038C">
        <w:rPr>
          <w:rFonts w:ascii="Arial" w:hAnsi="Arial" w:cs="Arial"/>
          <w:sz w:val="24"/>
          <w:szCs w:val="24"/>
        </w:rPr>
        <w:t>décider</w:t>
      </w:r>
      <w:r w:rsidR="005179D2" w:rsidRPr="0075038C">
        <w:rPr>
          <w:rFonts w:ascii="Arial" w:hAnsi="Arial" w:cs="Arial"/>
          <w:sz w:val="24"/>
          <w:szCs w:val="24"/>
        </w:rPr>
        <w:t xml:space="preserve"> s’il y a lieu ou non qu’une enquête ait lieu en lien avec l’incident</w:t>
      </w:r>
      <w:r w:rsidR="005179D2" w:rsidRPr="0075038C">
        <w:rPr>
          <w:rStyle w:val="Appelnotedebasdep"/>
          <w:rFonts w:ascii="Arial" w:hAnsi="Arial" w:cs="Arial"/>
          <w:sz w:val="24"/>
          <w:szCs w:val="24"/>
        </w:rPr>
        <w:footnoteReference w:id="156"/>
      </w:r>
      <w:r w:rsidR="006C3726" w:rsidRPr="0075038C">
        <w:rPr>
          <w:rFonts w:ascii="Arial" w:hAnsi="Arial" w:cs="Arial"/>
          <w:sz w:val="24"/>
          <w:szCs w:val="24"/>
        </w:rPr>
        <w:t>. Si l’IPCC décide</w:t>
      </w:r>
      <w:r w:rsidR="005179D2" w:rsidRPr="0075038C">
        <w:rPr>
          <w:rFonts w:ascii="Arial" w:hAnsi="Arial" w:cs="Arial"/>
          <w:sz w:val="24"/>
          <w:szCs w:val="24"/>
        </w:rPr>
        <w:t xml:space="preserve"> qu’il doit y avoir une enquête, elle doit déterminer le type d’enquête qui sera approprié, en tenant compte de la gravité de l’incident et de l’intérêt public</w:t>
      </w:r>
      <w:r w:rsidR="005179D2" w:rsidRPr="0075038C">
        <w:rPr>
          <w:rStyle w:val="Appelnotedebasdep"/>
          <w:rFonts w:ascii="Arial" w:hAnsi="Arial" w:cs="Arial"/>
          <w:sz w:val="24"/>
          <w:szCs w:val="24"/>
        </w:rPr>
        <w:footnoteReference w:id="157"/>
      </w:r>
      <w:r w:rsidR="005179D2" w:rsidRPr="0075038C">
        <w:rPr>
          <w:rFonts w:ascii="Arial" w:hAnsi="Arial" w:cs="Arial"/>
          <w:sz w:val="24"/>
          <w:szCs w:val="24"/>
        </w:rPr>
        <w:t xml:space="preserve">. Les </w:t>
      </w:r>
      <w:r w:rsidR="00536810" w:rsidRPr="0075038C">
        <w:rPr>
          <w:rFonts w:ascii="Arial" w:hAnsi="Arial" w:cs="Arial"/>
          <w:sz w:val="24"/>
          <w:szCs w:val="24"/>
        </w:rPr>
        <w:t xml:space="preserve">quatre (4) </w:t>
      </w:r>
      <w:r w:rsidR="005179D2" w:rsidRPr="0075038C">
        <w:rPr>
          <w:rFonts w:ascii="Arial" w:hAnsi="Arial" w:cs="Arial"/>
          <w:sz w:val="24"/>
          <w:szCs w:val="24"/>
        </w:rPr>
        <w:t xml:space="preserve">types d’enquête </w:t>
      </w:r>
      <w:r w:rsidR="00536810" w:rsidRPr="0075038C">
        <w:rPr>
          <w:rFonts w:ascii="Arial" w:hAnsi="Arial" w:cs="Arial"/>
          <w:sz w:val="24"/>
          <w:szCs w:val="24"/>
        </w:rPr>
        <w:t xml:space="preserve">possibles </w:t>
      </w:r>
      <w:r w:rsidR="005179D2" w:rsidRPr="0075038C">
        <w:rPr>
          <w:rFonts w:ascii="Arial" w:hAnsi="Arial" w:cs="Arial"/>
          <w:sz w:val="24"/>
          <w:szCs w:val="24"/>
        </w:rPr>
        <w:t>sont l’enquête indépendante menée par l’IPCC, l’enquête «gérée» par l’IPCC (</w:t>
      </w:r>
      <w:proofErr w:type="spellStart"/>
      <w:r w:rsidR="005179D2" w:rsidRPr="0075038C">
        <w:rPr>
          <w:rFonts w:ascii="Arial" w:hAnsi="Arial" w:cs="Arial"/>
          <w:i/>
          <w:sz w:val="24"/>
          <w:szCs w:val="24"/>
        </w:rPr>
        <w:t>managed</w:t>
      </w:r>
      <w:proofErr w:type="spellEnd"/>
      <w:r w:rsidR="005179D2" w:rsidRPr="0075038C">
        <w:rPr>
          <w:rFonts w:ascii="Arial" w:hAnsi="Arial" w:cs="Arial"/>
          <w:i/>
          <w:sz w:val="24"/>
          <w:szCs w:val="24"/>
        </w:rPr>
        <w:t xml:space="preserve"> investigation</w:t>
      </w:r>
      <w:r w:rsidR="005179D2" w:rsidRPr="0075038C">
        <w:rPr>
          <w:rFonts w:ascii="Arial" w:hAnsi="Arial" w:cs="Arial"/>
          <w:sz w:val="24"/>
          <w:szCs w:val="24"/>
        </w:rPr>
        <w:t>), l’enquête supervisée par l’IPCC ou l’enquête locale</w:t>
      </w:r>
      <w:r w:rsidR="005179D2" w:rsidRPr="0075038C">
        <w:rPr>
          <w:rStyle w:val="Appelnotedebasdep"/>
          <w:rFonts w:ascii="Arial" w:hAnsi="Arial" w:cs="Arial"/>
          <w:sz w:val="24"/>
          <w:szCs w:val="24"/>
        </w:rPr>
        <w:footnoteReference w:id="158"/>
      </w:r>
      <w:r w:rsidR="005179D2" w:rsidRPr="0075038C">
        <w:rPr>
          <w:rFonts w:ascii="Arial" w:hAnsi="Arial" w:cs="Arial"/>
          <w:sz w:val="24"/>
          <w:szCs w:val="24"/>
        </w:rPr>
        <w:t xml:space="preserve">. </w:t>
      </w:r>
    </w:p>
    <w:p w:rsidR="009C0CC9" w:rsidRPr="0075038C" w:rsidRDefault="009C0CC9" w:rsidP="009C0CC9">
      <w:pPr>
        <w:autoSpaceDE w:val="0"/>
        <w:autoSpaceDN w:val="0"/>
        <w:adjustRightInd w:val="0"/>
        <w:spacing w:before="100" w:beforeAutospacing="1" w:after="0" w:line="360" w:lineRule="auto"/>
        <w:ind w:left="360"/>
        <w:jc w:val="both"/>
        <w:rPr>
          <w:rFonts w:ascii="Arial" w:hAnsi="Arial" w:cs="Arial"/>
          <w:sz w:val="24"/>
          <w:szCs w:val="24"/>
        </w:rPr>
      </w:pPr>
    </w:p>
    <w:p w:rsidR="009C0CC9" w:rsidRPr="0075038C" w:rsidRDefault="009C0CC9" w:rsidP="009C0CC9">
      <w:pPr>
        <w:autoSpaceDE w:val="0"/>
        <w:autoSpaceDN w:val="0"/>
        <w:adjustRightInd w:val="0"/>
        <w:spacing w:before="100" w:beforeAutospacing="1" w:after="0" w:line="360" w:lineRule="auto"/>
        <w:ind w:left="360"/>
        <w:jc w:val="both"/>
        <w:rPr>
          <w:rFonts w:ascii="Arial" w:hAnsi="Arial" w:cs="Arial"/>
          <w:sz w:val="24"/>
          <w:szCs w:val="24"/>
        </w:rPr>
      </w:pPr>
    </w:p>
    <w:p w:rsidR="005179D2" w:rsidRPr="0075038C" w:rsidRDefault="005179D2" w:rsidP="004246EE">
      <w:pPr>
        <w:pStyle w:val="Paragraphedeliste"/>
        <w:numPr>
          <w:ilvl w:val="0"/>
          <w:numId w:val="7"/>
        </w:numPr>
        <w:autoSpaceDE w:val="0"/>
        <w:autoSpaceDN w:val="0"/>
        <w:adjustRightInd w:val="0"/>
        <w:spacing w:before="100" w:beforeAutospacing="1" w:after="0" w:line="360" w:lineRule="auto"/>
        <w:jc w:val="both"/>
        <w:rPr>
          <w:rFonts w:ascii="Arial" w:hAnsi="Arial" w:cs="Arial"/>
          <w:sz w:val="24"/>
          <w:szCs w:val="24"/>
          <w:u w:val="single"/>
        </w:rPr>
      </w:pPr>
      <w:r w:rsidRPr="0075038C">
        <w:rPr>
          <w:rFonts w:ascii="Arial" w:hAnsi="Arial" w:cs="Arial"/>
          <w:sz w:val="24"/>
          <w:szCs w:val="24"/>
          <w:u w:val="single"/>
        </w:rPr>
        <w:lastRenderedPageBreak/>
        <w:t>Enquête indépendante menée par l’IPCC</w:t>
      </w:r>
    </w:p>
    <w:p w:rsidR="009D0C4F" w:rsidRPr="0075038C" w:rsidRDefault="009D0C4F" w:rsidP="009D0C4F">
      <w:pPr>
        <w:pStyle w:val="Paragraphedeliste"/>
        <w:autoSpaceDE w:val="0"/>
        <w:autoSpaceDN w:val="0"/>
        <w:adjustRightInd w:val="0"/>
        <w:spacing w:before="100" w:beforeAutospacing="1" w:after="0" w:line="360" w:lineRule="auto"/>
        <w:jc w:val="both"/>
        <w:rPr>
          <w:rFonts w:ascii="Arial" w:hAnsi="Arial" w:cs="Arial"/>
          <w:sz w:val="24"/>
          <w:szCs w:val="24"/>
        </w:rPr>
      </w:pPr>
    </w:p>
    <w:p w:rsidR="005179D2" w:rsidRPr="0075038C" w:rsidRDefault="005179D2" w:rsidP="009D0C4F">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 xml:space="preserve">L’article 19 de l’Annexe 3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prévoit certaines des modalité</w:t>
      </w:r>
      <w:r w:rsidR="00536810" w:rsidRPr="0075038C">
        <w:rPr>
          <w:rFonts w:ascii="Arial" w:hAnsi="Arial" w:cs="Arial"/>
          <w:sz w:val="24"/>
          <w:szCs w:val="24"/>
        </w:rPr>
        <w:t>s afférentes aux enquêtes indépendantes de l’IPCC, enquêtes</w:t>
      </w:r>
      <w:r w:rsidR="00D72AC6" w:rsidRPr="0075038C">
        <w:rPr>
          <w:rFonts w:ascii="Arial" w:hAnsi="Arial" w:cs="Arial"/>
          <w:sz w:val="24"/>
          <w:szCs w:val="24"/>
        </w:rPr>
        <w:t xml:space="preserve"> qui </w:t>
      </w:r>
      <w:r w:rsidRPr="0075038C">
        <w:rPr>
          <w:rFonts w:ascii="Arial" w:hAnsi="Arial" w:cs="Arial"/>
          <w:sz w:val="24"/>
          <w:szCs w:val="24"/>
        </w:rPr>
        <w:t>ser</w:t>
      </w:r>
      <w:r w:rsidR="00536810" w:rsidRPr="0075038C">
        <w:rPr>
          <w:rFonts w:ascii="Arial" w:hAnsi="Arial" w:cs="Arial"/>
          <w:sz w:val="24"/>
          <w:szCs w:val="24"/>
        </w:rPr>
        <w:t>ont</w:t>
      </w:r>
      <w:r w:rsidRPr="0075038C">
        <w:rPr>
          <w:rFonts w:ascii="Arial" w:hAnsi="Arial" w:cs="Arial"/>
          <w:sz w:val="24"/>
          <w:szCs w:val="24"/>
        </w:rPr>
        <w:t xml:space="preserve"> menée</w:t>
      </w:r>
      <w:r w:rsidR="00536810" w:rsidRPr="0075038C">
        <w:rPr>
          <w:rFonts w:ascii="Arial" w:hAnsi="Arial" w:cs="Arial"/>
          <w:sz w:val="24"/>
          <w:szCs w:val="24"/>
        </w:rPr>
        <w:t>s</w:t>
      </w:r>
      <w:r w:rsidRPr="0075038C">
        <w:rPr>
          <w:rFonts w:ascii="Arial" w:hAnsi="Arial" w:cs="Arial"/>
          <w:sz w:val="24"/>
          <w:szCs w:val="24"/>
        </w:rPr>
        <w:t xml:space="preserve"> par </w:t>
      </w:r>
      <w:r w:rsidR="00536810" w:rsidRPr="0075038C">
        <w:rPr>
          <w:rFonts w:ascii="Arial" w:hAnsi="Arial" w:cs="Arial"/>
          <w:sz w:val="24"/>
          <w:szCs w:val="24"/>
        </w:rPr>
        <w:t xml:space="preserve">les enquêteurs de l’IPCC et </w:t>
      </w:r>
      <w:r w:rsidR="006C3726" w:rsidRPr="0075038C">
        <w:rPr>
          <w:rFonts w:ascii="Arial" w:hAnsi="Arial" w:cs="Arial"/>
          <w:sz w:val="24"/>
          <w:szCs w:val="24"/>
        </w:rPr>
        <w:t xml:space="preserve">qui </w:t>
      </w:r>
      <w:r w:rsidR="00536810" w:rsidRPr="0075038C">
        <w:rPr>
          <w:rFonts w:ascii="Arial" w:hAnsi="Arial" w:cs="Arial"/>
          <w:sz w:val="24"/>
          <w:szCs w:val="24"/>
        </w:rPr>
        <w:t>seront</w:t>
      </w:r>
      <w:r w:rsidRPr="0075038C">
        <w:rPr>
          <w:rFonts w:ascii="Arial" w:hAnsi="Arial" w:cs="Arial"/>
          <w:sz w:val="24"/>
          <w:szCs w:val="24"/>
        </w:rPr>
        <w:t xml:space="preserve"> supervisée</w:t>
      </w:r>
      <w:r w:rsidR="00536810" w:rsidRPr="0075038C">
        <w:rPr>
          <w:rFonts w:ascii="Arial" w:hAnsi="Arial" w:cs="Arial"/>
          <w:sz w:val="24"/>
          <w:szCs w:val="24"/>
        </w:rPr>
        <w:t>s</w:t>
      </w:r>
      <w:r w:rsidRPr="0075038C">
        <w:rPr>
          <w:rFonts w:ascii="Arial" w:hAnsi="Arial" w:cs="Arial"/>
          <w:sz w:val="24"/>
          <w:szCs w:val="24"/>
        </w:rPr>
        <w:t xml:space="preserve"> par un commissaire de l’IPCC</w:t>
      </w:r>
      <w:r w:rsidRPr="0075038C">
        <w:rPr>
          <w:rStyle w:val="Appelnotedebasdep"/>
          <w:rFonts w:ascii="Arial" w:hAnsi="Arial" w:cs="Arial"/>
          <w:sz w:val="24"/>
          <w:szCs w:val="24"/>
          <w:lang w:val="en-US"/>
        </w:rPr>
        <w:footnoteReference w:id="159"/>
      </w:r>
      <w:r w:rsidRPr="0075038C">
        <w:rPr>
          <w:rFonts w:ascii="Arial" w:hAnsi="Arial" w:cs="Arial"/>
          <w:sz w:val="24"/>
          <w:szCs w:val="24"/>
        </w:rPr>
        <w:t>. Pour mener ce type d’enquête, les enquêteurs de l’IPCC sont investis de tous les pouvoirs et privilèges d’un policier (</w:t>
      </w:r>
      <w:r w:rsidRPr="0075038C">
        <w:rPr>
          <w:rFonts w:ascii="Arial" w:hAnsi="Arial" w:cs="Arial"/>
          <w:i/>
          <w:sz w:val="24"/>
          <w:szCs w:val="24"/>
        </w:rPr>
        <w:t>constable</w:t>
      </w:r>
      <w:r w:rsidRPr="0075038C">
        <w:rPr>
          <w:rFonts w:ascii="Arial" w:hAnsi="Arial" w:cs="Arial"/>
          <w:sz w:val="24"/>
          <w:szCs w:val="24"/>
        </w:rPr>
        <w:t>)</w:t>
      </w:r>
      <w:r w:rsidRPr="0075038C">
        <w:rPr>
          <w:rStyle w:val="Appelnotedebasdep"/>
          <w:rFonts w:ascii="Arial" w:hAnsi="Arial" w:cs="Arial"/>
          <w:sz w:val="24"/>
          <w:szCs w:val="24"/>
        </w:rPr>
        <w:footnoteReference w:id="160"/>
      </w:r>
      <w:r w:rsidRPr="0075038C">
        <w:rPr>
          <w:rFonts w:ascii="Arial" w:hAnsi="Arial" w:cs="Arial"/>
          <w:sz w:val="24"/>
          <w:szCs w:val="24"/>
        </w:rPr>
        <w:t>. Il</w:t>
      </w:r>
      <w:r w:rsidR="00536810" w:rsidRPr="0075038C">
        <w:rPr>
          <w:rFonts w:ascii="Arial" w:hAnsi="Arial" w:cs="Arial"/>
          <w:sz w:val="24"/>
          <w:szCs w:val="24"/>
        </w:rPr>
        <w:t xml:space="preserve"> semble toutefois que les </w:t>
      </w:r>
      <w:r w:rsidRPr="0075038C">
        <w:rPr>
          <w:rFonts w:ascii="Arial" w:hAnsi="Arial" w:cs="Arial"/>
          <w:sz w:val="24"/>
          <w:szCs w:val="24"/>
        </w:rPr>
        <w:t>enquête</w:t>
      </w:r>
      <w:r w:rsidR="00536810" w:rsidRPr="0075038C">
        <w:rPr>
          <w:rFonts w:ascii="Arial" w:hAnsi="Arial" w:cs="Arial"/>
          <w:sz w:val="24"/>
          <w:szCs w:val="24"/>
        </w:rPr>
        <w:t xml:space="preserve">s indépendantes </w:t>
      </w:r>
      <w:r w:rsidRPr="0075038C">
        <w:rPr>
          <w:rFonts w:ascii="Arial" w:hAnsi="Arial" w:cs="Arial"/>
          <w:sz w:val="24"/>
          <w:szCs w:val="24"/>
        </w:rPr>
        <w:t>demeure</w:t>
      </w:r>
      <w:r w:rsidR="00536810" w:rsidRPr="0075038C">
        <w:rPr>
          <w:rFonts w:ascii="Arial" w:hAnsi="Arial" w:cs="Arial"/>
          <w:sz w:val="24"/>
          <w:szCs w:val="24"/>
        </w:rPr>
        <w:t>nt</w:t>
      </w:r>
      <w:r w:rsidRPr="0075038C">
        <w:rPr>
          <w:rFonts w:ascii="Arial" w:hAnsi="Arial" w:cs="Arial"/>
          <w:sz w:val="24"/>
          <w:szCs w:val="24"/>
        </w:rPr>
        <w:t xml:space="preserve"> </w:t>
      </w:r>
      <w:r w:rsidR="00536810" w:rsidRPr="0075038C">
        <w:rPr>
          <w:rFonts w:ascii="Arial" w:hAnsi="Arial" w:cs="Arial"/>
          <w:sz w:val="24"/>
          <w:szCs w:val="24"/>
        </w:rPr>
        <w:t>l’</w:t>
      </w:r>
      <w:r w:rsidRPr="0075038C">
        <w:rPr>
          <w:rFonts w:ascii="Arial" w:hAnsi="Arial" w:cs="Arial"/>
          <w:sz w:val="24"/>
          <w:szCs w:val="24"/>
        </w:rPr>
        <w:t>exception à la règle et que l’IPCC s’appuie davantage sur l’expertise des services de polices</w:t>
      </w:r>
      <w:r w:rsidRPr="0075038C">
        <w:rPr>
          <w:rStyle w:val="Appelnotedebasdep"/>
          <w:rFonts w:ascii="Arial" w:hAnsi="Arial" w:cs="Arial"/>
          <w:sz w:val="24"/>
          <w:szCs w:val="24"/>
        </w:rPr>
        <w:footnoteReference w:id="161"/>
      </w:r>
      <w:r w:rsidRPr="0075038C">
        <w:rPr>
          <w:rFonts w:ascii="Arial" w:hAnsi="Arial" w:cs="Arial"/>
          <w:sz w:val="24"/>
          <w:szCs w:val="24"/>
        </w:rPr>
        <w:t xml:space="preserve">. </w:t>
      </w:r>
      <w:r w:rsidR="008F333B" w:rsidRPr="0075038C">
        <w:rPr>
          <w:rFonts w:ascii="Arial" w:hAnsi="Arial" w:cs="Arial"/>
          <w:sz w:val="24"/>
          <w:szCs w:val="24"/>
        </w:rPr>
        <w:t>D’ailleurs, e</w:t>
      </w:r>
      <w:r w:rsidR="0082706A" w:rsidRPr="0075038C">
        <w:rPr>
          <w:rFonts w:ascii="Arial" w:hAnsi="Arial" w:cs="Arial"/>
          <w:sz w:val="24"/>
          <w:szCs w:val="24"/>
        </w:rPr>
        <w:t>lle</w:t>
      </w:r>
      <w:r w:rsidRPr="0075038C">
        <w:rPr>
          <w:rFonts w:ascii="Arial" w:hAnsi="Arial" w:cs="Arial"/>
          <w:sz w:val="24"/>
          <w:szCs w:val="24"/>
        </w:rPr>
        <w:t xml:space="preserve"> aurait souvent recours aux services d’un enquêteur en médecine légale afin de protéger les lieux de l’incident</w:t>
      </w:r>
      <w:r w:rsidRPr="0075038C">
        <w:rPr>
          <w:rStyle w:val="Appelnotedebasdep"/>
          <w:rFonts w:ascii="Arial" w:hAnsi="Arial" w:cs="Arial"/>
          <w:sz w:val="24"/>
          <w:szCs w:val="24"/>
        </w:rPr>
        <w:footnoteReference w:id="162"/>
      </w:r>
      <w:r w:rsidRPr="0075038C">
        <w:rPr>
          <w:rFonts w:ascii="Arial" w:hAnsi="Arial" w:cs="Arial"/>
          <w:sz w:val="24"/>
          <w:szCs w:val="24"/>
        </w:rPr>
        <w:t xml:space="preserve">. </w:t>
      </w:r>
      <w:r w:rsidR="0082706A" w:rsidRPr="0075038C">
        <w:rPr>
          <w:rFonts w:ascii="Arial" w:hAnsi="Arial" w:cs="Arial"/>
          <w:sz w:val="24"/>
          <w:szCs w:val="24"/>
        </w:rPr>
        <w:t>L</w:t>
      </w:r>
      <w:r w:rsidR="00D72AC6" w:rsidRPr="0075038C">
        <w:rPr>
          <w:rFonts w:ascii="Arial" w:hAnsi="Arial" w:cs="Arial"/>
          <w:sz w:val="24"/>
          <w:szCs w:val="24"/>
        </w:rPr>
        <w:t xml:space="preserve">’IPCC </w:t>
      </w:r>
      <w:r w:rsidR="0082706A" w:rsidRPr="0075038C">
        <w:rPr>
          <w:rFonts w:ascii="Arial" w:hAnsi="Arial" w:cs="Arial"/>
          <w:sz w:val="24"/>
          <w:szCs w:val="24"/>
        </w:rPr>
        <w:t xml:space="preserve">effectuera </w:t>
      </w:r>
      <w:r w:rsidR="00D72AC6" w:rsidRPr="0075038C">
        <w:rPr>
          <w:rFonts w:ascii="Arial" w:hAnsi="Arial" w:cs="Arial"/>
          <w:sz w:val="24"/>
          <w:szCs w:val="24"/>
        </w:rPr>
        <w:t>une enquête indépendante dans les cas les plus graves</w:t>
      </w:r>
      <w:r w:rsidR="00D72AC6" w:rsidRPr="0075038C">
        <w:rPr>
          <w:rStyle w:val="Appelnotedebasdep"/>
          <w:rFonts w:ascii="Arial" w:hAnsi="Arial" w:cs="Arial"/>
          <w:sz w:val="24"/>
          <w:szCs w:val="24"/>
        </w:rPr>
        <w:footnoteReference w:id="163"/>
      </w:r>
      <w:r w:rsidR="00D72AC6" w:rsidRPr="0075038C">
        <w:rPr>
          <w:rFonts w:ascii="Arial" w:hAnsi="Arial" w:cs="Arial"/>
          <w:sz w:val="24"/>
          <w:szCs w:val="24"/>
        </w:rPr>
        <w:t xml:space="preserve">. </w:t>
      </w:r>
      <w:r w:rsidRPr="0075038C">
        <w:rPr>
          <w:rFonts w:ascii="Arial" w:hAnsi="Arial" w:cs="Arial"/>
          <w:sz w:val="24"/>
          <w:szCs w:val="24"/>
        </w:rPr>
        <w:t>Au terme de ce type d’enquête, la personne en charge doit soumettre un rapport d’enquête à l’IPCC</w:t>
      </w:r>
      <w:r w:rsidRPr="0075038C">
        <w:rPr>
          <w:rStyle w:val="Appelnotedebasdep"/>
          <w:rFonts w:ascii="Arial" w:hAnsi="Arial" w:cs="Arial"/>
          <w:sz w:val="24"/>
          <w:szCs w:val="24"/>
        </w:rPr>
        <w:footnoteReference w:id="164"/>
      </w:r>
      <w:r w:rsidRPr="0075038C">
        <w:rPr>
          <w:rFonts w:ascii="Arial" w:hAnsi="Arial" w:cs="Arial"/>
          <w:sz w:val="24"/>
          <w:szCs w:val="24"/>
        </w:rPr>
        <w:t>.</w:t>
      </w:r>
    </w:p>
    <w:p w:rsidR="005179D2" w:rsidRPr="0075038C" w:rsidRDefault="005179D2" w:rsidP="004246EE">
      <w:pPr>
        <w:pStyle w:val="Paragraphedeliste"/>
        <w:numPr>
          <w:ilvl w:val="0"/>
          <w:numId w:val="7"/>
        </w:numPr>
        <w:autoSpaceDE w:val="0"/>
        <w:autoSpaceDN w:val="0"/>
        <w:adjustRightInd w:val="0"/>
        <w:spacing w:before="100" w:beforeAutospacing="1" w:after="0" w:line="360" w:lineRule="auto"/>
        <w:jc w:val="both"/>
        <w:rPr>
          <w:rFonts w:ascii="Arial" w:hAnsi="Arial" w:cs="Arial"/>
          <w:sz w:val="24"/>
          <w:szCs w:val="24"/>
          <w:u w:val="single"/>
        </w:rPr>
      </w:pPr>
      <w:r w:rsidRPr="0075038C">
        <w:rPr>
          <w:rFonts w:ascii="Arial" w:hAnsi="Arial" w:cs="Arial"/>
          <w:sz w:val="24"/>
          <w:szCs w:val="24"/>
          <w:u w:val="single"/>
        </w:rPr>
        <w:t>Enquête gérée par l’IPCC</w:t>
      </w:r>
    </w:p>
    <w:p w:rsidR="009D0C4F" w:rsidRPr="0075038C" w:rsidRDefault="009D0C4F" w:rsidP="009D0C4F">
      <w:pPr>
        <w:pStyle w:val="Paragraphedeliste"/>
        <w:autoSpaceDE w:val="0"/>
        <w:autoSpaceDN w:val="0"/>
        <w:adjustRightInd w:val="0"/>
        <w:spacing w:before="100" w:beforeAutospacing="1" w:after="0" w:line="360" w:lineRule="auto"/>
        <w:jc w:val="both"/>
        <w:rPr>
          <w:rFonts w:ascii="Arial" w:hAnsi="Arial" w:cs="Arial"/>
          <w:sz w:val="24"/>
          <w:szCs w:val="24"/>
        </w:rPr>
      </w:pPr>
    </w:p>
    <w:p w:rsidR="009D0C4F" w:rsidRPr="0075038C" w:rsidRDefault="005179D2" w:rsidP="009C0CC9">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 xml:space="preserve">Les articles 18 et 17(2) à (6A) de l’Annexe 3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 xml:space="preserve">de même que l’article 24 du </w:t>
      </w:r>
      <w:r w:rsidRPr="0075038C">
        <w:rPr>
          <w:rFonts w:ascii="Arial" w:hAnsi="Arial" w:cs="Arial"/>
          <w:i/>
          <w:sz w:val="24"/>
          <w:szCs w:val="24"/>
        </w:rPr>
        <w:t xml:space="preserve">The Police </w:t>
      </w:r>
      <w:r w:rsidRPr="0075038C">
        <w:rPr>
          <w:rFonts w:ascii="Arial" w:hAnsi="Arial" w:cs="Arial"/>
          <w:sz w:val="24"/>
          <w:szCs w:val="24"/>
        </w:rPr>
        <w:t>(</w:t>
      </w:r>
      <w:r w:rsidRPr="0075038C">
        <w:rPr>
          <w:rFonts w:ascii="Arial" w:hAnsi="Arial" w:cs="Arial"/>
          <w:i/>
          <w:sz w:val="24"/>
          <w:szCs w:val="24"/>
        </w:rPr>
        <w:t xml:space="preserve">Complaints and </w:t>
      </w:r>
      <w:proofErr w:type="spellStart"/>
      <w:r w:rsidRPr="0075038C">
        <w:rPr>
          <w:rFonts w:ascii="Arial" w:hAnsi="Arial" w:cs="Arial"/>
          <w:i/>
          <w:sz w:val="24"/>
          <w:szCs w:val="24"/>
        </w:rPr>
        <w:t>Misconduct</w:t>
      </w:r>
      <w:proofErr w:type="spellEnd"/>
      <w:r w:rsidRPr="0075038C">
        <w:rPr>
          <w:rFonts w:ascii="Arial" w:hAnsi="Arial" w:cs="Arial"/>
          <w:sz w:val="24"/>
          <w:szCs w:val="24"/>
        </w:rPr>
        <w:t>)</w:t>
      </w:r>
      <w:r w:rsidRPr="0075038C">
        <w:rPr>
          <w:rFonts w:ascii="Arial" w:hAnsi="Arial" w:cs="Arial"/>
          <w:i/>
          <w:sz w:val="24"/>
          <w:szCs w:val="24"/>
        </w:rPr>
        <w:t xml:space="preserve"> </w:t>
      </w:r>
      <w:proofErr w:type="spellStart"/>
      <w:r w:rsidRPr="0075038C">
        <w:rPr>
          <w:rFonts w:ascii="Arial" w:hAnsi="Arial" w:cs="Arial"/>
          <w:i/>
          <w:sz w:val="24"/>
          <w:szCs w:val="24"/>
        </w:rPr>
        <w:t>Regulations</w:t>
      </w:r>
      <w:proofErr w:type="spellEnd"/>
      <w:r w:rsidRPr="0075038C">
        <w:rPr>
          <w:rFonts w:ascii="Arial" w:hAnsi="Arial" w:cs="Arial"/>
          <w:i/>
          <w:sz w:val="24"/>
          <w:szCs w:val="24"/>
        </w:rPr>
        <w:t xml:space="preserve">, </w:t>
      </w:r>
      <w:r w:rsidRPr="0075038C">
        <w:rPr>
          <w:rFonts w:ascii="Arial" w:hAnsi="Arial" w:cs="Arial"/>
          <w:sz w:val="24"/>
          <w:szCs w:val="24"/>
        </w:rPr>
        <w:t>prévoient certaines des modalités afférente</w:t>
      </w:r>
      <w:r w:rsidR="008F333B" w:rsidRPr="0075038C">
        <w:rPr>
          <w:rFonts w:ascii="Arial" w:hAnsi="Arial" w:cs="Arial"/>
          <w:sz w:val="24"/>
          <w:szCs w:val="24"/>
        </w:rPr>
        <w:t>s à c</w:t>
      </w:r>
      <w:r w:rsidR="006C3726" w:rsidRPr="0075038C">
        <w:rPr>
          <w:rFonts w:ascii="Arial" w:hAnsi="Arial" w:cs="Arial"/>
          <w:sz w:val="24"/>
          <w:szCs w:val="24"/>
        </w:rPr>
        <w:t>e type d’enquête. L’enquête gérée par l’IPCC</w:t>
      </w:r>
      <w:r w:rsidRPr="0075038C">
        <w:rPr>
          <w:rFonts w:ascii="Arial" w:hAnsi="Arial" w:cs="Arial"/>
          <w:sz w:val="24"/>
          <w:szCs w:val="24"/>
        </w:rPr>
        <w:t xml:space="preserve"> est menée par un</w:t>
      </w:r>
      <w:r w:rsidR="0082706A" w:rsidRPr="0075038C">
        <w:rPr>
          <w:rFonts w:ascii="Arial" w:hAnsi="Arial" w:cs="Arial"/>
          <w:sz w:val="24"/>
          <w:szCs w:val="24"/>
        </w:rPr>
        <w:t>e personne choisie par</w:t>
      </w:r>
      <w:r w:rsidRPr="0075038C">
        <w:rPr>
          <w:rFonts w:ascii="Arial" w:hAnsi="Arial" w:cs="Arial"/>
          <w:sz w:val="24"/>
          <w:szCs w:val="24"/>
        </w:rPr>
        <w:t xml:space="preserve"> </w:t>
      </w:r>
      <w:r w:rsidR="0082706A" w:rsidRPr="0075038C">
        <w:rPr>
          <w:rFonts w:ascii="Arial" w:hAnsi="Arial" w:cs="Arial"/>
          <w:sz w:val="24"/>
          <w:szCs w:val="24"/>
        </w:rPr>
        <w:t>le</w:t>
      </w:r>
      <w:r w:rsidR="008F333B" w:rsidRPr="0075038C">
        <w:rPr>
          <w:rFonts w:ascii="Arial" w:hAnsi="Arial" w:cs="Arial"/>
          <w:sz w:val="24"/>
          <w:szCs w:val="24"/>
        </w:rPr>
        <w:t xml:space="preserve"> chef </w:t>
      </w:r>
      <w:r w:rsidR="0082706A" w:rsidRPr="0075038C">
        <w:rPr>
          <w:rFonts w:ascii="Arial" w:hAnsi="Arial" w:cs="Arial"/>
          <w:sz w:val="24"/>
          <w:szCs w:val="24"/>
        </w:rPr>
        <w:t xml:space="preserve">du policier impliqué </w:t>
      </w:r>
      <w:r w:rsidRPr="0075038C">
        <w:rPr>
          <w:rFonts w:ascii="Arial" w:hAnsi="Arial" w:cs="Arial"/>
          <w:sz w:val="24"/>
          <w:szCs w:val="24"/>
        </w:rPr>
        <w:t xml:space="preserve">ou, si le policier impliqué est </w:t>
      </w:r>
      <w:r w:rsidR="0082706A" w:rsidRPr="0075038C">
        <w:rPr>
          <w:rFonts w:ascii="Arial" w:hAnsi="Arial" w:cs="Arial"/>
          <w:sz w:val="24"/>
          <w:szCs w:val="24"/>
        </w:rPr>
        <w:t xml:space="preserve">lui-même </w:t>
      </w:r>
      <w:r w:rsidRPr="0075038C">
        <w:rPr>
          <w:rFonts w:ascii="Arial" w:hAnsi="Arial" w:cs="Arial"/>
          <w:sz w:val="24"/>
          <w:szCs w:val="24"/>
        </w:rPr>
        <w:t>un chef de police, par l’autorité dont il relève</w:t>
      </w:r>
      <w:r w:rsidR="0082706A" w:rsidRPr="0075038C">
        <w:rPr>
          <w:rFonts w:ascii="Arial" w:hAnsi="Arial" w:cs="Arial"/>
          <w:sz w:val="24"/>
          <w:szCs w:val="24"/>
        </w:rPr>
        <w:t xml:space="preserve"> (</w:t>
      </w:r>
      <w:proofErr w:type="spellStart"/>
      <w:r w:rsidR="0082706A" w:rsidRPr="0075038C">
        <w:rPr>
          <w:rFonts w:ascii="Arial" w:hAnsi="Arial" w:cs="Arial"/>
          <w:i/>
          <w:sz w:val="24"/>
          <w:szCs w:val="24"/>
        </w:rPr>
        <w:t>appropriate</w:t>
      </w:r>
      <w:proofErr w:type="spellEnd"/>
      <w:r w:rsidR="0082706A" w:rsidRPr="0075038C">
        <w:rPr>
          <w:rFonts w:ascii="Arial" w:hAnsi="Arial" w:cs="Arial"/>
          <w:i/>
          <w:sz w:val="24"/>
          <w:szCs w:val="24"/>
        </w:rPr>
        <w:t xml:space="preserve"> </w:t>
      </w:r>
      <w:proofErr w:type="spellStart"/>
      <w:r w:rsidR="0082706A" w:rsidRPr="0075038C">
        <w:rPr>
          <w:rFonts w:ascii="Arial" w:hAnsi="Arial" w:cs="Arial"/>
          <w:i/>
          <w:sz w:val="24"/>
          <w:szCs w:val="24"/>
        </w:rPr>
        <w:t>authority</w:t>
      </w:r>
      <w:proofErr w:type="spellEnd"/>
      <w:r w:rsidR="0082706A" w:rsidRPr="0075038C">
        <w:rPr>
          <w:rFonts w:ascii="Arial" w:hAnsi="Arial" w:cs="Arial"/>
          <w:sz w:val="24"/>
          <w:szCs w:val="24"/>
        </w:rPr>
        <w:t>) (autorité compétente)</w:t>
      </w:r>
      <w:r w:rsidRPr="0075038C">
        <w:rPr>
          <w:rStyle w:val="Appelnotedebasdep"/>
          <w:rFonts w:ascii="Arial" w:hAnsi="Arial" w:cs="Arial"/>
          <w:sz w:val="24"/>
          <w:szCs w:val="24"/>
        </w:rPr>
        <w:footnoteReference w:id="165"/>
      </w:r>
      <w:r w:rsidR="0082706A" w:rsidRPr="0075038C">
        <w:rPr>
          <w:rFonts w:ascii="Arial" w:hAnsi="Arial" w:cs="Arial"/>
          <w:sz w:val="24"/>
          <w:szCs w:val="24"/>
        </w:rPr>
        <w:t>. La personne choisie</w:t>
      </w:r>
      <w:r w:rsidRPr="0075038C">
        <w:rPr>
          <w:rFonts w:ascii="Arial" w:hAnsi="Arial" w:cs="Arial"/>
          <w:sz w:val="24"/>
          <w:szCs w:val="24"/>
        </w:rPr>
        <w:t xml:space="preserve"> peut relever du même service de police que le policier impliqué, d’un autre serv</w:t>
      </w:r>
      <w:r w:rsidR="004267E7" w:rsidRPr="0075038C">
        <w:rPr>
          <w:rFonts w:ascii="Arial" w:hAnsi="Arial" w:cs="Arial"/>
          <w:sz w:val="24"/>
          <w:szCs w:val="24"/>
        </w:rPr>
        <w:t>ice de police ou</w:t>
      </w:r>
      <w:r w:rsidRPr="0075038C">
        <w:rPr>
          <w:rFonts w:ascii="Arial" w:hAnsi="Arial" w:cs="Arial"/>
          <w:sz w:val="24"/>
          <w:szCs w:val="24"/>
        </w:rPr>
        <w:t xml:space="preserve"> de la SOCA</w:t>
      </w:r>
      <w:r w:rsidRPr="0075038C">
        <w:rPr>
          <w:rFonts w:ascii="Arial" w:hAnsi="Arial" w:cs="Arial"/>
          <w:i/>
          <w:sz w:val="24"/>
          <w:szCs w:val="24"/>
        </w:rPr>
        <w:t xml:space="preserve">. </w:t>
      </w:r>
      <w:r w:rsidRPr="0075038C">
        <w:rPr>
          <w:rFonts w:ascii="Arial" w:hAnsi="Arial" w:cs="Arial"/>
          <w:sz w:val="24"/>
          <w:szCs w:val="24"/>
        </w:rPr>
        <w:t xml:space="preserve">Elle est </w:t>
      </w:r>
      <w:r w:rsidRPr="0075038C">
        <w:rPr>
          <w:rFonts w:ascii="Arial" w:hAnsi="Arial" w:cs="Arial"/>
          <w:sz w:val="24"/>
          <w:szCs w:val="24"/>
        </w:rPr>
        <w:lastRenderedPageBreak/>
        <w:t>sous le contrôle et la direction de l’IPCC</w:t>
      </w:r>
      <w:r w:rsidR="00A72B35" w:rsidRPr="0075038C">
        <w:rPr>
          <w:rStyle w:val="Appelnotedebasdep"/>
          <w:rFonts w:ascii="Arial" w:hAnsi="Arial" w:cs="Arial"/>
          <w:sz w:val="24"/>
          <w:szCs w:val="24"/>
        </w:rPr>
        <w:footnoteReference w:id="166"/>
      </w:r>
      <w:r w:rsidRPr="0075038C">
        <w:rPr>
          <w:rFonts w:ascii="Arial" w:hAnsi="Arial" w:cs="Arial"/>
          <w:sz w:val="24"/>
          <w:szCs w:val="24"/>
        </w:rPr>
        <w:t>. Cette dernière peut demander à ce que la personne choisie le soit sous réserve de son approbation. Dans les autres cas, si l’IPCC n’est pas satisfaite du choix effectué par l’autorité compétente, elle peut demander à ce qu’une autre personne soit choisie pour mener l’enquête. Si le policier impliqué est un chef de police, la personne en charge de mener l’enquête ne peut relever de celui-ci</w:t>
      </w:r>
      <w:r w:rsidRPr="0075038C">
        <w:rPr>
          <w:rStyle w:val="Appelnotedebasdep"/>
          <w:rFonts w:ascii="Arial" w:hAnsi="Arial" w:cs="Arial"/>
          <w:sz w:val="24"/>
          <w:szCs w:val="24"/>
        </w:rPr>
        <w:footnoteReference w:id="167"/>
      </w:r>
      <w:r w:rsidRPr="0075038C">
        <w:rPr>
          <w:rFonts w:ascii="Arial" w:hAnsi="Arial" w:cs="Arial"/>
          <w:sz w:val="24"/>
          <w:szCs w:val="24"/>
        </w:rPr>
        <w:t>. Au terme de ce type d’enquête, la personne en charge doit soumettre un rapport d’enquête à l’autorité compétente et en transmettre une copie à l’IPCC</w:t>
      </w:r>
      <w:r w:rsidRPr="0075038C">
        <w:rPr>
          <w:rStyle w:val="Appelnotedebasdep"/>
          <w:rFonts w:ascii="Arial" w:hAnsi="Arial" w:cs="Arial"/>
          <w:sz w:val="24"/>
          <w:szCs w:val="24"/>
        </w:rPr>
        <w:footnoteReference w:id="168"/>
      </w:r>
      <w:r w:rsidRPr="0075038C">
        <w:rPr>
          <w:rFonts w:ascii="Arial" w:hAnsi="Arial" w:cs="Arial"/>
          <w:sz w:val="24"/>
          <w:szCs w:val="24"/>
        </w:rPr>
        <w:t>.</w:t>
      </w:r>
    </w:p>
    <w:p w:rsidR="005179D2" w:rsidRPr="0075038C" w:rsidRDefault="005179D2" w:rsidP="004246EE">
      <w:pPr>
        <w:pStyle w:val="Paragraphedeliste"/>
        <w:numPr>
          <w:ilvl w:val="0"/>
          <w:numId w:val="7"/>
        </w:numPr>
        <w:autoSpaceDE w:val="0"/>
        <w:autoSpaceDN w:val="0"/>
        <w:adjustRightInd w:val="0"/>
        <w:spacing w:before="100" w:beforeAutospacing="1" w:after="0" w:line="360" w:lineRule="auto"/>
        <w:jc w:val="both"/>
        <w:rPr>
          <w:rFonts w:ascii="Arial" w:hAnsi="Arial" w:cs="Arial"/>
          <w:sz w:val="24"/>
          <w:szCs w:val="24"/>
          <w:u w:val="single"/>
        </w:rPr>
      </w:pPr>
      <w:r w:rsidRPr="0075038C">
        <w:rPr>
          <w:rFonts w:ascii="Arial" w:hAnsi="Arial" w:cs="Arial"/>
          <w:sz w:val="24"/>
          <w:szCs w:val="24"/>
          <w:u w:val="single"/>
        </w:rPr>
        <w:t>Enquête supervisée par l’IPCC</w:t>
      </w:r>
    </w:p>
    <w:p w:rsidR="009D0C4F" w:rsidRPr="0075038C" w:rsidRDefault="009D0C4F" w:rsidP="009D0C4F">
      <w:pPr>
        <w:pStyle w:val="Paragraphedeliste"/>
        <w:autoSpaceDE w:val="0"/>
        <w:autoSpaceDN w:val="0"/>
        <w:adjustRightInd w:val="0"/>
        <w:spacing w:before="100" w:beforeAutospacing="1" w:after="0" w:line="360" w:lineRule="auto"/>
        <w:jc w:val="both"/>
        <w:rPr>
          <w:rFonts w:ascii="Arial" w:hAnsi="Arial" w:cs="Arial"/>
          <w:sz w:val="24"/>
          <w:szCs w:val="24"/>
        </w:rPr>
      </w:pPr>
    </w:p>
    <w:p w:rsidR="005179D2" w:rsidRPr="0075038C" w:rsidRDefault="005179D2" w:rsidP="009D0C4F">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 xml:space="preserve">L’article 17 de l’Annexe 3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sz w:val="24"/>
          <w:szCs w:val="24"/>
        </w:rPr>
        <w:t>Act</w:t>
      </w:r>
      <w:proofErr w:type="spellEnd"/>
      <w:r w:rsidRPr="0075038C">
        <w:rPr>
          <w:rFonts w:ascii="Arial" w:hAnsi="Arial" w:cs="Arial"/>
          <w:sz w:val="24"/>
          <w:szCs w:val="24"/>
        </w:rPr>
        <w:t xml:space="preserve"> et l’article 24 du </w:t>
      </w:r>
      <w:r w:rsidRPr="0075038C">
        <w:rPr>
          <w:rFonts w:ascii="Arial" w:hAnsi="Arial" w:cs="Arial"/>
          <w:i/>
          <w:sz w:val="24"/>
          <w:szCs w:val="24"/>
        </w:rPr>
        <w:t xml:space="preserve">The Police </w:t>
      </w:r>
      <w:r w:rsidRPr="0075038C">
        <w:rPr>
          <w:rFonts w:ascii="Arial" w:hAnsi="Arial" w:cs="Arial"/>
          <w:sz w:val="24"/>
          <w:szCs w:val="24"/>
        </w:rPr>
        <w:t>(</w:t>
      </w:r>
      <w:r w:rsidRPr="0075038C">
        <w:rPr>
          <w:rFonts w:ascii="Arial" w:hAnsi="Arial" w:cs="Arial"/>
          <w:i/>
          <w:sz w:val="24"/>
          <w:szCs w:val="24"/>
        </w:rPr>
        <w:t xml:space="preserve">Complaints and </w:t>
      </w:r>
      <w:proofErr w:type="spellStart"/>
      <w:r w:rsidRPr="0075038C">
        <w:rPr>
          <w:rFonts w:ascii="Arial" w:hAnsi="Arial" w:cs="Arial"/>
          <w:i/>
          <w:sz w:val="24"/>
          <w:szCs w:val="24"/>
        </w:rPr>
        <w:t>Misconduct</w:t>
      </w:r>
      <w:proofErr w:type="spellEnd"/>
      <w:r w:rsidRPr="0075038C">
        <w:rPr>
          <w:rFonts w:ascii="Arial" w:hAnsi="Arial" w:cs="Arial"/>
          <w:sz w:val="24"/>
          <w:szCs w:val="24"/>
        </w:rPr>
        <w:t>)</w:t>
      </w:r>
      <w:r w:rsidRPr="0075038C">
        <w:rPr>
          <w:rFonts w:ascii="Arial" w:hAnsi="Arial" w:cs="Arial"/>
          <w:i/>
          <w:sz w:val="24"/>
          <w:szCs w:val="24"/>
        </w:rPr>
        <w:t xml:space="preserve"> </w:t>
      </w:r>
      <w:proofErr w:type="spellStart"/>
      <w:r w:rsidRPr="0075038C">
        <w:rPr>
          <w:rFonts w:ascii="Arial" w:hAnsi="Arial" w:cs="Arial"/>
          <w:i/>
          <w:sz w:val="24"/>
          <w:szCs w:val="24"/>
        </w:rPr>
        <w:t>Regulations</w:t>
      </w:r>
      <w:proofErr w:type="spellEnd"/>
      <w:r w:rsidRPr="0075038C">
        <w:rPr>
          <w:rFonts w:ascii="Arial" w:hAnsi="Arial" w:cs="Arial"/>
          <w:i/>
          <w:sz w:val="24"/>
          <w:szCs w:val="24"/>
        </w:rPr>
        <w:t xml:space="preserve">  </w:t>
      </w:r>
      <w:r w:rsidRPr="0075038C">
        <w:rPr>
          <w:rFonts w:ascii="Arial" w:hAnsi="Arial" w:cs="Arial"/>
          <w:sz w:val="24"/>
          <w:szCs w:val="24"/>
        </w:rPr>
        <w:t xml:space="preserve">prévoient certaines des modalités </w:t>
      </w:r>
      <w:r w:rsidR="0046324E">
        <w:rPr>
          <w:rFonts w:ascii="Arial" w:hAnsi="Arial" w:cs="Arial"/>
          <w:sz w:val="24"/>
          <w:szCs w:val="24"/>
        </w:rPr>
        <w:t>propre</w:t>
      </w:r>
      <w:r w:rsidRPr="0075038C">
        <w:rPr>
          <w:rFonts w:ascii="Arial" w:hAnsi="Arial" w:cs="Arial"/>
          <w:sz w:val="24"/>
          <w:szCs w:val="24"/>
        </w:rPr>
        <w:t>s à ce type d’enquête. L’enquête est ici aussi menée par une personne choisie par l’autorité dont relève le policier impliqué. Cette personne peut relever du même service de police que le policier impliqu</w:t>
      </w:r>
      <w:r w:rsidR="004267E7" w:rsidRPr="0075038C">
        <w:rPr>
          <w:rFonts w:ascii="Arial" w:hAnsi="Arial" w:cs="Arial"/>
          <w:sz w:val="24"/>
          <w:szCs w:val="24"/>
        </w:rPr>
        <w:t>é, d’un autre service de police ou</w:t>
      </w:r>
      <w:r w:rsidRPr="0075038C">
        <w:rPr>
          <w:rFonts w:ascii="Arial" w:hAnsi="Arial" w:cs="Arial"/>
          <w:sz w:val="24"/>
          <w:szCs w:val="24"/>
        </w:rPr>
        <w:t xml:space="preserve"> de la SOCA</w:t>
      </w:r>
      <w:r w:rsidR="00A72B35" w:rsidRPr="0075038C">
        <w:rPr>
          <w:rFonts w:ascii="Arial" w:hAnsi="Arial" w:cs="Arial"/>
          <w:sz w:val="24"/>
          <w:szCs w:val="24"/>
        </w:rPr>
        <w:t xml:space="preserve">, </w:t>
      </w:r>
      <w:r w:rsidR="008F333B" w:rsidRPr="0075038C">
        <w:rPr>
          <w:rFonts w:ascii="Arial" w:hAnsi="Arial" w:cs="Arial"/>
          <w:sz w:val="24"/>
          <w:szCs w:val="24"/>
        </w:rPr>
        <w:t xml:space="preserve">et demeure </w:t>
      </w:r>
      <w:r w:rsidR="00A72B35" w:rsidRPr="0075038C">
        <w:rPr>
          <w:rFonts w:ascii="Arial" w:hAnsi="Arial" w:cs="Arial"/>
          <w:sz w:val="24"/>
          <w:szCs w:val="24"/>
        </w:rPr>
        <w:t>sous le</w:t>
      </w:r>
      <w:r w:rsidRPr="0075038C">
        <w:rPr>
          <w:rFonts w:ascii="Arial" w:hAnsi="Arial" w:cs="Arial"/>
          <w:sz w:val="24"/>
          <w:szCs w:val="24"/>
        </w:rPr>
        <w:t xml:space="preserve"> contrôle et </w:t>
      </w:r>
      <w:r w:rsidR="00A72B35" w:rsidRPr="0075038C">
        <w:rPr>
          <w:rFonts w:ascii="Arial" w:hAnsi="Arial" w:cs="Arial"/>
          <w:sz w:val="24"/>
          <w:szCs w:val="24"/>
        </w:rPr>
        <w:t>l</w:t>
      </w:r>
      <w:r w:rsidRPr="0075038C">
        <w:rPr>
          <w:rFonts w:ascii="Arial" w:hAnsi="Arial" w:cs="Arial"/>
          <w:sz w:val="24"/>
          <w:szCs w:val="24"/>
        </w:rPr>
        <w:t>a direction</w:t>
      </w:r>
      <w:r w:rsidR="00A72B35" w:rsidRPr="0075038C">
        <w:rPr>
          <w:rFonts w:ascii="Arial" w:hAnsi="Arial" w:cs="Arial"/>
          <w:sz w:val="24"/>
          <w:szCs w:val="24"/>
        </w:rPr>
        <w:t xml:space="preserve"> de ce service</w:t>
      </w:r>
      <w:r w:rsidR="00A72B35" w:rsidRPr="0075038C">
        <w:rPr>
          <w:rStyle w:val="Appelnotedebasdep"/>
          <w:rFonts w:ascii="Arial" w:hAnsi="Arial" w:cs="Arial"/>
          <w:sz w:val="24"/>
          <w:szCs w:val="24"/>
        </w:rPr>
        <w:footnoteReference w:id="169"/>
      </w:r>
      <w:r w:rsidRPr="0075038C">
        <w:rPr>
          <w:rFonts w:ascii="Arial" w:hAnsi="Arial" w:cs="Arial"/>
          <w:sz w:val="24"/>
          <w:szCs w:val="24"/>
        </w:rPr>
        <w:t>. L’IPCC peut demander à ce que la personne choisie le soit sous réserve de son approbation. Dans les autres cas, si l’IPCC n’est pas satisfaite du choix effectué par l’autorité compétente, elle peut demander à ce qu’une autre personne soit choisie pour mener l’enquête. Si le policier impliqué est un chef de police, la personne en charge de mener l’enquête ne peut relever de celui-ci</w:t>
      </w:r>
      <w:r w:rsidRPr="0075038C">
        <w:rPr>
          <w:rStyle w:val="Appelnotedebasdep"/>
          <w:rFonts w:ascii="Arial" w:hAnsi="Arial" w:cs="Arial"/>
          <w:sz w:val="24"/>
          <w:szCs w:val="24"/>
        </w:rPr>
        <w:footnoteReference w:id="170"/>
      </w:r>
      <w:r w:rsidRPr="0075038C">
        <w:rPr>
          <w:rFonts w:ascii="Arial" w:hAnsi="Arial" w:cs="Arial"/>
          <w:sz w:val="24"/>
          <w:szCs w:val="24"/>
        </w:rPr>
        <w:t>. L’IPCC va déterminer les objectifs et la structure de l’enquête (</w:t>
      </w:r>
      <w:proofErr w:type="spellStart"/>
      <w:r w:rsidRPr="0075038C">
        <w:rPr>
          <w:rFonts w:ascii="Arial" w:hAnsi="Arial" w:cs="Arial"/>
          <w:i/>
          <w:sz w:val="24"/>
          <w:szCs w:val="24"/>
        </w:rPr>
        <w:t>terms</w:t>
      </w:r>
      <w:proofErr w:type="spellEnd"/>
      <w:r w:rsidRPr="0075038C">
        <w:rPr>
          <w:rFonts w:ascii="Arial" w:hAnsi="Arial" w:cs="Arial"/>
          <w:i/>
          <w:sz w:val="24"/>
          <w:szCs w:val="24"/>
        </w:rPr>
        <w:t xml:space="preserve"> of </w:t>
      </w:r>
      <w:proofErr w:type="spellStart"/>
      <w:r w:rsidRPr="0075038C">
        <w:rPr>
          <w:rFonts w:ascii="Arial" w:hAnsi="Arial" w:cs="Arial"/>
          <w:i/>
          <w:sz w:val="24"/>
          <w:szCs w:val="24"/>
        </w:rPr>
        <w:t>reference</w:t>
      </w:r>
      <w:proofErr w:type="spellEnd"/>
      <w:r w:rsidRPr="0075038C">
        <w:rPr>
          <w:rFonts w:ascii="Arial" w:hAnsi="Arial" w:cs="Arial"/>
          <w:sz w:val="24"/>
          <w:szCs w:val="24"/>
        </w:rPr>
        <w:t>)</w:t>
      </w:r>
      <w:r w:rsidR="008F333B" w:rsidRPr="0075038C">
        <w:rPr>
          <w:rStyle w:val="Appelnotedebasdep"/>
          <w:rFonts w:ascii="Arial" w:hAnsi="Arial" w:cs="Arial"/>
          <w:sz w:val="24"/>
          <w:szCs w:val="24"/>
        </w:rPr>
        <w:footnoteReference w:id="171"/>
      </w:r>
      <w:r w:rsidRPr="0075038C">
        <w:rPr>
          <w:rFonts w:ascii="Arial" w:hAnsi="Arial" w:cs="Arial"/>
          <w:sz w:val="24"/>
          <w:szCs w:val="24"/>
        </w:rPr>
        <w:t xml:space="preserve">. Au cours de l’enquête, l’IPCC peut effectuer toute demande raisonnable auprès de la personne </w:t>
      </w:r>
      <w:r w:rsidR="006C3726" w:rsidRPr="0075038C">
        <w:rPr>
          <w:rFonts w:ascii="Arial" w:hAnsi="Arial" w:cs="Arial"/>
          <w:sz w:val="24"/>
          <w:szCs w:val="24"/>
        </w:rPr>
        <w:t>en charge</w:t>
      </w:r>
      <w:r w:rsidRPr="0075038C">
        <w:rPr>
          <w:rFonts w:ascii="Arial" w:hAnsi="Arial" w:cs="Arial"/>
          <w:sz w:val="24"/>
          <w:szCs w:val="24"/>
        </w:rPr>
        <w:t xml:space="preserve">. Selon la nature de ses demandes, l’IPCC pourrait avoir à obtenir le consentement du </w:t>
      </w:r>
      <w:proofErr w:type="spellStart"/>
      <w:r w:rsidRPr="0075038C">
        <w:rPr>
          <w:rFonts w:ascii="Arial" w:hAnsi="Arial" w:cs="Arial"/>
          <w:i/>
          <w:sz w:val="24"/>
          <w:szCs w:val="24"/>
        </w:rPr>
        <w:t>Director</w:t>
      </w:r>
      <w:proofErr w:type="spellEnd"/>
      <w:r w:rsidRPr="0075038C">
        <w:rPr>
          <w:rFonts w:ascii="Arial" w:hAnsi="Arial" w:cs="Arial"/>
          <w:i/>
          <w:sz w:val="24"/>
          <w:szCs w:val="24"/>
        </w:rPr>
        <w:t xml:space="preserve"> of </w:t>
      </w:r>
      <w:r w:rsidRPr="0075038C">
        <w:rPr>
          <w:rFonts w:ascii="Arial" w:hAnsi="Arial" w:cs="Arial"/>
          <w:i/>
          <w:sz w:val="24"/>
          <w:szCs w:val="24"/>
        </w:rPr>
        <w:lastRenderedPageBreak/>
        <w:t xml:space="preserve">Public </w:t>
      </w:r>
      <w:proofErr w:type="spellStart"/>
      <w:r w:rsidRPr="0075038C">
        <w:rPr>
          <w:rFonts w:ascii="Arial" w:hAnsi="Arial" w:cs="Arial"/>
          <w:i/>
          <w:sz w:val="24"/>
          <w:szCs w:val="24"/>
        </w:rPr>
        <w:t>Prosecutions</w:t>
      </w:r>
      <w:proofErr w:type="spellEnd"/>
      <w:r w:rsidRPr="0075038C">
        <w:rPr>
          <w:rFonts w:ascii="Arial" w:hAnsi="Arial" w:cs="Arial"/>
          <w:sz w:val="24"/>
          <w:szCs w:val="24"/>
        </w:rPr>
        <w:t xml:space="preserve">, ou à discuter </w:t>
      </w:r>
      <w:r w:rsidR="00D906EB" w:rsidRPr="0075038C">
        <w:rPr>
          <w:rFonts w:ascii="Arial" w:hAnsi="Arial" w:cs="Arial"/>
          <w:sz w:val="24"/>
          <w:szCs w:val="24"/>
        </w:rPr>
        <w:t>de ses demandes avec le chef du</w:t>
      </w:r>
      <w:r w:rsidRPr="0075038C">
        <w:rPr>
          <w:rFonts w:ascii="Arial" w:hAnsi="Arial" w:cs="Arial"/>
          <w:sz w:val="24"/>
          <w:szCs w:val="24"/>
        </w:rPr>
        <w:t xml:space="preserve"> polic</w:t>
      </w:r>
      <w:r w:rsidR="00D906EB" w:rsidRPr="0075038C">
        <w:rPr>
          <w:rFonts w:ascii="Arial" w:hAnsi="Arial" w:cs="Arial"/>
          <w:sz w:val="24"/>
          <w:szCs w:val="24"/>
        </w:rPr>
        <w:t>ier impliqué</w:t>
      </w:r>
      <w:r w:rsidRPr="0075038C">
        <w:rPr>
          <w:rStyle w:val="Appelnotedebasdep"/>
          <w:rFonts w:ascii="Arial" w:hAnsi="Arial" w:cs="Arial"/>
          <w:sz w:val="24"/>
          <w:szCs w:val="24"/>
        </w:rPr>
        <w:footnoteReference w:id="172"/>
      </w:r>
      <w:r w:rsidR="006C3726" w:rsidRPr="0075038C">
        <w:rPr>
          <w:rFonts w:ascii="Arial" w:hAnsi="Arial" w:cs="Arial"/>
          <w:sz w:val="24"/>
          <w:szCs w:val="24"/>
        </w:rPr>
        <w:t xml:space="preserve">. Au terme </w:t>
      </w:r>
      <w:r w:rsidRPr="0075038C">
        <w:rPr>
          <w:rFonts w:ascii="Arial" w:hAnsi="Arial" w:cs="Arial"/>
          <w:sz w:val="24"/>
          <w:szCs w:val="24"/>
        </w:rPr>
        <w:t>d’</w:t>
      </w:r>
      <w:r w:rsidR="006C3726" w:rsidRPr="0075038C">
        <w:rPr>
          <w:rFonts w:ascii="Arial" w:hAnsi="Arial" w:cs="Arial"/>
          <w:sz w:val="24"/>
          <w:szCs w:val="24"/>
        </w:rPr>
        <w:t xml:space="preserve">une </w:t>
      </w:r>
      <w:r w:rsidRPr="0075038C">
        <w:rPr>
          <w:rFonts w:ascii="Arial" w:hAnsi="Arial" w:cs="Arial"/>
          <w:sz w:val="24"/>
          <w:szCs w:val="24"/>
        </w:rPr>
        <w:t>enquête</w:t>
      </w:r>
      <w:r w:rsidR="006C3726" w:rsidRPr="0075038C">
        <w:rPr>
          <w:rFonts w:ascii="Arial" w:hAnsi="Arial" w:cs="Arial"/>
          <w:sz w:val="24"/>
          <w:szCs w:val="24"/>
        </w:rPr>
        <w:t xml:space="preserve"> supervisée par l’IPCC</w:t>
      </w:r>
      <w:r w:rsidRPr="0075038C">
        <w:rPr>
          <w:rFonts w:ascii="Arial" w:hAnsi="Arial" w:cs="Arial"/>
          <w:sz w:val="24"/>
          <w:szCs w:val="24"/>
        </w:rPr>
        <w:t>, la personne en charge doit soumettre un rapport d’enquête à l’autorité compétente et en transmettre une copie à l’IPCC</w:t>
      </w:r>
      <w:r w:rsidRPr="0075038C">
        <w:rPr>
          <w:rStyle w:val="Appelnotedebasdep"/>
          <w:rFonts w:ascii="Arial" w:hAnsi="Arial" w:cs="Arial"/>
          <w:sz w:val="24"/>
          <w:szCs w:val="24"/>
        </w:rPr>
        <w:footnoteReference w:id="173"/>
      </w:r>
      <w:r w:rsidRPr="0075038C">
        <w:rPr>
          <w:rFonts w:ascii="Arial" w:hAnsi="Arial" w:cs="Arial"/>
          <w:sz w:val="24"/>
          <w:szCs w:val="24"/>
        </w:rPr>
        <w:t>.  Les plaignants insatisfaits du processus d’enquête peuvent en appeler à l’IPCC</w:t>
      </w:r>
      <w:r w:rsidRPr="0075038C">
        <w:rPr>
          <w:rStyle w:val="Appelnotedebasdep"/>
          <w:rFonts w:ascii="Arial" w:hAnsi="Arial" w:cs="Arial"/>
          <w:sz w:val="24"/>
          <w:szCs w:val="24"/>
          <w:lang w:val="en-US"/>
        </w:rPr>
        <w:footnoteReference w:id="174"/>
      </w:r>
      <w:r w:rsidRPr="0075038C">
        <w:rPr>
          <w:rFonts w:ascii="Arial" w:hAnsi="Arial" w:cs="Arial"/>
          <w:sz w:val="24"/>
          <w:szCs w:val="24"/>
        </w:rPr>
        <w:t xml:space="preserve">. </w:t>
      </w:r>
    </w:p>
    <w:p w:rsidR="005179D2" w:rsidRPr="0075038C" w:rsidRDefault="005179D2" w:rsidP="004246EE">
      <w:pPr>
        <w:pStyle w:val="Paragraphedeliste"/>
        <w:numPr>
          <w:ilvl w:val="0"/>
          <w:numId w:val="7"/>
        </w:numPr>
        <w:autoSpaceDE w:val="0"/>
        <w:autoSpaceDN w:val="0"/>
        <w:adjustRightInd w:val="0"/>
        <w:spacing w:before="100" w:beforeAutospacing="1" w:after="0" w:line="360" w:lineRule="auto"/>
        <w:jc w:val="both"/>
        <w:rPr>
          <w:rFonts w:ascii="Arial" w:hAnsi="Arial" w:cs="Arial"/>
          <w:sz w:val="24"/>
          <w:szCs w:val="24"/>
          <w:u w:val="single"/>
        </w:rPr>
      </w:pPr>
      <w:r w:rsidRPr="0075038C">
        <w:rPr>
          <w:rFonts w:ascii="Arial" w:hAnsi="Arial" w:cs="Arial"/>
          <w:sz w:val="24"/>
          <w:szCs w:val="24"/>
          <w:u w:val="single"/>
        </w:rPr>
        <w:t>Enquête locale</w:t>
      </w:r>
    </w:p>
    <w:p w:rsidR="009D0C4F" w:rsidRPr="0075038C" w:rsidRDefault="009D0C4F" w:rsidP="009D0C4F">
      <w:pPr>
        <w:pStyle w:val="Paragraphedeliste"/>
        <w:autoSpaceDE w:val="0"/>
        <w:autoSpaceDN w:val="0"/>
        <w:adjustRightInd w:val="0"/>
        <w:spacing w:before="100" w:beforeAutospacing="1" w:after="0" w:line="360" w:lineRule="auto"/>
        <w:jc w:val="both"/>
        <w:rPr>
          <w:rFonts w:ascii="Arial" w:hAnsi="Arial" w:cs="Arial"/>
          <w:sz w:val="24"/>
          <w:szCs w:val="24"/>
        </w:rPr>
      </w:pPr>
    </w:p>
    <w:p w:rsidR="005179D2" w:rsidRPr="0075038C" w:rsidRDefault="005179D2" w:rsidP="009D0C4F">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 xml:space="preserve">L’article 16 de l’Annexe 3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Fonts w:ascii="Arial" w:hAnsi="Arial" w:cs="Arial"/>
          <w:sz w:val="24"/>
          <w:szCs w:val="24"/>
        </w:rPr>
        <w:t xml:space="preserve"> et l’article 24 du </w:t>
      </w:r>
      <w:r w:rsidRPr="0075038C">
        <w:rPr>
          <w:rFonts w:ascii="Arial" w:hAnsi="Arial" w:cs="Arial"/>
          <w:i/>
          <w:sz w:val="24"/>
          <w:szCs w:val="24"/>
        </w:rPr>
        <w:t xml:space="preserve">The Police </w:t>
      </w:r>
      <w:r w:rsidRPr="0075038C">
        <w:rPr>
          <w:rFonts w:ascii="Arial" w:hAnsi="Arial" w:cs="Arial"/>
          <w:sz w:val="24"/>
          <w:szCs w:val="24"/>
        </w:rPr>
        <w:t>(</w:t>
      </w:r>
      <w:r w:rsidRPr="0075038C">
        <w:rPr>
          <w:rFonts w:ascii="Arial" w:hAnsi="Arial" w:cs="Arial"/>
          <w:i/>
          <w:sz w:val="24"/>
          <w:szCs w:val="24"/>
        </w:rPr>
        <w:t xml:space="preserve">Complaints and </w:t>
      </w:r>
      <w:proofErr w:type="spellStart"/>
      <w:r w:rsidRPr="0075038C">
        <w:rPr>
          <w:rFonts w:ascii="Arial" w:hAnsi="Arial" w:cs="Arial"/>
          <w:i/>
          <w:sz w:val="24"/>
          <w:szCs w:val="24"/>
        </w:rPr>
        <w:t>Misconduct</w:t>
      </w:r>
      <w:proofErr w:type="spellEnd"/>
      <w:r w:rsidRPr="0075038C">
        <w:rPr>
          <w:rFonts w:ascii="Arial" w:hAnsi="Arial" w:cs="Arial"/>
          <w:sz w:val="24"/>
          <w:szCs w:val="24"/>
        </w:rPr>
        <w:t>)</w:t>
      </w:r>
      <w:r w:rsidRPr="0075038C">
        <w:rPr>
          <w:rFonts w:ascii="Arial" w:hAnsi="Arial" w:cs="Arial"/>
          <w:i/>
          <w:sz w:val="24"/>
          <w:szCs w:val="24"/>
        </w:rPr>
        <w:t xml:space="preserve"> </w:t>
      </w:r>
      <w:proofErr w:type="spellStart"/>
      <w:r w:rsidRPr="0075038C">
        <w:rPr>
          <w:rFonts w:ascii="Arial" w:hAnsi="Arial" w:cs="Arial"/>
          <w:i/>
          <w:sz w:val="24"/>
          <w:szCs w:val="24"/>
        </w:rPr>
        <w:t>Regulations</w:t>
      </w:r>
      <w:proofErr w:type="spellEnd"/>
      <w:r w:rsidRPr="0075038C">
        <w:rPr>
          <w:rFonts w:ascii="Arial" w:hAnsi="Arial" w:cs="Arial"/>
          <w:i/>
          <w:sz w:val="24"/>
          <w:szCs w:val="24"/>
        </w:rPr>
        <w:t xml:space="preserve"> </w:t>
      </w:r>
      <w:r w:rsidRPr="0075038C">
        <w:rPr>
          <w:rFonts w:ascii="Arial" w:hAnsi="Arial" w:cs="Arial"/>
          <w:sz w:val="24"/>
          <w:szCs w:val="24"/>
        </w:rPr>
        <w:t xml:space="preserve">prévoient certaines des modalités afférentes à ce type d’enquête. L’enquête </w:t>
      </w:r>
      <w:r w:rsidR="00452C8C" w:rsidRPr="0075038C">
        <w:rPr>
          <w:rFonts w:ascii="Arial" w:hAnsi="Arial" w:cs="Arial"/>
          <w:sz w:val="24"/>
          <w:szCs w:val="24"/>
        </w:rPr>
        <w:t xml:space="preserve">locale </w:t>
      </w:r>
      <w:r w:rsidRPr="0075038C">
        <w:rPr>
          <w:rFonts w:ascii="Arial" w:hAnsi="Arial" w:cs="Arial"/>
          <w:sz w:val="24"/>
          <w:szCs w:val="24"/>
        </w:rPr>
        <w:t>est menée par une personne choisie par l’autorité dont relève le policier impliqué. Cette personne peut relever du même service de police que le policier impliqu</w:t>
      </w:r>
      <w:r w:rsidR="00452C8C" w:rsidRPr="0075038C">
        <w:rPr>
          <w:rFonts w:ascii="Arial" w:hAnsi="Arial" w:cs="Arial"/>
          <w:sz w:val="24"/>
          <w:szCs w:val="24"/>
        </w:rPr>
        <w:t>é, d’un autre service de police ou</w:t>
      </w:r>
      <w:r w:rsidRPr="0075038C">
        <w:rPr>
          <w:rFonts w:ascii="Arial" w:hAnsi="Arial" w:cs="Arial"/>
          <w:sz w:val="24"/>
          <w:szCs w:val="24"/>
        </w:rPr>
        <w:t xml:space="preserve"> de la SOCA. Si le policier impliqué est un chef de police, la personne en charge de mener l’enquête ne peut relever de celui-ci</w:t>
      </w:r>
      <w:r w:rsidRPr="0075038C">
        <w:rPr>
          <w:rStyle w:val="Appelnotedebasdep"/>
          <w:rFonts w:ascii="Arial" w:hAnsi="Arial" w:cs="Arial"/>
          <w:sz w:val="24"/>
          <w:szCs w:val="24"/>
        </w:rPr>
        <w:footnoteReference w:id="175"/>
      </w:r>
      <w:r w:rsidRPr="0075038C">
        <w:rPr>
          <w:rFonts w:ascii="Arial" w:hAnsi="Arial" w:cs="Arial"/>
          <w:sz w:val="24"/>
          <w:szCs w:val="24"/>
        </w:rPr>
        <w:t>. Au terme de ce type d’enquête, la personne en charge doit soumettre un rapport d’enquête à l’autorité compétente</w:t>
      </w:r>
      <w:r w:rsidRPr="0075038C">
        <w:rPr>
          <w:rStyle w:val="Appelnotedebasdep"/>
          <w:rFonts w:ascii="Arial" w:hAnsi="Arial" w:cs="Arial"/>
          <w:sz w:val="24"/>
          <w:szCs w:val="24"/>
        </w:rPr>
        <w:footnoteReference w:id="176"/>
      </w:r>
      <w:r w:rsidRPr="0075038C">
        <w:rPr>
          <w:rFonts w:ascii="Arial" w:hAnsi="Arial" w:cs="Arial"/>
          <w:sz w:val="24"/>
          <w:szCs w:val="24"/>
        </w:rPr>
        <w:t>. Les plaignants insatisfaits du processus peuvent en appeler à l’IPCC</w:t>
      </w:r>
      <w:r w:rsidRPr="0075038C">
        <w:rPr>
          <w:rStyle w:val="Appelnotedebasdep"/>
          <w:rFonts w:ascii="Arial" w:hAnsi="Arial" w:cs="Arial"/>
          <w:sz w:val="24"/>
          <w:szCs w:val="24"/>
          <w:lang w:val="en-US"/>
        </w:rPr>
        <w:footnoteReference w:id="177"/>
      </w:r>
      <w:r w:rsidRPr="0075038C">
        <w:rPr>
          <w:rFonts w:ascii="Arial" w:hAnsi="Arial" w:cs="Arial"/>
          <w:sz w:val="24"/>
          <w:szCs w:val="24"/>
        </w:rPr>
        <w:t>.</w:t>
      </w:r>
    </w:p>
    <w:p w:rsidR="00D45FBC" w:rsidRPr="0075038C" w:rsidRDefault="00D45FBC"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Selon le rapport de la Commission des plaintes du public contre la GRC, en 2007-2008, l’IPCC aurait «participé à l’enquête dans 69 % des cas de décès (dans le cadre d’une enquête indépendante ou d’une enquête qu’elle a gérée ou supervisée)» et aurait «confié 31% des cas aux forces policières locales»</w:t>
      </w:r>
      <w:r w:rsidRPr="0075038C">
        <w:rPr>
          <w:rStyle w:val="Appelnotedebasdep"/>
          <w:rFonts w:ascii="Arial" w:hAnsi="Arial" w:cs="Arial"/>
          <w:sz w:val="24"/>
          <w:szCs w:val="24"/>
        </w:rPr>
        <w:footnoteReference w:id="178"/>
      </w:r>
      <w:r w:rsidRPr="0075038C">
        <w:rPr>
          <w:rFonts w:ascii="Arial" w:hAnsi="Arial" w:cs="Arial"/>
          <w:sz w:val="24"/>
          <w:szCs w:val="24"/>
        </w:rPr>
        <w:t>.</w:t>
      </w:r>
      <w:r w:rsidR="0018505D" w:rsidRPr="0075038C">
        <w:rPr>
          <w:rFonts w:ascii="Arial" w:hAnsi="Arial" w:cs="Arial"/>
          <w:sz w:val="24"/>
          <w:szCs w:val="24"/>
        </w:rPr>
        <w:t xml:space="preserve"> Au cours de cette </w:t>
      </w:r>
      <w:r w:rsidRPr="0075038C">
        <w:rPr>
          <w:rFonts w:ascii="Arial" w:hAnsi="Arial" w:cs="Arial"/>
          <w:sz w:val="24"/>
          <w:szCs w:val="24"/>
        </w:rPr>
        <w:t xml:space="preserve">période, 75 décès découlant d’un accident de </w:t>
      </w:r>
      <w:r w:rsidRPr="0075038C">
        <w:rPr>
          <w:rFonts w:ascii="Arial" w:hAnsi="Arial" w:cs="Arial"/>
          <w:sz w:val="24"/>
          <w:szCs w:val="24"/>
        </w:rPr>
        <w:lastRenderedPageBreak/>
        <w:t>la route mortel, d’une fusillade mortelle, survenu</w:t>
      </w:r>
      <w:r w:rsidR="00BE637F" w:rsidRPr="0075038C">
        <w:rPr>
          <w:rFonts w:ascii="Arial" w:hAnsi="Arial" w:cs="Arial"/>
          <w:sz w:val="24"/>
          <w:szCs w:val="24"/>
        </w:rPr>
        <w:t>s</w:t>
      </w:r>
      <w:r w:rsidRPr="0075038C">
        <w:rPr>
          <w:rFonts w:ascii="Arial" w:hAnsi="Arial" w:cs="Arial"/>
          <w:sz w:val="24"/>
          <w:szCs w:val="24"/>
        </w:rPr>
        <w:t xml:space="preserve"> lors d’une détention ou associé</w:t>
      </w:r>
      <w:r w:rsidR="00BE637F" w:rsidRPr="0075038C">
        <w:rPr>
          <w:rFonts w:ascii="Arial" w:hAnsi="Arial" w:cs="Arial"/>
          <w:sz w:val="24"/>
          <w:szCs w:val="24"/>
        </w:rPr>
        <w:t>s</w:t>
      </w:r>
      <w:r w:rsidRPr="0075038C">
        <w:rPr>
          <w:rFonts w:ascii="Arial" w:hAnsi="Arial" w:cs="Arial"/>
          <w:sz w:val="24"/>
          <w:szCs w:val="24"/>
        </w:rPr>
        <w:t xml:space="preserve"> à un contact policier ont été enregistrés</w:t>
      </w:r>
      <w:r w:rsidRPr="0075038C">
        <w:rPr>
          <w:rStyle w:val="Appelnotedebasdep"/>
          <w:rFonts w:ascii="Arial" w:hAnsi="Arial" w:cs="Arial"/>
          <w:sz w:val="24"/>
          <w:szCs w:val="24"/>
        </w:rPr>
        <w:footnoteReference w:id="179"/>
      </w:r>
      <w:r w:rsidRPr="0075038C">
        <w:rPr>
          <w:rFonts w:ascii="Arial" w:hAnsi="Arial" w:cs="Arial"/>
          <w:sz w:val="24"/>
          <w:szCs w:val="24"/>
        </w:rPr>
        <w:t>.</w:t>
      </w:r>
    </w:p>
    <w:p w:rsidR="005179D2" w:rsidRPr="0075038C" w:rsidRDefault="00D45FBC"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L’IPCC a également le manda</w:t>
      </w:r>
      <w:r w:rsidR="005179D2" w:rsidRPr="0075038C">
        <w:rPr>
          <w:rFonts w:ascii="Arial" w:hAnsi="Arial" w:cs="Arial"/>
          <w:sz w:val="24"/>
          <w:szCs w:val="24"/>
        </w:rPr>
        <w:t>t d’émettre des directives législatives (</w:t>
      </w:r>
      <w:proofErr w:type="spellStart"/>
      <w:r w:rsidR="005179D2" w:rsidRPr="0075038C">
        <w:rPr>
          <w:rFonts w:ascii="Arial" w:hAnsi="Arial" w:cs="Arial"/>
          <w:i/>
          <w:sz w:val="24"/>
          <w:szCs w:val="24"/>
        </w:rPr>
        <w:t>statutory</w:t>
      </w:r>
      <w:proofErr w:type="spellEnd"/>
      <w:r w:rsidR="005179D2" w:rsidRPr="0075038C">
        <w:rPr>
          <w:rFonts w:ascii="Arial" w:hAnsi="Arial" w:cs="Arial"/>
          <w:i/>
          <w:sz w:val="24"/>
          <w:szCs w:val="24"/>
        </w:rPr>
        <w:t xml:space="preserve"> guidance</w:t>
      </w:r>
      <w:r w:rsidR="005179D2" w:rsidRPr="0075038C">
        <w:rPr>
          <w:rFonts w:ascii="Arial" w:hAnsi="Arial" w:cs="Arial"/>
          <w:sz w:val="24"/>
          <w:szCs w:val="24"/>
        </w:rPr>
        <w:t>)</w:t>
      </w:r>
      <w:r w:rsidR="005179D2" w:rsidRPr="0075038C">
        <w:rPr>
          <w:rStyle w:val="Appelnotedebasdep"/>
          <w:rFonts w:ascii="Arial" w:hAnsi="Arial" w:cs="Arial"/>
          <w:sz w:val="24"/>
          <w:szCs w:val="24"/>
        </w:rPr>
        <w:footnoteReference w:id="180"/>
      </w:r>
      <w:r w:rsidR="005179D2" w:rsidRPr="0075038C">
        <w:rPr>
          <w:rFonts w:ascii="Arial" w:hAnsi="Arial" w:cs="Arial"/>
          <w:sz w:val="24"/>
          <w:szCs w:val="24"/>
        </w:rPr>
        <w:t xml:space="preserve"> en </w:t>
      </w:r>
      <w:r w:rsidR="00BE637F" w:rsidRPr="0075038C">
        <w:rPr>
          <w:rFonts w:ascii="Arial" w:hAnsi="Arial" w:cs="Arial"/>
          <w:sz w:val="24"/>
          <w:szCs w:val="24"/>
        </w:rPr>
        <w:t>lien avec le</w:t>
      </w:r>
      <w:r w:rsidR="005179D2" w:rsidRPr="0075038C">
        <w:rPr>
          <w:rFonts w:ascii="Arial" w:hAnsi="Arial" w:cs="Arial"/>
          <w:sz w:val="24"/>
          <w:szCs w:val="24"/>
        </w:rPr>
        <w:t xml:space="preserve"> traitement des plaintes, même </w:t>
      </w:r>
      <w:r w:rsidR="005E0BDC" w:rsidRPr="0075038C">
        <w:rPr>
          <w:rFonts w:ascii="Arial" w:hAnsi="Arial" w:cs="Arial"/>
          <w:sz w:val="24"/>
          <w:szCs w:val="24"/>
        </w:rPr>
        <w:t>en ce qui a trait aux</w:t>
      </w:r>
      <w:r w:rsidR="005179D2" w:rsidRPr="0075038C">
        <w:rPr>
          <w:rFonts w:ascii="Arial" w:hAnsi="Arial" w:cs="Arial"/>
          <w:sz w:val="24"/>
          <w:szCs w:val="24"/>
        </w:rPr>
        <w:t xml:space="preserve"> enquêtes dans lesquelles elle ne sera jamais impliquée</w:t>
      </w:r>
      <w:r w:rsidR="005179D2" w:rsidRPr="0075038C">
        <w:rPr>
          <w:rStyle w:val="Appelnotedebasdep"/>
          <w:rFonts w:ascii="Arial" w:hAnsi="Arial" w:cs="Arial"/>
          <w:sz w:val="24"/>
          <w:szCs w:val="24"/>
        </w:rPr>
        <w:footnoteReference w:id="181"/>
      </w:r>
      <w:r w:rsidR="005179D2" w:rsidRPr="0075038C">
        <w:rPr>
          <w:rFonts w:ascii="Arial" w:hAnsi="Arial" w:cs="Arial"/>
          <w:sz w:val="24"/>
          <w:szCs w:val="24"/>
        </w:rPr>
        <w:t>.</w:t>
      </w:r>
    </w:p>
    <w:p w:rsidR="005179D2" w:rsidRPr="0075038C" w:rsidRDefault="005179D2" w:rsidP="009D0C4F">
      <w:pPr>
        <w:autoSpaceDE w:val="0"/>
        <w:autoSpaceDN w:val="0"/>
        <w:adjustRightInd w:val="0"/>
        <w:spacing w:before="100" w:beforeAutospacing="1" w:after="0" w:line="360" w:lineRule="auto"/>
        <w:ind w:left="360"/>
        <w:rPr>
          <w:rFonts w:ascii="Arial" w:hAnsi="Arial" w:cs="Arial"/>
          <w:sz w:val="24"/>
          <w:szCs w:val="24"/>
          <w:u w:val="single"/>
        </w:rPr>
      </w:pPr>
      <w:r w:rsidRPr="0075038C">
        <w:rPr>
          <w:rFonts w:ascii="Arial" w:hAnsi="Arial" w:cs="Arial"/>
          <w:sz w:val="24"/>
          <w:szCs w:val="24"/>
          <w:u w:val="single"/>
        </w:rPr>
        <w:t>Déroulement des enquêtes</w:t>
      </w:r>
    </w:p>
    <w:p w:rsidR="005179D2" w:rsidRPr="0075038C" w:rsidRDefault="005179D2" w:rsidP="009D0C4F">
      <w:pPr>
        <w:pStyle w:val="ms-rteelement-p"/>
        <w:spacing w:line="360" w:lineRule="auto"/>
        <w:ind w:left="360"/>
        <w:jc w:val="both"/>
        <w:rPr>
          <w:rFonts w:ascii="Arial" w:hAnsi="Arial" w:cs="Arial"/>
          <w:color w:val="auto"/>
        </w:rPr>
      </w:pPr>
      <w:r w:rsidRPr="0075038C">
        <w:rPr>
          <w:rFonts w:ascii="Arial" w:hAnsi="Arial" w:cs="Arial"/>
          <w:color w:val="auto"/>
        </w:rPr>
        <w:t>Le Secrétaire d’État peut adop</w:t>
      </w:r>
      <w:r w:rsidR="00BE637F" w:rsidRPr="0075038C">
        <w:rPr>
          <w:rFonts w:ascii="Arial" w:hAnsi="Arial" w:cs="Arial"/>
          <w:color w:val="auto"/>
        </w:rPr>
        <w:t>ter toute réglementation concernant</w:t>
      </w:r>
      <w:r w:rsidRPr="0075038C">
        <w:rPr>
          <w:rFonts w:ascii="Arial" w:hAnsi="Arial" w:cs="Arial"/>
          <w:color w:val="auto"/>
        </w:rPr>
        <w:t xml:space="preserve"> l’IPCC</w:t>
      </w:r>
      <w:r w:rsidRPr="0075038C">
        <w:rPr>
          <w:rStyle w:val="Appelnotedebasdep"/>
          <w:rFonts w:ascii="Arial" w:hAnsi="Arial" w:cs="Arial"/>
          <w:color w:val="auto"/>
        </w:rPr>
        <w:footnoteReference w:id="182"/>
      </w:r>
      <w:r w:rsidRPr="0075038C">
        <w:rPr>
          <w:rFonts w:ascii="Arial" w:hAnsi="Arial" w:cs="Arial"/>
          <w:color w:val="auto"/>
        </w:rPr>
        <w:t>. Pour ce faire, il doit préalablement avoir consulté l’IPCC, l’</w:t>
      </w:r>
      <w:r w:rsidRPr="0075038C">
        <w:rPr>
          <w:rFonts w:ascii="Arial" w:hAnsi="Arial" w:cs="Arial"/>
          <w:i/>
          <w:color w:val="auto"/>
        </w:rPr>
        <w:t xml:space="preserve">Association of Police </w:t>
      </w:r>
      <w:proofErr w:type="spellStart"/>
      <w:r w:rsidRPr="0075038C">
        <w:rPr>
          <w:rFonts w:ascii="Arial" w:hAnsi="Arial" w:cs="Arial"/>
          <w:i/>
          <w:color w:val="auto"/>
        </w:rPr>
        <w:t>Authorities</w:t>
      </w:r>
      <w:proofErr w:type="spellEnd"/>
      <w:r w:rsidRPr="0075038C">
        <w:rPr>
          <w:rFonts w:ascii="Arial" w:hAnsi="Arial" w:cs="Arial"/>
          <w:i/>
          <w:color w:val="auto"/>
        </w:rPr>
        <w:t xml:space="preserve">, </w:t>
      </w:r>
      <w:r w:rsidRPr="0075038C">
        <w:rPr>
          <w:rFonts w:ascii="Arial" w:hAnsi="Arial" w:cs="Arial"/>
          <w:color w:val="auto"/>
        </w:rPr>
        <w:t>l’</w:t>
      </w:r>
      <w:r w:rsidRPr="0075038C">
        <w:rPr>
          <w:rFonts w:ascii="Arial" w:hAnsi="Arial" w:cs="Arial"/>
          <w:i/>
          <w:color w:val="auto"/>
        </w:rPr>
        <w:t xml:space="preserve">Association of </w:t>
      </w:r>
      <w:proofErr w:type="spellStart"/>
      <w:r w:rsidRPr="0075038C">
        <w:rPr>
          <w:rFonts w:ascii="Arial" w:hAnsi="Arial" w:cs="Arial"/>
          <w:i/>
          <w:color w:val="auto"/>
        </w:rPr>
        <w:t>Chiefs</w:t>
      </w:r>
      <w:proofErr w:type="spellEnd"/>
      <w:r w:rsidRPr="0075038C">
        <w:rPr>
          <w:rFonts w:ascii="Arial" w:hAnsi="Arial" w:cs="Arial"/>
          <w:i/>
          <w:color w:val="auto"/>
        </w:rPr>
        <w:t xml:space="preserve"> of Police, </w:t>
      </w:r>
      <w:r w:rsidRPr="0075038C">
        <w:rPr>
          <w:rFonts w:ascii="Arial" w:hAnsi="Arial" w:cs="Arial"/>
          <w:color w:val="auto"/>
        </w:rPr>
        <w:t>de même que toute autre personne</w:t>
      </w:r>
      <w:r w:rsidRPr="0075038C">
        <w:rPr>
          <w:rStyle w:val="Appelnotedebasdep"/>
          <w:rFonts w:ascii="Arial" w:hAnsi="Arial" w:cs="Arial"/>
          <w:color w:val="auto"/>
        </w:rPr>
        <w:footnoteReference w:id="183"/>
      </w:r>
      <w:r w:rsidRPr="0075038C">
        <w:rPr>
          <w:rFonts w:ascii="Arial" w:hAnsi="Arial" w:cs="Arial"/>
          <w:color w:val="auto"/>
        </w:rPr>
        <w:t xml:space="preserve">. Le </w:t>
      </w:r>
      <w:r w:rsidR="005E0BDC" w:rsidRPr="0075038C">
        <w:rPr>
          <w:rFonts w:ascii="Arial" w:hAnsi="Arial" w:cs="Arial"/>
          <w:i/>
          <w:color w:val="auto"/>
        </w:rPr>
        <w:t xml:space="preserve">The </w:t>
      </w:r>
      <w:r w:rsidRPr="0075038C">
        <w:rPr>
          <w:rFonts w:ascii="Arial" w:hAnsi="Arial" w:cs="Arial"/>
          <w:i/>
          <w:color w:val="auto"/>
        </w:rPr>
        <w:t xml:space="preserve">Police </w:t>
      </w:r>
      <w:r w:rsidRPr="0075038C">
        <w:rPr>
          <w:rFonts w:ascii="Arial" w:hAnsi="Arial" w:cs="Arial"/>
          <w:color w:val="auto"/>
        </w:rPr>
        <w:t>(</w:t>
      </w:r>
      <w:r w:rsidRPr="0075038C">
        <w:rPr>
          <w:rFonts w:ascii="Arial" w:hAnsi="Arial" w:cs="Arial"/>
          <w:i/>
          <w:color w:val="auto"/>
        </w:rPr>
        <w:t xml:space="preserve">Complaints and </w:t>
      </w:r>
      <w:proofErr w:type="spellStart"/>
      <w:r w:rsidRPr="0075038C">
        <w:rPr>
          <w:rFonts w:ascii="Arial" w:hAnsi="Arial" w:cs="Arial"/>
          <w:i/>
          <w:color w:val="auto"/>
        </w:rPr>
        <w:t>Misconduct</w:t>
      </w:r>
      <w:proofErr w:type="spellEnd"/>
      <w:r w:rsidRPr="0075038C">
        <w:rPr>
          <w:rFonts w:ascii="Arial" w:hAnsi="Arial" w:cs="Arial"/>
          <w:color w:val="auto"/>
        </w:rPr>
        <w:t>)</w:t>
      </w:r>
      <w:r w:rsidRPr="0075038C">
        <w:rPr>
          <w:rFonts w:ascii="Arial" w:hAnsi="Arial" w:cs="Arial"/>
          <w:i/>
          <w:color w:val="auto"/>
        </w:rPr>
        <w:t xml:space="preserve"> </w:t>
      </w:r>
      <w:proofErr w:type="spellStart"/>
      <w:r w:rsidRPr="0075038C">
        <w:rPr>
          <w:rFonts w:ascii="Arial" w:hAnsi="Arial" w:cs="Arial"/>
          <w:i/>
          <w:color w:val="auto"/>
        </w:rPr>
        <w:t>Regulations</w:t>
      </w:r>
      <w:proofErr w:type="spellEnd"/>
      <w:r w:rsidRPr="0075038C">
        <w:rPr>
          <w:rStyle w:val="Appelnotedebasdep"/>
          <w:rFonts w:ascii="Arial" w:hAnsi="Arial" w:cs="Arial"/>
          <w:i/>
          <w:color w:val="auto"/>
        </w:rPr>
        <w:footnoteReference w:id="184"/>
      </w:r>
      <w:r w:rsidRPr="0075038C">
        <w:rPr>
          <w:rFonts w:ascii="Arial" w:hAnsi="Arial" w:cs="Arial"/>
          <w:color w:val="auto"/>
        </w:rPr>
        <w:t xml:space="preserve"> vient préciser certaines modalités en lien avec les enquêtes relatives à la conduite des policiers. </w:t>
      </w:r>
      <w:r w:rsidRPr="0075038C">
        <w:rPr>
          <w:rFonts w:ascii="Arial" w:hAnsi="Arial" w:cs="Arial"/>
          <w:i/>
          <w:color w:val="auto"/>
        </w:rPr>
        <w:t xml:space="preserve"> </w:t>
      </w:r>
      <w:r w:rsidRPr="0075038C">
        <w:rPr>
          <w:rFonts w:ascii="Arial" w:hAnsi="Arial" w:cs="Arial"/>
          <w:color w:val="auto"/>
        </w:rPr>
        <w:t xml:space="preserve"> </w:t>
      </w:r>
    </w:p>
    <w:p w:rsidR="005179D2" w:rsidRPr="0075038C" w:rsidRDefault="005179D2" w:rsidP="009D0C4F">
      <w:pPr>
        <w:pStyle w:val="ms-rteelement-p"/>
        <w:spacing w:line="360" w:lineRule="auto"/>
        <w:ind w:left="360"/>
        <w:jc w:val="both"/>
        <w:rPr>
          <w:rFonts w:ascii="Arial" w:hAnsi="Arial" w:cs="Arial"/>
          <w:color w:val="auto"/>
        </w:rPr>
      </w:pPr>
      <w:r w:rsidRPr="0075038C">
        <w:rPr>
          <w:rFonts w:ascii="Arial" w:hAnsi="Arial" w:cs="Arial"/>
          <w:color w:val="auto"/>
        </w:rPr>
        <w:t>Lorsqu’un cas impliquant la mort ou des blessures graves est porté à l’attention de l’autorité policière ou du chef de police responsable du policier impliqué, cette autorité ou ce chef a le devoir de s’assurer que la procédure prévue par la loi est respectée, de même que de protéger et de récolter des preuves en lien avec l</w:t>
      </w:r>
      <w:r w:rsidR="00FA5842" w:rsidRPr="0075038C">
        <w:rPr>
          <w:rFonts w:ascii="Arial" w:hAnsi="Arial" w:cs="Arial"/>
          <w:color w:val="auto"/>
        </w:rPr>
        <w:t>’incident</w:t>
      </w:r>
      <w:r w:rsidRPr="0075038C">
        <w:rPr>
          <w:rStyle w:val="Appelnotedebasdep"/>
          <w:rFonts w:ascii="Arial" w:hAnsi="Arial" w:cs="Arial"/>
          <w:color w:val="auto"/>
        </w:rPr>
        <w:footnoteReference w:id="185"/>
      </w:r>
      <w:r w:rsidRPr="0075038C">
        <w:rPr>
          <w:rFonts w:ascii="Arial" w:hAnsi="Arial" w:cs="Arial"/>
          <w:color w:val="auto"/>
        </w:rPr>
        <w:t>. Cette obligation doit être remplie dès que possible après qu</w:t>
      </w:r>
      <w:r w:rsidR="0018505D" w:rsidRPr="0075038C">
        <w:rPr>
          <w:rFonts w:ascii="Arial" w:hAnsi="Arial" w:cs="Arial"/>
          <w:color w:val="auto"/>
        </w:rPr>
        <w:t>e le chef ou l’autorité ait eu</w:t>
      </w:r>
      <w:r w:rsidR="003F2018" w:rsidRPr="0075038C">
        <w:rPr>
          <w:rFonts w:ascii="Arial" w:hAnsi="Arial" w:cs="Arial"/>
          <w:color w:val="auto"/>
        </w:rPr>
        <w:t xml:space="preserve"> connaissance de l’incident</w:t>
      </w:r>
      <w:r w:rsidRPr="0075038C">
        <w:rPr>
          <w:rFonts w:ascii="Arial" w:hAnsi="Arial" w:cs="Arial"/>
          <w:color w:val="auto"/>
        </w:rPr>
        <w:t xml:space="preserve">, </w:t>
      </w:r>
      <w:r w:rsidR="003F2018" w:rsidRPr="0075038C">
        <w:rPr>
          <w:rFonts w:ascii="Arial" w:hAnsi="Arial" w:cs="Arial"/>
          <w:color w:val="auto"/>
        </w:rPr>
        <w:t xml:space="preserve">et perdure </w:t>
      </w:r>
      <w:r w:rsidRPr="0075038C">
        <w:rPr>
          <w:rFonts w:ascii="Arial" w:hAnsi="Arial" w:cs="Arial"/>
          <w:color w:val="auto"/>
        </w:rPr>
        <w:t>jusqu’à ce que ce ne soit plus nécessaire</w:t>
      </w:r>
      <w:r w:rsidRPr="0075038C">
        <w:rPr>
          <w:rStyle w:val="Appelnotedebasdep"/>
          <w:rFonts w:ascii="Arial" w:hAnsi="Arial" w:cs="Arial"/>
          <w:color w:val="auto"/>
        </w:rPr>
        <w:footnoteReference w:id="186"/>
      </w:r>
      <w:r w:rsidRPr="0075038C">
        <w:rPr>
          <w:rFonts w:ascii="Arial" w:hAnsi="Arial" w:cs="Arial"/>
          <w:color w:val="auto"/>
        </w:rPr>
        <w:t>. Tel que mentionné préc</w:t>
      </w:r>
      <w:r w:rsidR="0018505D" w:rsidRPr="0075038C">
        <w:rPr>
          <w:rFonts w:ascii="Arial" w:hAnsi="Arial" w:cs="Arial"/>
          <w:color w:val="auto"/>
        </w:rPr>
        <w:t>édemment, l’autorité dont</w:t>
      </w:r>
      <w:r w:rsidRPr="0075038C">
        <w:rPr>
          <w:rFonts w:ascii="Arial" w:hAnsi="Arial" w:cs="Arial"/>
          <w:color w:val="auto"/>
        </w:rPr>
        <w:t xml:space="preserve"> relève le policier impliqué dans un cas de décès ou de blessures graves doit référer le cas à l’IPCC, et ce, sans délai,</w:t>
      </w:r>
      <w:r w:rsidR="003F2018" w:rsidRPr="0075038C">
        <w:rPr>
          <w:rFonts w:ascii="Arial" w:hAnsi="Arial" w:cs="Arial"/>
          <w:color w:val="auto"/>
        </w:rPr>
        <w:t xml:space="preserve"> ou, dans tous les cas,</w:t>
      </w:r>
      <w:r w:rsidRPr="0075038C">
        <w:rPr>
          <w:rFonts w:ascii="Arial" w:hAnsi="Arial" w:cs="Arial"/>
          <w:color w:val="auto"/>
        </w:rPr>
        <w:t xml:space="preserve"> au plus tard avant la fin du jour suivant celui où </w:t>
      </w:r>
      <w:r w:rsidRPr="0075038C">
        <w:rPr>
          <w:rFonts w:ascii="Arial" w:hAnsi="Arial" w:cs="Arial"/>
          <w:color w:val="auto"/>
        </w:rPr>
        <w:lastRenderedPageBreak/>
        <w:t>l’incident a été porté à l’attention du chef du policier impliqué</w:t>
      </w:r>
      <w:r w:rsidRPr="0075038C">
        <w:rPr>
          <w:rStyle w:val="Appelnotedebasdep"/>
          <w:rFonts w:ascii="Arial" w:hAnsi="Arial" w:cs="Arial"/>
          <w:color w:val="auto"/>
        </w:rPr>
        <w:footnoteReference w:id="187"/>
      </w:r>
      <w:r w:rsidRPr="0075038C">
        <w:rPr>
          <w:rFonts w:ascii="Arial" w:hAnsi="Arial" w:cs="Arial"/>
          <w:color w:val="auto"/>
        </w:rPr>
        <w:t>. Lorsqu’il appert à la personne en charge de mener une enquête que le policier impliqué a commis une infraction criminelle ou a eu une conduite justifiant de prendre des mesures disciplinai</w:t>
      </w:r>
      <w:r w:rsidR="0018505D" w:rsidRPr="0075038C">
        <w:rPr>
          <w:rFonts w:ascii="Arial" w:hAnsi="Arial" w:cs="Arial"/>
          <w:color w:val="auto"/>
        </w:rPr>
        <w:t>res,</w:t>
      </w:r>
      <w:r w:rsidRPr="0075038C">
        <w:rPr>
          <w:rFonts w:ascii="Arial" w:hAnsi="Arial" w:cs="Arial"/>
          <w:color w:val="auto"/>
        </w:rPr>
        <w:t xml:space="preserve"> l’enquête </w:t>
      </w:r>
      <w:r w:rsidR="0018505D" w:rsidRPr="0075038C">
        <w:rPr>
          <w:rFonts w:ascii="Arial" w:hAnsi="Arial" w:cs="Arial"/>
          <w:color w:val="auto"/>
        </w:rPr>
        <w:t xml:space="preserve">doit être classée </w:t>
      </w:r>
      <w:r w:rsidRPr="0075038C">
        <w:rPr>
          <w:rFonts w:ascii="Arial" w:hAnsi="Arial" w:cs="Arial"/>
          <w:color w:val="auto"/>
        </w:rPr>
        <w:t>comme étant une enquête spéciale (</w:t>
      </w:r>
      <w:proofErr w:type="spellStart"/>
      <w:r w:rsidRPr="0075038C">
        <w:rPr>
          <w:rFonts w:ascii="Arial" w:hAnsi="Arial" w:cs="Arial"/>
          <w:i/>
          <w:color w:val="auto"/>
        </w:rPr>
        <w:t>su</w:t>
      </w:r>
      <w:r w:rsidR="003F2018" w:rsidRPr="0075038C">
        <w:rPr>
          <w:rFonts w:ascii="Arial" w:hAnsi="Arial" w:cs="Arial"/>
          <w:i/>
          <w:color w:val="auto"/>
        </w:rPr>
        <w:t>b</w:t>
      </w:r>
      <w:r w:rsidRPr="0075038C">
        <w:rPr>
          <w:rFonts w:ascii="Arial" w:hAnsi="Arial" w:cs="Arial"/>
          <w:i/>
          <w:color w:val="auto"/>
        </w:rPr>
        <w:t>ject</w:t>
      </w:r>
      <w:proofErr w:type="spellEnd"/>
      <w:r w:rsidRPr="0075038C">
        <w:rPr>
          <w:rFonts w:ascii="Arial" w:hAnsi="Arial" w:cs="Arial"/>
          <w:i/>
          <w:color w:val="auto"/>
        </w:rPr>
        <w:t xml:space="preserve"> to </w:t>
      </w:r>
      <w:proofErr w:type="spellStart"/>
      <w:r w:rsidRPr="0075038C">
        <w:rPr>
          <w:rFonts w:ascii="Arial" w:hAnsi="Arial" w:cs="Arial"/>
          <w:i/>
          <w:color w:val="auto"/>
        </w:rPr>
        <w:t>special</w:t>
      </w:r>
      <w:proofErr w:type="spellEnd"/>
      <w:r w:rsidRPr="0075038C">
        <w:rPr>
          <w:rFonts w:ascii="Arial" w:hAnsi="Arial" w:cs="Arial"/>
          <w:i/>
          <w:color w:val="auto"/>
        </w:rPr>
        <w:t xml:space="preserve"> </w:t>
      </w:r>
      <w:proofErr w:type="spellStart"/>
      <w:r w:rsidRPr="0075038C">
        <w:rPr>
          <w:rFonts w:ascii="Arial" w:hAnsi="Arial" w:cs="Arial"/>
          <w:i/>
          <w:color w:val="auto"/>
        </w:rPr>
        <w:t>requirements</w:t>
      </w:r>
      <w:proofErr w:type="spellEnd"/>
      <w:r w:rsidRPr="0075038C">
        <w:rPr>
          <w:rFonts w:ascii="Arial" w:hAnsi="Arial" w:cs="Arial"/>
          <w:color w:val="auto"/>
        </w:rPr>
        <w:t>)</w:t>
      </w:r>
      <w:r w:rsidRPr="0075038C">
        <w:rPr>
          <w:rStyle w:val="Appelnotedebasdep"/>
          <w:rFonts w:ascii="Arial" w:hAnsi="Arial" w:cs="Arial"/>
          <w:color w:val="auto"/>
        </w:rPr>
        <w:footnoteReference w:id="188"/>
      </w:r>
      <w:r w:rsidRPr="0075038C">
        <w:rPr>
          <w:rFonts w:ascii="Arial" w:hAnsi="Arial" w:cs="Arial"/>
          <w:color w:val="auto"/>
        </w:rPr>
        <w:t>. Le policier impliqué doit en être avisé par écrit</w:t>
      </w:r>
      <w:r w:rsidRPr="0075038C">
        <w:rPr>
          <w:rStyle w:val="Appelnotedebasdep"/>
          <w:rFonts w:ascii="Arial" w:hAnsi="Arial" w:cs="Arial"/>
          <w:color w:val="auto"/>
        </w:rPr>
        <w:footnoteReference w:id="189"/>
      </w:r>
      <w:r w:rsidRPr="0075038C">
        <w:rPr>
          <w:rFonts w:ascii="Arial" w:hAnsi="Arial" w:cs="Arial"/>
          <w:color w:val="auto"/>
        </w:rPr>
        <w:t xml:space="preserve">. Conformément à l’article 19C de l’Annexe 3 de la </w:t>
      </w:r>
      <w:r w:rsidRPr="0075038C">
        <w:rPr>
          <w:rFonts w:ascii="Arial" w:hAnsi="Arial" w:cs="Arial"/>
          <w:i/>
          <w:color w:val="auto"/>
        </w:rPr>
        <w:t xml:space="preserve">Police </w:t>
      </w:r>
      <w:proofErr w:type="spellStart"/>
      <w:r w:rsidRPr="0075038C">
        <w:rPr>
          <w:rFonts w:ascii="Arial" w:hAnsi="Arial" w:cs="Arial"/>
          <w:i/>
          <w:color w:val="auto"/>
        </w:rPr>
        <w:t>Reform</w:t>
      </w:r>
      <w:proofErr w:type="spellEnd"/>
      <w:r w:rsidRPr="0075038C">
        <w:rPr>
          <w:rFonts w:ascii="Arial" w:hAnsi="Arial" w:cs="Arial"/>
          <w:i/>
          <w:color w:val="auto"/>
        </w:rPr>
        <w:t xml:space="preserve"> </w:t>
      </w:r>
      <w:proofErr w:type="spellStart"/>
      <w:r w:rsidRPr="0075038C">
        <w:rPr>
          <w:rFonts w:ascii="Arial" w:hAnsi="Arial" w:cs="Arial"/>
          <w:i/>
          <w:color w:val="auto"/>
        </w:rPr>
        <w:t>Act</w:t>
      </w:r>
      <w:proofErr w:type="spellEnd"/>
      <w:r w:rsidRPr="0075038C">
        <w:rPr>
          <w:rFonts w:ascii="Arial" w:hAnsi="Arial" w:cs="Arial"/>
          <w:color w:val="auto"/>
        </w:rPr>
        <w:t xml:space="preserve">, la personne en charge de mener l’enquête </w:t>
      </w:r>
      <w:r w:rsidR="00BA6F11" w:rsidRPr="0075038C">
        <w:rPr>
          <w:rFonts w:ascii="Arial" w:hAnsi="Arial" w:cs="Arial"/>
          <w:color w:val="auto"/>
        </w:rPr>
        <w:t xml:space="preserve">spéciale </w:t>
      </w:r>
      <w:r w:rsidR="009D0468" w:rsidRPr="0075038C">
        <w:rPr>
          <w:rFonts w:ascii="Arial" w:hAnsi="Arial" w:cs="Arial"/>
          <w:color w:val="auto"/>
        </w:rPr>
        <w:t xml:space="preserve">est tenue </w:t>
      </w:r>
      <w:r w:rsidRPr="0075038C">
        <w:rPr>
          <w:rFonts w:ascii="Arial" w:hAnsi="Arial" w:cs="Arial"/>
          <w:color w:val="auto"/>
        </w:rPr>
        <w:t xml:space="preserve">de considérer </w:t>
      </w:r>
      <w:r w:rsidR="009D0468" w:rsidRPr="0075038C">
        <w:rPr>
          <w:rFonts w:ascii="Arial" w:hAnsi="Arial" w:cs="Arial"/>
          <w:color w:val="auto"/>
        </w:rPr>
        <w:t>la version du policier impliqué</w:t>
      </w:r>
      <w:r w:rsidRPr="0075038C">
        <w:rPr>
          <w:rFonts w:ascii="Arial" w:hAnsi="Arial" w:cs="Arial"/>
          <w:color w:val="auto"/>
        </w:rPr>
        <w:t>.</w:t>
      </w:r>
    </w:p>
    <w:p w:rsidR="005179D2" w:rsidRPr="0075038C" w:rsidRDefault="005179D2" w:rsidP="009D0C4F">
      <w:pPr>
        <w:pStyle w:val="ms-rteelement-p"/>
        <w:spacing w:line="360" w:lineRule="auto"/>
        <w:ind w:left="360"/>
        <w:jc w:val="both"/>
        <w:rPr>
          <w:rFonts w:ascii="Arial" w:hAnsi="Arial" w:cs="Arial"/>
          <w:color w:val="auto"/>
        </w:rPr>
      </w:pPr>
      <w:r w:rsidRPr="0075038C">
        <w:rPr>
          <w:rFonts w:ascii="Arial" w:hAnsi="Arial" w:cs="Arial"/>
          <w:color w:val="auto"/>
        </w:rPr>
        <w:t>La personne en charge de mener l’enquête doit tenter de s’entendre avec le policier impliqué afin de fixer l’heure et le jour d’une entrevue. Autrement, elle fixera elle-même le rendez-vous. Si le policier impliqué n’est pas dispo</w:t>
      </w:r>
      <w:r w:rsidR="0018505D" w:rsidRPr="0075038C">
        <w:rPr>
          <w:rFonts w:ascii="Arial" w:hAnsi="Arial" w:cs="Arial"/>
          <w:color w:val="auto"/>
        </w:rPr>
        <w:t>n</w:t>
      </w:r>
      <w:r w:rsidRPr="0075038C">
        <w:rPr>
          <w:rFonts w:ascii="Arial" w:hAnsi="Arial" w:cs="Arial"/>
          <w:color w:val="auto"/>
        </w:rPr>
        <w:t xml:space="preserve">ible à la date fixée, il peut suggérer </w:t>
      </w:r>
      <w:r w:rsidR="003F2018" w:rsidRPr="0075038C">
        <w:rPr>
          <w:rFonts w:ascii="Arial" w:hAnsi="Arial" w:cs="Arial"/>
          <w:color w:val="auto"/>
        </w:rPr>
        <w:t>tout autre moment raisonnable, n’excédant</w:t>
      </w:r>
      <w:r w:rsidRPr="0075038C">
        <w:rPr>
          <w:rFonts w:ascii="Arial" w:hAnsi="Arial" w:cs="Arial"/>
          <w:color w:val="auto"/>
        </w:rPr>
        <w:t xml:space="preserve"> pas un délai de cinq (5) jours ouvrables à compter du jour désigné par l’enquêteur</w:t>
      </w:r>
      <w:r w:rsidRPr="0075038C">
        <w:rPr>
          <w:rStyle w:val="Appelnotedebasdep"/>
          <w:rFonts w:ascii="Arial" w:hAnsi="Arial" w:cs="Arial"/>
          <w:color w:val="auto"/>
        </w:rPr>
        <w:footnoteReference w:id="190"/>
      </w:r>
      <w:r w:rsidRPr="0075038C">
        <w:rPr>
          <w:rFonts w:ascii="Arial" w:hAnsi="Arial" w:cs="Arial"/>
          <w:color w:val="auto"/>
        </w:rPr>
        <w:t>. Le policier pourra être accompagné d’un autre policier ou d’un</w:t>
      </w:r>
      <w:r w:rsidR="002242F6" w:rsidRPr="0075038C">
        <w:rPr>
          <w:rFonts w:ascii="Arial" w:hAnsi="Arial" w:cs="Arial"/>
          <w:color w:val="auto"/>
        </w:rPr>
        <w:t xml:space="preserve"> membre du personnel qui n’est</w:t>
      </w:r>
      <w:r w:rsidRPr="0075038C">
        <w:rPr>
          <w:rFonts w:ascii="Arial" w:hAnsi="Arial" w:cs="Arial"/>
          <w:color w:val="auto"/>
        </w:rPr>
        <w:t xml:space="preserve"> pas en cause dans l’incident, ou d’un représentant syndical</w:t>
      </w:r>
      <w:r w:rsidRPr="0075038C">
        <w:rPr>
          <w:rStyle w:val="Appelnotedebasdep"/>
          <w:rFonts w:ascii="Arial" w:hAnsi="Arial" w:cs="Arial"/>
          <w:color w:val="auto"/>
        </w:rPr>
        <w:footnoteReference w:id="191"/>
      </w:r>
      <w:r w:rsidRPr="0075038C">
        <w:rPr>
          <w:rFonts w:ascii="Arial" w:hAnsi="Arial" w:cs="Arial"/>
          <w:color w:val="auto"/>
        </w:rPr>
        <w:t>. Le policier impliqué est obligé de se présenter à l’entrevue</w:t>
      </w:r>
      <w:r w:rsidRPr="0075038C">
        <w:rPr>
          <w:rStyle w:val="Appelnotedebasdep"/>
          <w:rFonts w:ascii="Arial" w:hAnsi="Arial" w:cs="Arial"/>
          <w:color w:val="auto"/>
        </w:rPr>
        <w:footnoteReference w:id="192"/>
      </w:r>
      <w:r w:rsidR="00E749C9" w:rsidRPr="0075038C">
        <w:rPr>
          <w:rFonts w:ascii="Arial" w:hAnsi="Arial" w:cs="Arial"/>
          <w:color w:val="auto"/>
        </w:rPr>
        <w:t xml:space="preserve">. Autrement, il </w:t>
      </w:r>
      <w:r w:rsidR="00DD10A1" w:rsidRPr="0075038C">
        <w:rPr>
          <w:rFonts w:ascii="Arial" w:hAnsi="Arial" w:cs="Arial"/>
          <w:color w:val="auto"/>
        </w:rPr>
        <w:t xml:space="preserve">pourrait </w:t>
      </w:r>
      <w:r w:rsidR="00E749C9" w:rsidRPr="0075038C">
        <w:rPr>
          <w:rFonts w:ascii="Arial" w:hAnsi="Arial" w:cs="Arial"/>
          <w:color w:val="auto"/>
        </w:rPr>
        <w:t>s’agi</w:t>
      </w:r>
      <w:r w:rsidR="00DD10A1" w:rsidRPr="0075038C">
        <w:rPr>
          <w:rFonts w:ascii="Arial" w:hAnsi="Arial" w:cs="Arial"/>
          <w:color w:val="auto"/>
        </w:rPr>
        <w:t>r</w:t>
      </w:r>
      <w:r w:rsidR="00E749C9" w:rsidRPr="0075038C">
        <w:rPr>
          <w:rFonts w:ascii="Arial" w:hAnsi="Arial" w:cs="Arial"/>
          <w:color w:val="auto"/>
        </w:rPr>
        <w:t xml:space="preserve"> d’une violation des </w:t>
      </w:r>
      <w:r w:rsidR="00E749C9" w:rsidRPr="0075038C">
        <w:rPr>
          <w:rFonts w:ascii="Arial" w:hAnsi="Arial" w:cs="Arial"/>
          <w:i/>
          <w:color w:val="auto"/>
        </w:rPr>
        <w:t xml:space="preserve">Standards of Professional </w:t>
      </w:r>
      <w:proofErr w:type="spellStart"/>
      <w:r w:rsidR="00E749C9" w:rsidRPr="0075038C">
        <w:rPr>
          <w:rFonts w:ascii="Arial" w:hAnsi="Arial" w:cs="Arial"/>
          <w:i/>
          <w:color w:val="auto"/>
        </w:rPr>
        <w:t>Behaviours</w:t>
      </w:r>
      <w:proofErr w:type="spellEnd"/>
      <w:r w:rsidR="007A6AE1" w:rsidRPr="0075038C">
        <w:rPr>
          <w:rStyle w:val="Appelnotedebasdep"/>
          <w:rFonts w:ascii="Arial" w:hAnsi="Arial" w:cs="Arial"/>
          <w:color w:val="auto"/>
        </w:rPr>
        <w:footnoteReference w:id="193"/>
      </w:r>
      <w:r w:rsidR="007A6AE1" w:rsidRPr="0075038C">
        <w:rPr>
          <w:rFonts w:ascii="Arial" w:hAnsi="Arial" w:cs="Arial"/>
          <w:color w:val="auto"/>
        </w:rPr>
        <w:t>.</w:t>
      </w:r>
      <w:r w:rsidRPr="0075038C">
        <w:rPr>
          <w:rFonts w:ascii="Arial" w:hAnsi="Arial" w:cs="Arial"/>
          <w:color w:val="auto"/>
        </w:rPr>
        <w:t xml:space="preserve"> </w:t>
      </w:r>
      <w:r w:rsidR="00DA2190" w:rsidRPr="0075038C">
        <w:rPr>
          <w:rFonts w:ascii="Arial" w:hAnsi="Arial" w:cs="Arial"/>
          <w:color w:val="auto"/>
        </w:rPr>
        <w:t>Le policier</w:t>
      </w:r>
      <w:r w:rsidRPr="0075038C">
        <w:rPr>
          <w:rFonts w:ascii="Arial" w:hAnsi="Arial" w:cs="Arial"/>
          <w:color w:val="auto"/>
        </w:rPr>
        <w:t xml:space="preserve"> ne semble</w:t>
      </w:r>
      <w:r w:rsidR="00DA2190" w:rsidRPr="0075038C">
        <w:rPr>
          <w:rFonts w:ascii="Arial" w:hAnsi="Arial" w:cs="Arial"/>
          <w:color w:val="auto"/>
        </w:rPr>
        <w:t xml:space="preserve"> toutefois</w:t>
      </w:r>
      <w:r w:rsidRPr="0075038C">
        <w:rPr>
          <w:rFonts w:ascii="Arial" w:hAnsi="Arial" w:cs="Arial"/>
          <w:color w:val="auto"/>
        </w:rPr>
        <w:t xml:space="preserve"> pas obligé de répondre aux questions qui lui sont posées</w:t>
      </w:r>
      <w:r w:rsidR="00DA2190" w:rsidRPr="0075038C">
        <w:rPr>
          <w:rFonts w:ascii="Arial" w:hAnsi="Arial" w:cs="Arial"/>
          <w:color w:val="auto"/>
        </w:rPr>
        <w:t xml:space="preserve"> lors de l’entrevue</w:t>
      </w:r>
      <w:r w:rsidRPr="0075038C">
        <w:rPr>
          <w:rStyle w:val="Appelnotedebasdep"/>
          <w:rFonts w:ascii="Arial" w:hAnsi="Arial" w:cs="Arial"/>
          <w:color w:val="auto"/>
        </w:rPr>
        <w:footnoteReference w:id="194"/>
      </w:r>
      <w:r w:rsidRPr="0075038C">
        <w:rPr>
          <w:rFonts w:ascii="Arial" w:hAnsi="Arial" w:cs="Arial"/>
          <w:color w:val="auto"/>
        </w:rPr>
        <w:t>.</w:t>
      </w:r>
      <w:r w:rsidR="009D0468" w:rsidRPr="0075038C">
        <w:rPr>
          <w:rFonts w:ascii="Arial" w:hAnsi="Arial" w:cs="Arial"/>
          <w:color w:val="auto"/>
        </w:rPr>
        <w:t xml:space="preserve"> </w:t>
      </w:r>
      <w:r w:rsidRPr="0075038C">
        <w:rPr>
          <w:rFonts w:ascii="Arial" w:hAnsi="Arial" w:cs="Arial"/>
          <w:color w:val="auto"/>
        </w:rPr>
        <w:t>Toute déclaration orale émanant du policier impliqué devrait être enregistrée et il devrait lui être demandé de signer l’enregistrement</w:t>
      </w:r>
      <w:r w:rsidRPr="0075038C">
        <w:rPr>
          <w:rStyle w:val="Appelnotedebasdep"/>
          <w:rFonts w:ascii="Arial" w:hAnsi="Arial" w:cs="Arial"/>
          <w:color w:val="auto"/>
        </w:rPr>
        <w:footnoteReference w:id="195"/>
      </w:r>
      <w:r w:rsidRPr="0075038C">
        <w:rPr>
          <w:rFonts w:ascii="Arial" w:hAnsi="Arial" w:cs="Arial"/>
          <w:color w:val="auto"/>
        </w:rPr>
        <w:t>.</w:t>
      </w:r>
    </w:p>
    <w:p w:rsidR="005179D2" w:rsidRPr="0075038C" w:rsidRDefault="00452C8C"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À tout moment au cours d’une enquête, peu importe la forme d’enquête choisie par l’IPCC, cette dernière peut déterminer qu’un autre type d’enquête </w:t>
      </w:r>
      <w:r w:rsidRPr="0075038C">
        <w:rPr>
          <w:rFonts w:ascii="Arial" w:hAnsi="Arial" w:cs="Arial"/>
          <w:sz w:val="24"/>
          <w:szCs w:val="24"/>
        </w:rPr>
        <w:lastRenderedPageBreak/>
        <w:t>soit enclenché</w:t>
      </w:r>
      <w:r w:rsidRPr="0075038C">
        <w:rPr>
          <w:rStyle w:val="Appelnotedebasdep"/>
          <w:rFonts w:ascii="Arial" w:hAnsi="Arial" w:cs="Arial"/>
          <w:sz w:val="24"/>
          <w:szCs w:val="24"/>
        </w:rPr>
        <w:footnoteReference w:id="196"/>
      </w:r>
      <w:r w:rsidRPr="0075038C">
        <w:rPr>
          <w:rFonts w:ascii="Arial" w:hAnsi="Arial" w:cs="Arial"/>
          <w:sz w:val="24"/>
          <w:szCs w:val="24"/>
        </w:rPr>
        <w:t xml:space="preserve">. Conformément à l’article 15(4) et (5) de la </w:t>
      </w:r>
      <w:r w:rsidRPr="0075038C">
        <w:rPr>
          <w:rFonts w:ascii="Arial" w:hAnsi="Arial" w:cs="Arial"/>
          <w:i/>
          <w:sz w:val="24"/>
          <w:szCs w:val="24"/>
        </w:rPr>
        <w:t xml:space="preserve">Police </w:t>
      </w:r>
      <w:proofErr w:type="spellStart"/>
      <w:r w:rsidRPr="0075038C">
        <w:rPr>
          <w:rFonts w:ascii="Arial" w:hAnsi="Arial" w:cs="Arial"/>
          <w:i/>
          <w:sz w:val="24"/>
          <w:szCs w:val="24"/>
        </w:rPr>
        <w:t>Reform</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les services de polices sont tenus de collaborer et de fournir toute l’assistance requise à la personne chargée de mener l’enquête.</w:t>
      </w:r>
      <w:r w:rsidR="00BE637F" w:rsidRPr="0075038C">
        <w:rPr>
          <w:rFonts w:ascii="Arial" w:hAnsi="Arial" w:cs="Arial"/>
          <w:sz w:val="24"/>
          <w:szCs w:val="24"/>
        </w:rPr>
        <w:t xml:space="preserve"> Finalement, l</w:t>
      </w:r>
      <w:r w:rsidR="005179D2" w:rsidRPr="0075038C">
        <w:rPr>
          <w:rFonts w:ascii="Arial" w:hAnsi="Arial" w:cs="Arial"/>
          <w:sz w:val="24"/>
          <w:szCs w:val="24"/>
        </w:rPr>
        <w:t xml:space="preserve">orsqu’un rapport lui est soumis et que la personne qui a conduit l’enquête en est venue à la conclusion qu’une infraction criminelle aurait été commise, ou qu’elle en vient elle-même à cette conclusion à la lecture dudit rapport, l’IPCC, lorsqu’approprié, réfère le dossier au </w:t>
      </w:r>
      <w:proofErr w:type="spellStart"/>
      <w:r w:rsidR="005179D2" w:rsidRPr="0075038C">
        <w:rPr>
          <w:rFonts w:ascii="Arial" w:hAnsi="Arial" w:cs="Arial"/>
          <w:i/>
          <w:sz w:val="24"/>
          <w:szCs w:val="24"/>
        </w:rPr>
        <w:t>Director</w:t>
      </w:r>
      <w:proofErr w:type="spellEnd"/>
      <w:r w:rsidR="005179D2" w:rsidRPr="0075038C">
        <w:rPr>
          <w:rFonts w:ascii="Arial" w:hAnsi="Arial" w:cs="Arial"/>
          <w:i/>
          <w:sz w:val="24"/>
          <w:szCs w:val="24"/>
        </w:rPr>
        <w:t xml:space="preserve"> of Public </w:t>
      </w:r>
      <w:proofErr w:type="spellStart"/>
      <w:r w:rsidR="005179D2" w:rsidRPr="0075038C">
        <w:rPr>
          <w:rFonts w:ascii="Arial" w:hAnsi="Arial" w:cs="Arial"/>
          <w:i/>
          <w:sz w:val="24"/>
          <w:szCs w:val="24"/>
        </w:rPr>
        <w:t>Prosecutions</w:t>
      </w:r>
      <w:proofErr w:type="spellEnd"/>
      <w:r w:rsidR="004E2AF4" w:rsidRPr="0075038C">
        <w:rPr>
          <w:rFonts w:ascii="Arial" w:hAnsi="Arial" w:cs="Arial"/>
          <w:sz w:val="24"/>
          <w:szCs w:val="24"/>
        </w:rPr>
        <w:t>. Ce dernier informera l’IPCC</w:t>
      </w:r>
      <w:r w:rsidR="005179D2" w:rsidRPr="0075038C">
        <w:rPr>
          <w:rFonts w:ascii="Arial" w:hAnsi="Arial" w:cs="Arial"/>
          <w:sz w:val="24"/>
          <w:szCs w:val="24"/>
        </w:rPr>
        <w:t xml:space="preserve"> de sa décision de déposer ou non des accusations contre le policier impliqué</w:t>
      </w:r>
      <w:r w:rsidR="005179D2" w:rsidRPr="0075038C">
        <w:rPr>
          <w:rStyle w:val="Appelnotedebasdep"/>
          <w:rFonts w:ascii="Arial" w:hAnsi="Arial" w:cs="Arial"/>
          <w:sz w:val="24"/>
          <w:szCs w:val="24"/>
        </w:rPr>
        <w:footnoteReference w:id="197"/>
      </w:r>
      <w:r w:rsidR="005179D2" w:rsidRPr="0075038C">
        <w:rPr>
          <w:rFonts w:ascii="Arial" w:hAnsi="Arial" w:cs="Arial"/>
          <w:sz w:val="24"/>
          <w:szCs w:val="24"/>
        </w:rPr>
        <w:t>.</w:t>
      </w:r>
    </w:p>
    <w:p w:rsidR="00A12139" w:rsidRPr="0075038C" w:rsidRDefault="001A3398" w:rsidP="004246EE">
      <w:pPr>
        <w:pStyle w:val="Paragraphedeliste"/>
        <w:numPr>
          <w:ilvl w:val="0"/>
          <w:numId w:val="5"/>
        </w:numPr>
        <w:spacing w:before="100" w:beforeAutospacing="1" w:line="360" w:lineRule="auto"/>
        <w:ind w:left="720"/>
        <w:jc w:val="both"/>
        <w:rPr>
          <w:rFonts w:ascii="Arial" w:hAnsi="Arial" w:cs="Arial"/>
          <w:b/>
          <w:sz w:val="24"/>
          <w:szCs w:val="24"/>
        </w:rPr>
      </w:pPr>
      <w:r w:rsidRPr="0075038C">
        <w:rPr>
          <w:rFonts w:ascii="Arial" w:hAnsi="Arial" w:cs="Arial"/>
          <w:b/>
          <w:sz w:val="24"/>
          <w:szCs w:val="24"/>
        </w:rPr>
        <w:t>Commentaires au sujet</w:t>
      </w:r>
      <w:r w:rsidR="002255F3" w:rsidRPr="0075038C">
        <w:rPr>
          <w:rFonts w:ascii="Arial" w:hAnsi="Arial" w:cs="Arial"/>
          <w:b/>
          <w:sz w:val="24"/>
          <w:szCs w:val="24"/>
        </w:rPr>
        <w:t xml:space="preserve"> des modèles </w:t>
      </w:r>
      <w:r w:rsidR="00C0546D" w:rsidRPr="0075038C">
        <w:rPr>
          <w:rFonts w:ascii="Arial" w:hAnsi="Arial" w:cs="Arial"/>
          <w:b/>
          <w:sz w:val="24"/>
          <w:szCs w:val="24"/>
        </w:rPr>
        <w:t xml:space="preserve">interdépendants </w:t>
      </w:r>
      <w:r w:rsidR="002255F3" w:rsidRPr="0075038C">
        <w:rPr>
          <w:rFonts w:ascii="Arial" w:hAnsi="Arial" w:cs="Arial"/>
          <w:b/>
          <w:sz w:val="24"/>
          <w:szCs w:val="24"/>
        </w:rPr>
        <w:t>hybrides</w:t>
      </w:r>
    </w:p>
    <w:p w:rsidR="003C2285" w:rsidRPr="0075038C" w:rsidRDefault="004F3E45" w:rsidP="009D0C4F">
      <w:pPr>
        <w:spacing w:line="360" w:lineRule="auto"/>
        <w:ind w:left="360"/>
        <w:jc w:val="both"/>
        <w:rPr>
          <w:rFonts w:ascii="Arial" w:hAnsi="Arial" w:cs="Arial"/>
          <w:sz w:val="24"/>
          <w:szCs w:val="24"/>
        </w:rPr>
      </w:pPr>
      <w:r w:rsidRPr="0075038C">
        <w:rPr>
          <w:rFonts w:ascii="Arial" w:hAnsi="Arial" w:cs="Arial"/>
          <w:sz w:val="24"/>
          <w:szCs w:val="24"/>
        </w:rPr>
        <w:t xml:space="preserve">L’avantage que présentent les modèles interdépendants </w:t>
      </w:r>
      <w:r w:rsidR="002242F6" w:rsidRPr="0075038C">
        <w:rPr>
          <w:rFonts w:ascii="Arial" w:hAnsi="Arial" w:cs="Arial"/>
          <w:sz w:val="24"/>
          <w:szCs w:val="24"/>
        </w:rPr>
        <w:t xml:space="preserve">hybrides </w:t>
      </w:r>
      <w:r w:rsidRPr="0075038C">
        <w:rPr>
          <w:rFonts w:ascii="Arial" w:hAnsi="Arial" w:cs="Arial"/>
          <w:sz w:val="24"/>
          <w:szCs w:val="24"/>
        </w:rPr>
        <w:t>est qu’ils permettent d’atteindre un équilibre entre les notions d’indépenda</w:t>
      </w:r>
      <w:r w:rsidR="00365252" w:rsidRPr="0075038C">
        <w:rPr>
          <w:rFonts w:ascii="Arial" w:hAnsi="Arial" w:cs="Arial"/>
          <w:sz w:val="24"/>
          <w:szCs w:val="24"/>
        </w:rPr>
        <w:t>nce et d’expertise, cette dernière étant</w:t>
      </w:r>
      <w:r w:rsidRPr="0075038C">
        <w:rPr>
          <w:rFonts w:ascii="Arial" w:hAnsi="Arial" w:cs="Arial"/>
          <w:sz w:val="24"/>
          <w:szCs w:val="24"/>
        </w:rPr>
        <w:t xml:space="preserve"> intimement liée à l’efficacité opérationnelle</w:t>
      </w:r>
      <w:r w:rsidR="009E171F" w:rsidRPr="0075038C">
        <w:rPr>
          <w:rFonts w:ascii="Arial" w:hAnsi="Arial" w:cs="Arial"/>
          <w:sz w:val="24"/>
          <w:szCs w:val="24"/>
        </w:rPr>
        <w:t xml:space="preserve"> d’un organe. À ce sujet,</w:t>
      </w:r>
      <w:r w:rsidRPr="0075038C">
        <w:rPr>
          <w:rFonts w:ascii="Arial" w:hAnsi="Arial" w:cs="Arial"/>
          <w:sz w:val="24"/>
          <w:szCs w:val="24"/>
        </w:rPr>
        <w:t xml:space="preserve"> </w:t>
      </w:r>
      <w:r w:rsidRPr="0075038C">
        <w:rPr>
          <w:rFonts w:ascii="Arial" w:eastAsia="Times New Roman" w:hAnsi="Arial" w:cs="Arial"/>
          <w:sz w:val="24"/>
          <w:szCs w:val="24"/>
          <w:lang w:eastAsia="fr-CA"/>
        </w:rPr>
        <w:t>l</w:t>
      </w:r>
      <w:r w:rsidRPr="0075038C">
        <w:rPr>
          <w:rFonts w:ascii="Arial" w:hAnsi="Arial" w:cs="Arial"/>
          <w:sz w:val="24"/>
          <w:szCs w:val="24"/>
        </w:rPr>
        <w:t>e directeur d</w:t>
      </w:r>
      <w:r w:rsidR="004E7420" w:rsidRPr="0075038C">
        <w:rPr>
          <w:rFonts w:ascii="Arial" w:hAnsi="Arial" w:cs="Arial"/>
          <w:sz w:val="24"/>
          <w:szCs w:val="24"/>
        </w:rPr>
        <w:t xml:space="preserve">e l’ASIRT </w:t>
      </w:r>
      <w:r w:rsidR="006A7363" w:rsidRPr="0075038C">
        <w:rPr>
          <w:rFonts w:ascii="Arial" w:hAnsi="Arial" w:cs="Arial"/>
          <w:sz w:val="24"/>
          <w:szCs w:val="24"/>
        </w:rPr>
        <w:t xml:space="preserve">a souligné </w:t>
      </w:r>
      <w:r w:rsidR="004E7420" w:rsidRPr="0075038C">
        <w:rPr>
          <w:rFonts w:ascii="Arial" w:hAnsi="Arial" w:cs="Arial"/>
          <w:sz w:val="24"/>
          <w:szCs w:val="24"/>
        </w:rPr>
        <w:t xml:space="preserve">qu’ </w:t>
      </w:r>
      <w:proofErr w:type="gramStart"/>
      <w:r w:rsidR="004E7420" w:rsidRPr="0075038C">
        <w:rPr>
          <w:rFonts w:ascii="Arial" w:hAnsi="Arial" w:cs="Arial"/>
          <w:sz w:val="24"/>
          <w:szCs w:val="24"/>
        </w:rPr>
        <w:t>«[</w:t>
      </w:r>
      <w:proofErr w:type="gramEnd"/>
      <w:r w:rsidR="004E7420" w:rsidRPr="0075038C">
        <w:rPr>
          <w:rFonts w:ascii="Arial" w:hAnsi="Arial" w:cs="Arial"/>
          <w:sz w:val="24"/>
          <w:szCs w:val="24"/>
        </w:rPr>
        <w:t>i]</w:t>
      </w:r>
      <w:r w:rsidRPr="0075038C">
        <w:rPr>
          <w:rFonts w:ascii="Arial" w:hAnsi="Arial" w:cs="Arial"/>
          <w:sz w:val="24"/>
          <w:szCs w:val="24"/>
        </w:rPr>
        <w:t>l est très important d’atteindre le juste équilibre entre l’expertise en matière d’enquête et l’indépendance. Une unité réellement intégrée qui rend des comptes à un civil assure une telle indépendance</w:t>
      </w:r>
      <w:r w:rsidRPr="0075038C">
        <w:rPr>
          <w:rStyle w:val="Appelnotedebasdep"/>
          <w:rFonts w:ascii="Arial" w:hAnsi="Arial" w:cs="Arial"/>
          <w:sz w:val="24"/>
          <w:szCs w:val="24"/>
        </w:rPr>
        <w:footnoteReference w:id="198"/>
      </w:r>
      <w:r w:rsidR="004E7420" w:rsidRPr="0075038C">
        <w:rPr>
          <w:rFonts w:ascii="Arial" w:hAnsi="Arial" w:cs="Arial"/>
          <w:sz w:val="24"/>
          <w:szCs w:val="24"/>
        </w:rPr>
        <w:t>»</w:t>
      </w:r>
      <w:r w:rsidRPr="0075038C">
        <w:rPr>
          <w:rFonts w:ascii="Arial" w:hAnsi="Arial" w:cs="Arial"/>
          <w:sz w:val="24"/>
          <w:szCs w:val="24"/>
        </w:rPr>
        <w:t xml:space="preserve">.  </w:t>
      </w:r>
      <w:r w:rsidR="00B11FAF" w:rsidRPr="0075038C">
        <w:rPr>
          <w:rFonts w:ascii="Arial" w:hAnsi="Arial" w:cs="Arial"/>
          <w:sz w:val="24"/>
          <w:szCs w:val="24"/>
        </w:rPr>
        <w:t xml:space="preserve">Le ministre </w:t>
      </w:r>
      <w:proofErr w:type="spellStart"/>
      <w:r w:rsidR="00B11FAF" w:rsidRPr="0075038C">
        <w:rPr>
          <w:rFonts w:ascii="Arial" w:hAnsi="Arial" w:cs="Arial"/>
          <w:sz w:val="24"/>
          <w:szCs w:val="24"/>
        </w:rPr>
        <w:t>Chomiak</w:t>
      </w:r>
      <w:proofErr w:type="spellEnd"/>
      <w:r w:rsidR="00B11FAF" w:rsidRPr="0075038C">
        <w:rPr>
          <w:rFonts w:ascii="Arial" w:hAnsi="Arial" w:cs="Arial"/>
          <w:sz w:val="24"/>
          <w:szCs w:val="24"/>
        </w:rPr>
        <w:t xml:space="preserve"> du Manitoba</w:t>
      </w:r>
      <w:r w:rsidR="00B11FAF" w:rsidRPr="0075038C">
        <w:rPr>
          <w:rStyle w:val="Appelnotedebasdep"/>
          <w:rFonts w:ascii="Arial" w:hAnsi="Arial" w:cs="Arial"/>
          <w:b/>
          <w:bCs/>
          <w:sz w:val="24"/>
          <w:szCs w:val="24"/>
        </w:rPr>
        <w:footnoteReference w:id="199"/>
      </w:r>
      <w:r w:rsidR="00FE6772" w:rsidRPr="0075038C">
        <w:rPr>
          <w:rFonts w:ascii="Arial" w:hAnsi="Arial" w:cs="Arial"/>
          <w:sz w:val="24"/>
          <w:szCs w:val="24"/>
        </w:rPr>
        <w:t xml:space="preserve"> et</w:t>
      </w:r>
      <w:r w:rsidR="0000105F" w:rsidRPr="0075038C">
        <w:rPr>
          <w:rFonts w:ascii="Arial" w:hAnsi="Arial" w:cs="Arial"/>
          <w:sz w:val="24"/>
          <w:szCs w:val="24"/>
        </w:rPr>
        <w:t xml:space="preserve"> la SIRT de la Nouvelle-É</w:t>
      </w:r>
      <w:r w:rsidR="000D0D0C" w:rsidRPr="0075038C">
        <w:rPr>
          <w:rFonts w:ascii="Arial" w:hAnsi="Arial" w:cs="Arial"/>
          <w:sz w:val="24"/>
          <w:szCs w:val="24"/>
        </w:rPr>
        <w:t>cosse</w:t>
      </w:r>
      <w:r w:rsidR="00FE6772" w:rsidRPr="0075038C">
        <w:rPr>
          <w:rStyle w:val="Appelnotedebasdep"/>
          <w:rFonts w:ascii="Arial" w:hAnsi="Arial" w:cs="Arial"/>
          <w:sz w:val="24"/>
          <w:szCs w:val="24"/>
        </w:rPr>
        <w:footnoteReference w:id="200"/>
      </w:r>
      <w:r w:rsidR="000D0D0C" w:rsidRPr="0075038C">
        <w:rPr>
          <w:rFonts w:ascii="Arial" w:hAnsi="Arial" w:cs="Arial"/>
          <w:sz w:val="24"/>
          <w:szCs w:val="24"/>
        </w:rPr>
        <w:t xml:space="preserve"> </w:t>
      </w:r>
      <w:r w:rsidR="00FE6772" w:rsidRPr="0075038C">
        <w:rPr>
          <w:rFonts w:ascii="Arial" w:hAnsi="Arial" w:cs="Arial"/>
          <w:sz w:val="24"/>
          <w:szCs w:val="24"/>
        </w:rPr>
        <w:t xml:space="preserve">se sont </w:t>
      </w:r>
      <w:r w:rsidR="004E7420" w:rsidRPr="0075038C">
        <w:rPr>
          <w:rFonts w:ascii="Arial" w:hAnsi="Arial" w:cs="Arial"/>
          <w:sz w:val="24"/>
          <w:szCs w:val="24"/>
        </w:rPr>
        <w:t xml:space="preserve">également </w:t>
      </w:r>
      <w:r w:rsidR="00FE6772" w:rsidRPr="0075038C">
        <w:rPr>
          <w:rFonts w:ascii="Arial" w:hAnsi="Arial" w:cs="Arial"/>
          <w:sz w:val="24"/>
          <w:szCs w:val="24"/>
        </w:rPr>
        <w:t>exprimés en ce sens</w:t>
      </w:r>
      <w:r w:rsidR="000D0D0C" w:rsidRPr="0075038C">
        <w:rPr>
          <w:rFonts w:ascii="Arial" w:hAnsi="Arial" w:cs="Arial"/>
          <w:sz w:val="24"/>
          <w:szCs w:val="24"/>
        </w:rPr>
        <w:t xml:space="preserve">. </w:t>
      </w:r>
    </w:p>
    <w:p w:rsidR="00FE6772" w:rsidRPr="0075038C" w:rsidRDefault="00FE6772" w:rsidP="009D0C4F">
      <w:pPr>
        <w:autoSpaceDE w:val="0"/>
        <w:autoSpaceDN w:val="0"/>
        <w:adjustRightInd w:val="0"/>
        <w:spacing w:before="100" w:beforeAutospacing="1" w:after="0" w:line="360" w:lineRule="auto"/>
        <w:ind w:left="360"/>
        <w:jc w:val="both"/>
        <w:rPr>
          <w:rFonts w:ascii="Arial" w:eastAsia="Times New Roman" w:hAnsi="Arial" w:cs="Arial"/>
          <w:sz w:val="24"/>
          <w:szCs w:val="24"/>
          <w:lang w:val="fr-FR" w:eastAsia="fr-CA"/>
        </w:rPr>
      </w:pPr>
      <w:r w:rsidRPr="0075038C">
        <w:rPr>
          <w:rFonts w:ascii="Arial" w:eastAsia="Times New Roman" w:hAnsi="Arial" w:cs="Arial"/>
          <w:sz w:val="24"/>
          <w:szCs w:val="24"/>
          <w:lang w:val="fr-FR" w:eastAsia="fr-CA"/>
        </w:rPr>
        <w:t xml:space="preserve">Cet équilibre que présente le mécanisme interdépendant </w:t>
      </w:r>
      <w:r w:rsidR="004E7420" w:rsidRPr="0075038C">
        <w:rPr>
          <w:rFonts w:ascii="Arial" w:eastAsia="Times New Roman" w:hAnsi="Arial" w:cs="Arial"/>
          <w:sz w:val="24"/>
          <w:szCs w:val="24"/>
          <w:lang w:val="fr-FR" w:eastAsia="fr-CA"/>
        </w:rPr>
        <w:t xml:space="preserve">hybride </w:t>
      </w:r>
      <w:r w:rsidRPr="0075038C">
        <w:rPr>
          <w:rFonts w:ascii="Arial" w:eastAsia="Times New Roman" w:hAnsi="Arial" w:cs="Arial"/>
          <w:sz w:val="24"/>
          <w:szCs w:val="24"/>
          <w:lang w:val="fr-FR" w:eastAsia="fr-CA"/>
        </w:rPr>
        <w:t>lui accorde, dans une certaine mesure, une légitimité aux yeux des policiers. En effet, cette solution intermédiaire, à mi-chemin entre le système dépendant et le système indépendant permet de dissoudre les doutes quant à l’expertise et la compétence d’éventuels</w:t>
      </w:r>
      <w:r w:rsidR="005247B3" w:rsidRPr="0075038C">
        <w:rPr>
          <w:rFonts w:ascii="Arial" w:eastAsia="Times New Roman" w:hAnsi="Arial" w:cs="Arial"/>
          <w:sz w:val="24"/>
          <w:szCs w:val="24"/>
          <w:lang w:val="fr-FR" w:eastAsia="fr-CA"/>
        </w:rPr>
        <w:t xml:space="preserve"> </w:t>
      </w:r>
      <w:r w:rsidRPr="0075038C">
        <w:rPr>
          <w:rFonts w:ascii="Arial" w:eastAsia="Times New Roman" w:hAnsi="Arial" w:cs="Arial"/>
          <w:sz w:val="24"/>
          <w:szCs w:val="24"/>
          <w:lang w:val="fr-FR" w:eastAsia="fr-CA"/>
        </w:rPr>
        <w:t>enquêteurs</w:t>
      </w:r>
      <w:r w:rsidR="005247B3" w:rsidRPr="0075038C">
        <w:rPr>
          <w:rStyle w:val="Appelnotedebasdep"/>
          <w:rFonts w:ascii="Arial" w:hAnsi="Arial" w:cs="Arial"/>
          <w:sz w:val="24"/>
          <w:szCs w:val="24"/>
        </w:rPr>
        <w:footnoteReference w:id="201"/>
      </w:r>
      <w:r w:rsidRPr="0075038C">
        <w:rPr>
          <w:rFonts w:ascii="Arial" w:eastAsia="Times New Roman" w:hAnsi="Arial" w:cs="Arial"/>
          <w:sz w:val="24"/>
          <w:szCs w:val="24"/>
          <w:lang w:val="fr-FR" w:eastAsia="fr-CA"/>
        </w:rPr>
        <w:t>. Par conséquent, du point de vu</w:t>
      </w:r>
      <w:r w:rsidR="00172677">
        <w:rPr>
          <w:rFonts w:ascii="Arial" w:eastAsia="Times New Roman" w:hAnsi="Arial" w:cs="Arial"/>
          <w:sz w:val="24"/>
          <w:szCs w:val="24"/>
          <w:lang w:val="fr-FR" w:eastAsia="fr-CA"/>
        </w:rPr>
        <w:t>e</w:t>
      </w:r>
      <w:r w:rsidRPr="0075038C">
        <w:rPr>
          <w:rFonts w:ascii="Arial" w:eastAsia="Times New Roman" w:hAnsi="Arial" w:cs="Arial"/>
          <w:sz w:val="24"/>
          <w:szCs w:val="24"/>
          <w:lang w:val="fr-FR" w:eastAsia="fr-CA"/>
        </w:rPr>
        <w:t xml:space="preserve"> </w:t>
      </w:r>
      <w:r w:rsidRPr="0075038C">
        <w:rPr>
          <w:rFonts w:ascii="Arial" w:eastAsia="Times New Roman" w:hAnsi="Arial" w:cs="Arial"/>
          <w:sz w:val="24"/>
          <w:szCs w:val="24"/>
          <w:lang w:val="fr-FR" w:eastAsia="fr-CA"/>
        </w:rPr>
        <w:lastRenderedPageBreak/>
        <w:t>policier, ce</w:t>
      </w:r>
      <w:r w:rsidR="00DC3B0E" w:rsidRPr="0075038C">
        <w:rPr>
          <w:rFonts w:ascii="Arial" w:eastAsia="Times New Roman" w:hAnsi="Arial" w:cs="Arial"/>
          <w:sz w:val="24"/>
          <w:szCs w:val="24"/>
          <w:lang w:val="fr-FR" w:eastAsia="fr-CA"/>
        </w:rPr>
        <w:t>tte option, où la police joue son</w:t>
      </w:r>
      <w:r w:rsidRPr="0075038C">
        <w:rPr>
          <w:rFonts w:ascii="Arial" w:eastAsia="Times New Roman" w:hAnsi="Arial" w:cs="Arial"/>
          <w:sz w:val="24"/>
          <w:szCs w:val="24"/>
          <w:lang w:val="fr-FR" w:eastAsia="fr-CA"/>
        </w:rPr>
        <w:t xml:space="preserve"> rôle, est davantage acceptable qu’un mécanisme complètement indépendant, tel que nous le verrons ultérieurement. </w:t>
      </w:r>
    </w:p>
    <w:p w:rsidR="005247B3" w:rsidRPr="0075038C" w:rsidRDefault="005247B3"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eastAsia="Times New Roman" w:hAnsi="Arial" w:cs="Arial"/>
          <w:sz w:val="24"/>
          <w:szCs w:val="24"/>
          <w:lang w:val="fr-FR" w:eastAsia="fr-CA"/>
        </w:rPr>
        <w:t>Dans son rapport à l’attention des autorités britanniques, la firme KPMG a souligné que le modèle interdépendant permet de maintenir un certain degré de qualité des enquêtes, ce qui est indispensable afin de conserver la confiance du public</w:t>
      </w:r>
      <w:proofErr w:type="gramStart"/>
      <w:r w:rsidRPr="0075038C">
        <w:rPr>
          <w:rFonts w:ascii="Arial" w:eastAsia="Times New Roman" w:hAnsi="Arial" w:cs="Arial"/>
          <w:sz w:val="24"/>
          <w:szCs w:val="24"/>
          <w:lang w:val="fr-FR" w:eastAsia="fr-CA"/>
        </w:rPr>
        <w:t> </w:t>
      </w:r>
      <w:r w:rsidR="009D0C4F" w:rsidRPr="0075038C">
        <w:rPr>
          <w:rFonts w:ascii="Arial" w:eastAsia="Times New Roman" w:hAnsi="Arial" w:cs="Arial"/>
          <w:sz w:val="24"/>
          <w:szCs w:val="24"/>
          <w:lang w:val="fr-FR" w:eastAsia="fr-CA"/>
        </w:rPr>
        <w:t> </w:t>
      </w:r>
      <w:r w:rsidRPr="0075038C">
        <w:rPr>
          <w:rFonts w:ascii="Arial" w:eastAsia="Times New Roman" w:hAnsi="Arial" w:cs="Arial"/>
          <w:sz w:val="24"/>
          <w:szCs w:val="24"/>
          <w:lang w:val="fr-FR" w:eastAsia="fr-CA"/>
        </w:rPr>
        <w:t>:</w:t>
      </w:r>
      <w:proofErr w:type="gramEnd"/>
      <w:r w:rsidR="009D0C4F" w:rsidRPr="0075038C">
        <w:rPr>
          <w:rFonts w:ascii="Arial" w:eastAsia="Times New Roman" w:hAnsi="Arial" w:cs="Arial"/>
          <w:sz w:val="24"/>
          <w:szCs w:val="24"/>
          <w:lang w:val="fr-FR" w:eastAsia="fr-CA"/>
        </w:rPr>
        <w:t> </w:t>
      </w:r>
    </w:p>
    <w:p w:rsidR="00882007" w:rsidRPr="0075038C" w:rsidRDefault="009D0C4F" w:rsidP="009D0C4F">
      <w:pPr>
        <w:autoSpaceDE w:val="0"/>
        <w:autoSpaceDN w:val="0"/>
        <w:adjustRightInd w:val="0"/>
        <w:spacing w:before="100" w:beforeAutospacing="1" w:after="0" w:line="360" w:lineRule="auto"/>
        <w:ind w:left="1260" w:right="1260"/>
        <w:jc w:val="both"/>
        <w:rPr>
          <w:rFonts w:ascii="Arial" w:hAnsi="Arial" w:cs="Arial"/>
          <w:sz w:val="24"/>
          <w:szCs w:val="24"/>
          <w:lang w:val="en-US"/>
        </w:rPr>
      </w:pPr>
      <w:r w:rsidRPr="0075038C">
        <w:rPr>
          <w:rFonts w:ascii="Arial" w:eastAsia="Times New Roman" w:hAnsi="Arial" w:cs="Arial"/>
          <w:sz w:val="24"/>
          <w:szCs w:val="24"/>
          <w:lang w:val="en-CA" w:eastAsia="fr-CA"/>
        </w:rPr>
        <w:t>«</w:t>
      </w:r>
      <w:r w:rsidRPr="0075038C">
        <w:rPr>
          <w:rFonts w:ascii="Arial" w:hAnsi="Arial" w:cs="Arial"/>
          <w:i/>
          <w:sz w:val="24"/>
          <w:szCs w:val="24"/>
          <w:lang w:val="en-US"/>
        </w:rPr>
        <w:t xml:space="preserve"> </w:t>
      </w:r>
      <w:r w:rsidR="006079B1" w:rsidRPr="0075038C">
        <w:rPr>
          <w:rFonts w:ascii="Arial" w:hAnsi="Arial" w:cs="Arial"/>
          <w:i/>
          <w:sz w:val="24"/>
          <w:szCs w:val="24"/>
          <w:lang w:val="en-US"/>
        </w:rPr>
        <w:t>We believe that</w:t>
      </w:r>
      <w:r w:rsidR="005247B3" w:rsidRPr="0075038C">
        <w:rPr>
          <w:rFonts w:ascii="Arial" w:hAnsi="Arial" w:cs="Arial"/>
          <w:i/>
          <w:sz w:val="24"/>
          <w:szCs w:val="24"/>
          <w:lang w:val="en-US"/>
        </w:rPr>
        <w:t xml:space="preserve"> </w:t>
      </w:r>
      <w:r w:rsidR="006079B1" w:rsidRPr="0075038C">
        <w:rPr>
          <w:rFonts w:ascii="Arial" w:hAnsi="Arial" w:cs="Arial"/>
          <w:i/>
          <w:sz w:val="24"/>
          <w:szCs w:val="24"/>
          <w:lang w:val="en-US"/>
        </w:rPr>
        <w:t>public confidence would be as sensitive to failures of the independent body as it</w:t>
      </w:r>
      <w:r w:rsidR="005247B3" w:rsidRPr="0075038C">
        <w:rPr>
          <w:rFonts w:ascii="Arial" w:hAnsi="Arial" w:cs="Arial"/>
          <w:i/>
          <w:sz w:val="24"/>
          <w:szCs w:val="24"/>
          <w:lang w:val="en-US"/>
        </w:rPr>
        <w:t xml:space="preserve"> </w:t>
      </w:r>
      <w:r w:rsidR="006079B1" w:rsidRPr="0075038C">
        <w:rPr>
          <w:rFonts w:ascii="Arial" w:hAnsi="Arial" w:cs="Arial"/>
          <w:i/>
          <w:sz w:val="24"/>
          <w:szCs w:val="24"/>
          <w:lang w:val="en-US"/>
        </w:rPr>
        <w:t>currently is to the police PCA. For this reason, having experienced and skilled</w:t>
      </w:r>
      <w:r w:rsidR="005247B3" w:rsidRPr="0075038C">
        <w:rPr>
          <w:rFonts w:ascii="Arial" w:hAnsi="Arial" w:cs="Arial"/>
          <w:i/>
          <w:sz w:val="24"/>
          <w:szCs w:val="24"/>
          <w:lang w:val="en-US"/>
        </w:rPr>
        <w:t xml:space="preserve"> </w:t>
      </w:r>
      <w:r w:rsidR="006079B1" w:rsidRPr="0075038C">
        <w:rPr>
          <w:rFonts w:ascii="Arial" w:hAnsi="Arial" w:cs="Arial"/>
          <w:i/>
          <w:sz w:val="24"/>
          <w:szCs w:val="24"/>
          <w:lang w:val="en-US"/>
        </w:rPr>
        <w:t>officers closely integrated into investigative teams gives</w:t>
      </w:r>
      <w:r w:rsidR="006079B1" w:rsidRPr="0075038C">
        <w:rPr>
          <w:rFonts w:ascii="Arial" w:hAnsi="Arial" w:cs="Arial"/>
          <w:sz w:val="24"/>
          <w:szCs w:val="24"/>
          <w:lang w:val="en-US"/>
        </w:rPr>
        <w:t xml:space="preserve"> </w:t>
      </w:r>
      <w:r w:rsidR="006079B1" w:rsidRPr="0075038C">
        <w:rPr>
          <w:rFonts w:ascii="Arial" w:hAnsi="Arial" w:cs="Arial"/>
          <w:i/>
          <w:sz w:val="24"/>
          <w:szCs w:val="24"/>
          <w:lang w:val="en-US"/>
        </w:rPr>
        <w:t>us confidence that from the</w:t>
      </w:r>
      <w:r w:rsidR="005247B3" w:rsidRPr="0075038C">
        <w:rPr>
          <w:rFonts w:ascii="Arial" w:hAnsi="Arial" w:cs="Arial"/>
          <w:i/>
          <w:sz w:val="24"/>
          <w:szCs w:val="24"/>
          <w:lang w:val="en-US"/>
        </w:rPr>
        <w:t xml:space="preserve"> </w:t>
      </w:r>
      <w:r w:rsidR="006079B1" w:rsidRPr="0075038C">
        <w:rPr>
          <w:rFonts w:ascii="Arial" w:hAnsi="Arial" w:cs="Arial"/>
          <w:i/>
          <w:sz w:val="24"/>
          <w:szCs w:val="24"/>
          <w:lang w:val="en-US"/>
        </w:rPr>
        <w:t>outset, investigations would be carried out to at least the same standard as under</w:t>
      </w:r>
      <w:r w:rsidR="005247B3" w:rsidRPr="0075038C">
        <w:rPr>
          <w:rFonts w:ascii="Arial" w:hAnsi="Arial" w:cs="Arial"/>
          <w:i/>
          <w:sz w:val="24"/>
          <w:szCs w:val="24"/>
          <w:lang w:val="en-US"/>
        </w:rPr>
        <w:t xml:space="preserve"> </w:t>
      </w:r>
      <w:r w:rsidR="006079B1" w:rsidRPr="0075038C">
        <w:rPr>
          <w:rFonts w:ascii="Arial" w:hAnsi="Arial" w:cs="Arial"/>
          <w:i/>
          <w:sz w:val="24"/>
          <w:szCs w:val="24"/>
          <w:lang w:val="en-US"/>
        </w:rPr>
        <w:t>current arrangements</w:t>
      </w:r>
      <w:proofErr w:type="gramStart"/>
      <w:r w:rsidR="006079B1" w:rsidRPr="0075038C">
        <w:rPr>
          <w:rFonts w:ascii="Arial" w:hAnsi="Arial" w:cs="Arial"/>
          <w:i/>
          <w:sz w:val="24"/>
          <w:szCs w:val="24"/>
          <w:lang w:val="en-US"/>
        </w:rPr>
        <w:t>.</w:t>
      </w:r>
      <w:r w:rsidRPr="0075038C">
        <w:rPr>
          <w:rFonts w:ascii="Arial" w:eastAsia="Times New Roman" w:hAnsi="Arial" w:cs="Arial"/>
          <w:sz w:val="24"/>
          <w:szCs w:val="24"/>
          <w:lang w:val="en-CA" w:eastAsia="fr-CA"/>
        </w:rPr>
        <w:t>»</w:t>
      </w:r>
      <w:proofErr w:type="gramEnd"/>
      <w:r w:rsidR="006079B1" w:rsidRPr="0075038C">
        <w:rPr>
          <w:rStyle w:val="Appelnotedebasdep"/>
          <w:rFonts w:ascii="Arial" w:hAnsi="Arial" w:cs="Arial"/>
          <w:i/>
          <w:sz w:val="24"/>
          <w:szCs w:val="24"/>
        </w:rPr>
        <w:footnoteReference w:id="202"/>
      </w:r>
    </w:p>
    <w:p w:rsidR="00DD1C53" w:rsidRPr="0075038C" w:rsidRDefault="00DD1C53" w:rsidP="009D0C4F">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 xml:space="preserve">Cette alternative constitue un compromis entre le statut quo québécois et le </w:t>
      </w:r>
      <w:r w:rsidRPr="0075038C">
        <w:rPr>
          <w:rFonts w:ascii="Arial" w:hAnsi="Arial" w:cs="Arial"/>
          <w:i/>
          <w:sz w:val="24"/>
          <w:szCs w:val="24"/>
        </w:rPr>
        <w:t xml:space="preserve">Projet de loi n°12. </w:t>
      </w:r>
      <w:r w:rsidRPr="0075038C">
        <w:rPr>
          <w:rFonts w:ascii="Arial" w:hAnsi="Arial" w:cs="Arial"/>
          <w:sz w:val="24"/>
          <w:szCs w:val="24"/>
        </w:rPr>
        <w:t xml:space="preserve">Bien que la Fraternité soit favorable au maintien de la politique actuellement en vigueur au Québec, nous sommes d’avis qu’un système québécois interdépendant </w:t>
      </w:r>
      <w:r w:rsidR="00B560F9" w:rsidRPr="0075038C">
        <w:rPr>
          <w:rFonts w:ascii="Arial" w:hAnsi="Arial" w:cs="Arial"/>
          <w:sz w:val="24"/>
          <w:szCs w:val="24"/>
        </w:rPr>
        <w:t>hybride</w:t>
      </w:r>
      <w:r w:rsidR="001E7C48" w:rsidRPr="0075038C">
        <w:rPr>
          <w:rFonts w:ascii="Arial" w:hAnsi="Arial" w:cs="Arial"/>
          <w:sz w:val="24"/>
          <w:szCs w:val="24"/>
        </w:rPr>
        <w:t>, plus particulièrement où des policiers actifs participent aux enquêtes,</w:t>
      </w:r>
      <w:r w:rsidR="00B560F9" w:rsidRPr="0075038C">
        <w:rPr>
          <w:rFonts w:ascii="Arial" w:hAnsi="Arial" w:cs="Arial"/>
          <w:sz w:val="24"/>
          <w:szCs w:val="24"/>
        </w:rPr>
        <w:t xml:space="preserve"> </w:t>
      </w:r>
      <w:r w:rsidRPr="0075038C">
        <w:rPr>
          <w:rFonts w:ascii="Arial" w:hAnsi="Arial" w:cs="Arial"/>
          <w:sz w:val="24"/>
          <w:szCs w:val="24"/>
        </w:rPr>
        <w:t xml:space="preserve">est une option acceptable qui tient compte tant des perceptions </w:t>
      </w:r>
      <w:r w:rsidR="004E7420" w:rsidRPr="0075038C">
        <w:rPr>
          <w:rFonts w:ascii="Arial" w:hAnsi="Arial" w:cs="Arial"/>
          <w:sz w:val="24"/>
          <w:szCs w:val="24"/>
        </w:rPr>
        <w:t xml:space="preserve">du public </w:t>
      </w:r>
      <w:r w:rsidRPr="0075038C">
        <w:rPr>
          <w:rFonts w:ascii="Arial" w:hAnsi="Arial" w:cs="Arial"/>
          <w:sz w:val="24"/>
          <w:szCs w:val="24"/>
        </w:rPr>
        <w:t>que des attentes d</w:t>
      </w:r>
      <w:r w:rsidR="001E7C48" w:rsidRPr="0075038C">
        <w:rPr>
          <w:rFonts w:ascii="Arial" w:hAnsi="Arial" w:cs="Arial"/>
          <w:sz w:val="24"/>
          <w:szCs w:val="24"/>
        </w:rPr>
        <w:t>es policiers. L</w:t>
      </w:r>
      <w:r w:rsidRPr="0075038C">
        <w:rPr>
          <w:rFonts w:ascii="Arial" w:hAnsi="Arial" w:cs="Arial"/>
          <w:sz w:val="24"/>
          <w:szCs w:val="24"/>
        </w:rPr>
        <w:t>e modèle</w:t>
      </w:r>
      <w:r w:rsidR="001E7C48" w:rsidRPr="0075038C">
        <w:rPr>
          <w:rFonts w:ascii="Arial" w:hAnsi="Arial" w:cs="Arial"/>
          <w:sz w:val="24"/>
          <w:szCs w:val="24"/>
        </w:rPr>
        <w:t xml:space="preserve"> hybride est d’ailleurs celui</w:t>
      </w:r>
      <w:r w:rsidRPr="0075038C">
        <w:rPr>
          <w:rFonts w:ascii="Arial" w:hAnsi="Arial" w:cs="Arial"/>
          <w:sz w:val="24"/>
          <w:szCs w:val="24"/>
        </w:rPr>
        <w:t xml:space="preserve"> qui a été privilégié par le plus grand nombre de provinces canadiennes</w:t>
      </w:r>
      <w:r w:rsidR="00277E59" w:rsidRPr="0075038C">
        <w:rPr>
          <w:rFonts w:ascii="Arial" w:hAnsi="Arial" w:cs="Arial"/>
          <w:sz w:val="24"/>
          <w:szCs w:val="24"/>
        </w:rPr>
        <w:t>, de même que par la GRC, la Nouvelle-Zélande, l’Australie du Sud et le Royaume-Uni</w:t>
      </w:r>
      <w:r w:rsidR="00277E59" w:rsidRPr="0075038C">
        <w:rPr>
          <w:rStyle w:val="Appelnotedebasdep"/>
          <w:rFonts w:ascii="Arial" w:hAnsi="Arial" w:cs="Arial"/>
          <w:sz w:val="24"/>
          <w:szCs w:val="24"/>
        </w:rPr>
        <w:footnoteReference w:id="203"/>
      </w:r>
      <w:r w:rsidRPr="0075038C">
        <w:rPr>
          <w:rFonts w:ascii="Arial" w:hAnsi="Arial" w:cs="Arial"/>
          <w:sz w:val="24"/>
          <w:szCs w:val="24"/>
        </w:rPr>
        <w:t>.</w:t>
      </w:r>
    </w:p>
    <w:p w:rsidR="009C0CC9" w:rsidRPr="0075038C" w:rsidRDefault="009C0CC9" w:rsidP="009D0C4F">
      <w:pPr>
        <w:autoSpaceDE w:val="0"/>
        <w:autoSpaceDN w:val="0"/>
        <w:adjustRightInd w:val="0"/>
        <w:spacing w:before="100" w:beforeAutospacing="1" w:after="0" w:line="360" w:lineRule="auto"/>
        <w:ind w:left="360"/>
        <w:jc w:val="both"/>
        <w:rPr>
          <w:rFonts w:ascii="Arial" w:hAnsi="Arial" w:cs="Arial"/>
          <w:sz w:val="24"/>
          <w:szCs w:val="24"/>
        </w:rPr>
      </w:pPr>
    </w:p>
    <w:p w:rsidR="00882007" w:rsidRPr="0075038C" w:rsidRDefault="00882007" w:rsidP="00882007">
      <w:pPr>
        <w:autoSpaceDE w:val="0"/>
        <w:autoSpaceDN w:val="0"/>
        <w:adjustRightInd w:val="0"/>
        <w:spacing w:after="0" w:line="360" w:lineRule="auto"/>
        <w:jc w:val="both"/>
        <w:rPr>
          <w:rFonts w:ascii="Arial" w:hAnsi="Arial" w:cs="Arial"/>
          <w:sz w:val="24"/>
          <w:szCs w:val="24"/>
        </w:rPr>
      </w:pPr>
    </w:p>
    <w:p w:rsidR="00A12139" w:rsidRPr="0075038C" w:rsidRDefault="00A12139" w:rsidP="009D0C4F">
      <w:pPr>
        <w:pStyle w:val="Paragraphedeliste"/>
        <w:spacing w:line="360" w:lineRule="auto"/>
        <w:ind w:left="360"/>
        <w:jc w:val="both"/>
        <w:rPr>
          <w:rFonts w:ascii="Arial" w:hAnsi="Arial" w:cs="Arial"/>
          <w:sz w:val="24"/>
          <w:szCs w:val="24"/>
          <w:u w:val="single"/>
        </w:rPr>
      </w:pPr>
      <w:r w:rsidRPr="0075038C">
        <w:rPr>
          <w:rFonts w:ascii="Arial" w:hAnsi="Arial" w:cs="Arial"/>
          <w:sz w:val="24"/>
          <w:szCs w:val="24"/>
          <w:u w:val="single"/>
        </w:rPr>
        <w:t>LES MODÈLES INDÉPENDANTS</w:t>
      </w:r>
    </w:p>
    <w:p w:rsidR="00A44A3B" w:rsidRPr="0075038C" w:rsidRDefault="00A44A3B" w:rsidP="00D8786B">
      <w:pPr>
        <w:spacing w:before="100" w:beforeAutospacing="1" w:line="360" w:lineRule="auto"/>
        <w:ind w:left="360"/>
        <w:jc w:val="both"/>
        <w:rPr>
          <w:rFonts w:ascii="Arial" w:hAnsi="Arial" w:cs="Arial"/>
          <w:sz w:val="24"/>
          <w:szCs w:val="24"/>
        </w:rPr>
      </w:pPr>
      <w:r w:rsidRPr="0075038C">
        <w:rPr>
          <w:rFonts w:ascii="Arial" w:hAnsi="Arial" w:cs="Arial"/>
          <w:sz w:val="24"/>
          <w:szCs w:val="24"/>
        </w:rPr>
        <w:t xml:space="preserve">Les systèmes indépendants prévoient des mécanismes où ce sont des civils qui effectuent les enquêtes, où les </w:t>
      </w:r>
      <w:r w:rsidR="00B558E6" w:rsidRPr="0075038C">
        <w:rPr>
          <w:rFonts w:ascii="Arial" w:hAnsi="Arial" w:cs="Arial"/>
          <w:sz w:val="24"/>
          <w:szCs w:val="24"/>
        </w:rPr>
        <w:t xml:space="preserve">policiers </w:t>
      </w:r>
      <w:r w:rsidRPr="0075038C">
        <w:rPr>
          <w:rFonts w:ascii="Arial" w:hAnsi="Arial" w:cs="Arial"/>
          <w:sz w:val="24"/>
          <w:szCs w:val="24"/>
        </w:rPr>
        <w:t>ne participent pas, en principe, au processus</w:t>
      </w:r>
      <w:r w:rsidR="007C0276" w:rsidRPr="0075038C">
        <w:rPr>
          <w:rFonts w:ascii="Arial" w:hAnsi="Arial" w:cs="Arial"/>
          <w:sz w:val="24"/>
          <w:szCs w:val="24"/>
        </w:rPr>
        <w:t>, et n’ont pas d’influence sur ce dernier</w:t>
      </w:r>
      <w:r w:rsidR="007C0276" w:rsidRPr="0075038C">
        <w:rPr>
          <w:rStyle w:val="Appelnotedebasdep"/>
          <w:rFonts w:ascii="Arial" w:hAnsi="Arial" w:cs="Arial"/>
          <w:sz w:val="24"/>
          <w:szCs w:val="24"/>
        </w:rPr>
        <w:footnoteReference w:id="204"/>
      </w:r>
      <w:r w:rsidR="007C0276" w:rsidRPr="0075038C">
        <w:rPr>
          <w:rFonts w:ascii="Arial" w:hAnsi="Arial" w:cs="Arial"/>
          <w:sz w:val="24"/>
          <w:szCs w:val="24"/>
        </w:rPr>
        <w:t>.</w:t>
      </w:r>
    </w:p>
    <w:p w:rsidR="00C749B8" w:rsidRPr="003377FF" w:rsidRDefault="002766A8" w:rsidP="003377FF">
      <w:pPr>
        <w:pStyle w:val="Paragraphedeliste"/>
        <w:numPr>
          <w:ilvl w:val="0"/>
          <w:numId w:val="21"/>
        </w:numPr>
        <w:spacing w:before="100" w:beforeAutospacing="1" w:line="360" w:lineRule="auto"/>
        <w:jc w:val="both"/>
        <w:rPr>
          <w:rFonts w:ascii="Arial" w:hAnsi="Arial" w:cs="Arial"/>
          <w:b/>
          <w:sz w:val="24"/>
          <w:szCs w:val="24"/>
        </w:rPr>
      </w:pPr>
      <w:r w:rsidRPr="003377FF">
        <w:rPr>
          <w:rFonts w:ascii="Arial" w:hAnsi="Arial" w:cs="Arial"/>
          <w:b/>
          <w:sz w:val="24"/>
          <w:szCs w:val="24"/>
        </w:rPr>
        <w:t>Ontario</w:t>
      </w:r>
      <w:r w:rsidR="007C0276" w:rsidRPr="003377FF">
        <w:rPr>
          <w:rFonts w:ascii="Arial" w:hAnsi="Arial" w:cs="Arial"/>
          <w:b/>
          <w:sz w:val="24"/>
          <w:szCs w:val="24"/>
        </w:rPr>
        <w:t> : L’Unité des enquêtes spéciales</w:t>
      </w:r>
    </w:p>
    <w:p w:rsidR="007F51E4" w:rsidRPr="0075038C" w:rsidRDefault="007C0276" w:rsidP="00D8786B">
      <w:pPr>
        <w:spacing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787BB4" w:rsidRPr="0075038C" w:rsidRDefault="007F51E4" w:rsidP="00D8786B">
      <w:pPr>
        <w:pStyle w:val="subsection-f"/>
        <w:spacing w:line="360" w:lineRule="auto"/>
        <w:ind w:left="360" w:firstLine="0"/>
        <w:jc w:val="both"/>
        <w:rPr>
          <w:rFonts w:ascii="Arial" w:hAnsi="Arial" w:cs="Arial"/>
          <w:color w:val="auto"/>
          <w:sz w:val="24"/>
          <w:szCs w:val="24"/>
        </w:rPr>
      </w:pPr>
      <w:r w:rsidRPr="0075038C">
        <w:rPr>
          <w:rFonts w:ascii="Arial" w:hAnsi="Arial" w:cs="Arial"/>
          <w:color w:val="auto"/>
          <w:sz w:val="24"/>
          <w:szCs w:val="24"/>
        </w:rPr>
        <w:t xml:space="preserve">En Ontario l’Unité </w:t>
      </w:r>
      <w:r w:rsidR="009B77E9" w:rsidRPr="0075038C">
        <w:rPr>
          <w:rFonts w:ascii="Arial" w:hAnsi="Arial" w:cs="Arial"/>
          <w:color w:val="auto"/>
          <w:sz w:val="24"/>
          <w:szCs w:val="24"/>
        </w:rPr>
        <w:t xml:space="preserve">des enquêtes spéciales </w:t>
      </w:r>
      <w:r w:rsidR="00787BB4" w:rsidRPr="0075038C">
        <w:rPr>
          <w:rFonts w:ascii="Arial" w:hAnsi="Arial" w:cs="Arial"/>
          <w:color w:val="auto"/>
          <w:sz w:val="24"/>
          <w:szCs w:val="24"/>
        </w:rPr>
        <w:t xml:space="preserve">(UES) </w:t>
      </w:r>
      <w:r w:rsidR="009B77E9" w:rsidRPr="0075038C">
        <w:rPr>
          <w:rFonts w:ascii="Arial" w:hAnsi="Arial" w:cs="Arial"/>
          <w:color w:val="auto"/>
          <w:sz w:val="24"/>
          <w:szCs w:val="24"/>
        </w:rPr>
        <w:t>est constituée</w:t>
      </w:r>
      <w:r w:rsidRPr="0075038C">
        <w:rPr>
          <w:rFonts w:ascii="Arial" w:hAnsi="Arial" w:cs="Arial"/>
          <w:color w:val="auto"/>
          <w:sz w:val="24"/>
          <w:szCs w:val="24"/>
        </w:rPr>
        <w:t xml:space="preserve"> par l’article 113 de la </w:t>
      </w:r>
      <w:r w:rsidRPr="0075038C">
        <w:rPr>
          <w:rFonts w:ascii="Arial" w:hAnsi="Arial" w:cs="Arial"/>
          <w:i/>
          <w:color w:val="auto"/>
          <w:sz w:val="24"/>
          <w:szCs w:val="24"/>
        </w:rPr>
        <w:t>Loi sur les services policiers</w:t>
      </w:r>
      <w:r w:rsidRPr="0075038C">
        <w:rPr>
          <w:rStyle w:val="Appelnotedebasdep"/>
          <w:rFonts w:ascii="Arial" w:hAnsi="Arial" w:cs="Arial"/>
          <w:i/>
          <w:color w:val="auto"/>
          <w:sz w:val="24"/>
          <w:szCs w:val="24"/>
        </w:rPr>
        <w:footnoteReference w:id="205"/>
      </w:r>
      <w:r w:rsidRPr="0075038C">
        <w:rPr>
          <w:rFonts w:ascii="Arial" w:hAnsi="Arial" w:cs="Arial"/>
          <w:i/>
          <w:color w:val="auto"/>
          <w:sz w:val="24"/>
          <w:szCs w:val="24"/>
        </w:rPr>
        <w:t>.</w:t>
      </w:r>
      <w:r w:rsidRPr="0075038C">
        <w:rPr>
          <w:rFonts w:ascii="Arial" w:hAnsi="Arial" w:cs="Arial"/>
          <w:color w:val="auto"/>
          <w:sz w:val="24"/>
          <w:szCs w:val="24"/>
        </w:rPr>
        <w:t xml:space="preserve"> </w:t>
      </w:r>
      <w:r w:rsidR="00787BB4" w:rsidRPr="0075038C">
        <w:rPr>
          <w:rFonts w:ascii="Arial" w:hAnsi="Arial" w:cs="Arial"/>
          <w:color w:val="auto"/>
          <w:sz w:val="24"/>
          <w:szCs w:val="24"/>
        </w:rPr>
        <w:t xml:space="preserve">Le </w:t>
      </w:r>
      <w:r w:rsidR="00787BB4" w:rsidRPr="0075038C">
        <w:rPr>
          <w:rFonts w:ascii="Arial" w:hAnsi="Arial" w:cs="Arial"/>
          <w:i/>
          <w:color w:val="auto"/>
          <w:sz w:val="24"/>
          <w:szCs w:val="24"/>
        </w:rPr>
        <w:t xml:space="preserve">Règlement sur la conduite et obligations des agents de police en ce qui concerne les enquêtes de l’unité des enquêtes spéciales </w:t>
      </w:r>
      <w:r w:rsidR="00787BB4" w:rsidRPr="0075038C">
        <w:rPr>
          <w:rFonts w:ascii="Arial" w:hAnsi="Arial" w:cs="Arial"/>
          <w:color w:val="auto"/>
          <w:sz w:val="24"/>
          <w:szCs w:val="24"/>
        </w:rPr>
        <w:t>(</w:t>
      </w:r>
      <w:r w:rsidR="00787BB4" w:rsidRPr="0075038C">
        <w:rPr>
          <w:rFonts w:ascii="Arial" w:hAnsi="Arial" w:cs="Arial"/>
          <w:i/>
          <w:color w:val="auto"/>
          <w:sz w:val="24"/>
          <w:szCs w:val="24"/>
        </w:rPr>
        <w:t>Règlement</w:t>
      </w:r>
      <w:r w:rsidR="00787BB4" w:rsidRPr="0075038C">
        <w:rPr>
          <w:rFonts w:ascii="Arial" w:hAnsi="Arial" w:cs="Arial"/>
          <w:color w:val="auto"/>
          <w:sz w:val="24"/>
          <w:szCs w:val="24"/>
        </w:rPr>
        <w:t>), a été adopté en vertu de cette loi</w:t>
      </w:r>
      <w:r w:rsidR="00787BB4" w:rsidRPr="0075038C">
        <w:rPr>
          <w:rStyle w:val="Appelnotedebasdep"/>
          <w:rFonts w:ascii="Arial" w:hAnsi="Arial" w:cs="Arial"/>
          <w:color w:val="auto"/>
          <w:sz w:val="24"/>
          <w:szCs w:val="24"/>
        </w:rPr>
        <w:footnoteReference w:id="206"/>
      </w:r>
      <w:r w:rsidR="00787BB4" w:rsidRPr="0075038C">
        <w:rPr>
          <w:rFonts w:ascii="Arial" w:hAnsi="Arial" w:cs="Arial"/>
          <w:color w:val="auto"/>
          <w:sz w:val="24"/>
          <w:szCs w:val="24"/>
        </w:rPr>
        <w:t xml:space="preserve">. </w:t>
      </w:r>
      <w:r w:rsidR="009B77E9" w:rsidRPr="0075038C">
        <w:rPr>
          <w:rFonts w:ascii="Arial" w:hAnsi="Arial" w:cs="Arial"/>
          <w:color w:val="auto"/>
          <w:sz w:val="24"/>
          <w:szCs w:val="24"/>
        </w:rPr>
        <w:t xml:space="preserve">Conformément à ce qui est prévu à l’article 113 de la </w:t>
      </w:r>
      <w:r w:rsidR="00787BB4" w:rsidRPr="0075038C">
        <w:rPr>
          <w:rFonts w:ascii="Arial" w:hAnsi="Arial" w:cs="Arial"/>
          <w:i/>
          <w:color w:val="auto"/>
          <w:sz w:val="24"/>
          <w:szCs w:val="24"/>
        </w:rPr>
        <w:t xml:space="preserve">Loi sur les services policiers, </w:t>
      </w:r>
      <w:r w:rsidR="00787BB4" w:rsidRPr="0075038C">
        <w:rPr>
          <w:rFonts w:ascii="Arial" w:hAnsi="Arial" w:cs="Arial"/>
          <w:color w:val="auto"/>
          <w:sz w:val="24"/>
          <w:szCs w:val="24"/>
        </w:rPr>
        <w:t xml:space="preserve">le directeur de l’UES doit être un civil qui n’a jamais été policier. Quant aux enquêteurs de l’UES, ils ne peuvent être des </w:t>
      </w:r>
      <w:r w:rsidR="00B558E6" w:rsidRPr="0075038C">
        <w:rPr>
          <w:rFonts w:ascii="Arial" w:hAnsi="Arial" w:cs="Arial"/>
          <w:color w:val="auto"/>
          <w:sz w:val="24"/>
          <w:szCs w:val="24"/>
        </w:rPr>
        <w:t xml:space="preserve">policiers </w:t>
      </w:r>
      <w:r w:rsidR="00787BB4" w:rsidRPr="0075038C">
        <w:rPr>
          <w:rFonts w:ascii="Arial" w:hAnsi="Arial" w:cs="Arial"/>
          <w:color w:val="auto"/>
          <w:sz w:val="24"/>
          <w:szCs w:val="24"/>
        </w:rPr>
        <w:t>actifs</w:t>
      </w:r>
      <w:r w:rsidR="00787BB4" w:rsidRPr="0075038C">
        <w:rPr>
          <w:rStyle w:val="Appelnotedebasdep"/>
          <w:rFonts w:ascii="Arial" w:hAnsi="Arial" w:cs="Arial"/>
          <w:color w:val="auto"/>
          <w:sz w:val="24"/>
          <w:szCs w:val="24"/>
        </w:rPr>
        <w:footnoteReference w:id="207"/>
      </w:r>
      <w:r w:rsidR="00787BB4" w:rsidRPr="0075038C">
        <w:rPr>
          <w:rFonts w:ascii="Arial" w:hAnsi="Arial" w:cs="Arial"/>
          <w:color w:val="auto"/>
          <w:sz w:val="24"/>
          <w:szCs w:val="24"/>
        </w:rPr>
        <w:t xml:space="preserve">, mais peuvent être d’anciens </w:t>
      </w:r>
      <w:r w:rsidR="00B558E6" w:rsidRPr="0075038C">
        <w:rPr>
          <w:rFonts w:ascii="Arial" w:hAnsi="Arial" w:cs="Arial"/>
          <w:color w:val="auto"/>
          <w:sz w:val="24"/>
          <w:szCs w:val="24"/>
        </w:rPr>
        <w:t>policiers</w:t>
      </w:r>
      <w:r w:rsidR="00787BB4" w:rsidRPr="0075038C">
        <w:rPr>
          <w:rFonts w:ascii="Arial" w:hAnsi="Arial" w:cs="Arial"/>
          <w:color w:val="auto"/>
          <w:sz w:val="24"/>
          <w:szCs w:val="24"/>
        </w:rPr>
        <w:t>, ce qui semble être le cas de la majorité des enquêteurs de l’UES</w:t>
      </w:r>
      <w:r w:rsidR="00787BB4" w:rsidRPr="0075038C">
        <w:rPr>
          <w:rStyle w:val="Appelnotedebasdep"/>
          <w:rFonts w:ascii="Arial" w:hAnsi="Arial" w:cs="Arial"/>
          <w:color w:val="auto"/>
          <w:sz w:val="24"/>
          <w:szCs w:val="24"/>
        </w:rPr>
        <w:footnoteReference w:id="208"/>
      </w:r>
      <w:r w:rsidR="00787BB4" w:rsidRPr="0075038C">
        <w:rPr>
          <w:rFonts w:ascii="Arial" w:hAnsi="Arial" w:cs="Arial"/>
          <w:color w:val="auto"/>
          <w:sz w:val="24"/>
          <w:szCs w:val="24"/>
        </w:rPr>
        <w:t xml:space="preserve">. </w:t>
      </w:r>
      <w:r w:rsidR="00B2693D" w:rsidRPr="0075038C">
        <w:rPr>
          <w:rFonts w:ascii="Arial" w:hAnsi="Arial" w:cs="Arial"/>
          <w:color w:val="auto"/>
          <w:sz w:val="24"/>
          <w:szCs w:val="24"/>
        </w:rPr>
        <w:t>Outre son directeur, l’UES a un effectif d’approximativement 85 personnes</w:t>
      </w:r>
      <w:r w:rsidR="00B2693D" w:rsidRPr="0075038C">
        <w:rPr>
          <w:rStyle w:val="Appelnotedebasdep"/>
          <w:rFonts w:ascii="Arial" w:hAnsi="Arial" w:cs="Arial"/>
          <w:color w:val="auto"/>
          <w:sz w:val="24"/>
          <w:szCs w:val="24"/>
        </w:rPr>
        <w:footnoteReference w:id="209"/>
      </w:r>
      <w:r w:rsidR="00082FA0" w:rsidRPr="0075038C">
        <w:rPr>
          <w:rFonts w:ascii="Arial" w:hAnsi="Arial" w:cs="Arial"/>
          <w:color w:val="auto"/>
          <w:sz w:val="24"/>
          <w:szCs w:val="24"/>
        </w:rPr>
        <w:t xml:space="preserve"> : quatre (4) superviseurs d’enquête, deux (2) superviseurs des services d’identification médicolégale et 14 enquêteurs au bureau central de Mississauga (dont huit (8) n’ont jamais été </w:t>
      </w:r>
      <w:r w:rsidR="00B558E6" w:rsidRPr="0075038C">
        <w:rPr>
          <w:rFonts w:ascii="Arial" w:hAnsi="Arial" w:cs="Arial"/>
          <w:color w:val="auto"/>
          <w:sz w:val="24"/>
          <w:szCs w:val="24"/>
        </w:rPr>
        <w:t>policier</w:t>
      </w:r>
      <w:r w:rsidR="00277268" w:rsidRPr="0075038C">
        <w:rPr>
          <w:rFonts w:ascii="Arial" w:hAnsi="Arial" w:cs="Arial"/>
          <w:color w:val="auto"/>
          <w:sz w:val="24"/>
          <w:szCs w:val="24"/>
        </w:rPr>
        <w:t>s</w:t>
      </w:r>
      <w:r w:rsidR="00082FA0" w:rsidRPr="0075038C">
        <w:rPr>
          <w:rFonts w:ascii="Arial" w:hAnsi="Arial" w:cs="Arial"/>
          <w:color w:val="auto"/>
          <w:sz w:val="24"/>
          <w:szCs w:val="24"/>
        </w:rPr>
        <w:t>). L’UES compte également 39 enquêteurs régionaux et dix (10) enquêteurs spécialistes en sciences judiciaires</w:t>
      </w:r>
      <w:r w:rsidR="00082FA0" w:rsidRPr="0075038C">
        <w:rPr>
          <w:rStyle w:val="Appelnotedebasdep"/>
          <w:rFonts w:ascii="Arial" w:hAnsi="Arial" w:cs="Arial"/>
          <w:color w:val="auto"/>
          <w:sz w:val="24"/>
          <w:szCs w:val="24"/>
        </w:rPr>
        <w:footnoteReference w:id="210"/>
      </w:r>
      <w:r w:rsidR="00082FA0" w:rsidRPr="0075038C">
        <w:rPr>
          <w:rFonts w:ascii="Arial" w:hAnsi="Arial" w:cs="Arial"/>
          <w:color w:val="auto"/>
          <w:sz w:val="24"/>
          <w:szCs w:val="24"/>
        </w:rPr>
        <w:t xml:space="preserve">. Ils sont «postés à divers </w:t>
      </w:r>
      <w:r w:rsidR="00082FA0" w:rsidRPr="0075038C">
        <w:rPr>
          <w:rFonts w:ascii="Arial" w:hAnsi="Arial" w:cs="Arial"/>
          <w:color w:val="auto"/>
          <w:sz w:val="24"/>
          <w:szCs w:val="24"/>
        </w:rPr>
        <w:lastRenderedPageBreak/>
        <w:t>endroits de la province et déployés selon les besoins»</w:t>
      </w:r>
      <w:r w:rsidR="00082FA0" w:rsidRPr="0075038C">
        <w:rPr>
          <w:rStyle w:val="Appelnotedebasdep"/>
          <w:rFonts w:ascii="Arial" w:hAnsi="Arial" w:cs="Arial"/>
          <w:color w:val="auto"/>
          <w:sz w:val="24"/>
          <w:szCs w:val="24"/>
        </w:rPr>
        <w:footnoteReference w:id="211"/>
      </w:r>
      <w:r w:rsidR="00082FA0" w:rsidRPr="0075038C">
        <w:rPr>
          <w:rFonts w:ascii="Arial" w:hAnsi="Arial" w:cs="Arial"/>
          <w:color w:val="auto"/>
          <w:sz w:val="24"/>
          <w:szCs w:val="24"/>
        </w:rPr>
        <w:t>. Finalement, l’équipe de l’UES compte également un chef enquêteur, un avocat, un chef de l’administration, trois (3) coordonnateurs et du personnel administratif</w:t>
      </w:r>
      <w:r w:rsidR="00082FA0" w:rsidRPr="0075038C">
        <w:rPr>
          <w:rStyle w:val="Appelnotedebasdep"/>
          <w:rFonts w:ascii="Arial" w:hAnsi="Arial" w:cs="Arial"/>
          <w:color w:val="auto"/>
          <w:sz w:val="24"/>
          <w:szCs w:val="24"/>
        </w:rPr>
        <w:footnoteReference w:id="212"/>
      </w:r>
      <w:r w:rsidR="00082FA0" w:rsidRPr="0075038C">
        <w:rPr>
          <w:rFonts w:ascii="Arial" w:hAnsi="Arial" w:cs="Arial"/>
          <w:color w:val="auto"/>
          <w:sz w:val="24"/>
          <w:szCs w:val="24"/>
        </w:rPr>
        <w:t>.</w:t>
      </w:r>
    </w:p>
    <w:p w:rsidR="00787BB4" w:rsidRPr="0075038C" w:rsidRDefault="00787BB4" w:rsidP="00D8786B">
      <w:pPr>
        <w:pStyle w:val="subsection-f"/>
        <w:spacing w:before="100" w:beforeAutospacing="1" w:after="100" w:afterAutospacing="1" w:line="360" w:lineRule="auto"/>
        <w:ind w:left="360" w:firstLine="0"/>
        <w:jc w:val="both"/>
        <w:rPr>
          <w:rFonts w:ascii="Arial" w:hAnsi="Arial" w:cs="Arial"/>
          <w:color w:val="auto"/>
          <w:sz w:val="24"/>
          <w:szCs w:val="24"/>
          <w:u w:val="single"/>
        </w:rPr>
      </w:pPr>
      <w:r w:rsidRPr="0075038C">
        <w:rPr>
          <w:rFonts w:ascii="Arial" w:hAnsi="Arial" w:cs="Arial"/>
          <w:color w:val="auto"/>
          <w:sz w:val="24"/>
          <w:szCs w:val="24"/>
          <w:u w:val="single"/>
        </w:rPr>
        <w:t>Mandat</w:t>
      </w:r>
    </w:p>
    <w:p w:rsidR="000D78A3" w:rsidRPr="0075038C" w:rsidRDefault="00A52D49" w:rsidP="00D8786B">
      <w:pPr>
        <w:pStyle w:val="subsection-f"/>
        <w:spacing w:line="360" w:lineRule="auto"/>
        <w:ind w:left="360" w:firstLine="0"/>
        <w:jc w:val="both"/>
        <w:rPr>
          <w:rFonts w:ascii="Arial" w:hAnsi="Arial" w:cs="Arial"/>
          <w:color w:val="auto"/>
          <w:sz w:val="24"/>
          <w:szCs w:val="24"/>
        </w:rPr>
      </w:pPr>
      <w:r w:rsidRPr="0075038C">
        <w:rPr>
          <w:rFonts w:ascii="Arial" w:hAnsi="Arial" w:cs="Arial"/>
          <w:color w:val="auto"/>
          <w:sz w:val="24"/>
          <w:szCs w:val="24"/>
        </w:rPr>
        <w:t>Le directeur de l’UES</w:t>
      </w:r>
      <w:r w:rsidR="003D5249" w:rsidRPr="0075038C">
        <w:rPr>
          <w:rFonts w:ascii="Arial" w:hAnsi="Arial" w:cs="Arial"/>
          <w:color w:val="auto"/>
          <w:sz w:val="24"/>
          <w:szCs w:val="24"/>
        </w:rPr>
        <w:t xml:space="preserve"> </w:t>
      </w:r>
      <w:r w:rsidR="000D78A3" w:rsidRPr="0075038C">
        <w:rPr>
          <w:rFonts w:ascii="Arial" w:hAnsi="Arial" w:cs="Arial"/>
          <w:color w:val="auto"/>
          <w:sz w:val="24"/>
          <w:szCs w:val="24"/>
        </w:rPr>
        <w:t>peut, de son propre chef, et doit, à la demande du solliciteur général ou du procureur général, faire mener des enquêtes sur les circonstances qui sont à l’origine de blessures graves et de décès pouvant être imputables à des infractions criminelles de la part d’agents de police</w:t>
      </w:r>
      <w:r w:rsidR="003D5249" w:rsidRPr="0075038C">
        <w:rPr>
          <w:rStyle w:val="Appelnotedebasdep"/>
          <w:rFonts w:ascii="Arial" w:hAnsi="Arial" w:cs="Arial"/>
          <w:color w:val="auto"/>
          <w:sz w:val="24"/>
          <w:szCs w:val="24"/>
        </w:rPr>
        <w:footnoteReference w:id="213"/>
      </w:r>
      <w:r w:rsidR="000D78A3" w:rsidRPr="0075038C">
        <w:rPr>
          <w:rFonts w:ascii="Arial" w:hAnsi="Arial" w:cs="Arial"/>
          <w:color w:val="auto"/>
          <w:sz w:val="24"/>
          <w:szCs w:val="24"/>
        </w:rPr>
        <w:t>.</w:t>
      </w:r>
    </w:p>
    <w:p w:rsidR="00D8786B" w:rsidRPr="0075038C" w:rsidRDefault="00D8786B" w:rsidP="00D8786B">
      <w:pPr>
        <w:pStyle w:val="subsection-f"/>
        <w:spacing w:after="0" w:line="360" w:lineRule="auto"/>
        <w:ind w:left="360" w:firstLine="0"/>
        <w:jc w:val="both"/>
        <w:rPr>
          <w:rFonts w:ascii="Arial" w:hAnsi="Arial" w:cs="Arial"/>
          <w:color w:val="auto"/>
          <w:sz w:val="24"/>
          <w:szCs w:val="24"/>
        </w:rPr>
      </w:pPr>
    </w:p>
    <w:p w:rsidR="009D7F69" w:rsidRPr="0075038C" w:rsidRDefault="0096648A" w:rsidP="00D8786B">
      <w:pPr>
        <w:pStyle w:val="Default"/>
        <w:spacing w:line="360" w:lineRule="auto"/>
        <w:ind w:left="360"/>
        <w:jc w:val="both"/>
        <w:rPr>
          <w:color w:val="auto"/>
        </w:rPr>
      </w:pPr>
      <w:r w:rsidRPr="0075038C">
        <w:rPr>
          <w:rFonts w:eastAsia="Times New Roman"/>
          <w:color w:val="auto"/>
          <w:lang w:eastAsia="fr-CA"/>
        </w:rPr>
        <w:t>Le mandat de l’UES inclut les allégations d’agression sexuelles</w:t>
      </w:r>
      <w:r w:rsidRPr="0075038C">
        <w:rPr>
          <w:rStyle w:val="Appelnotedebasdep"/>
          <w:rFonts w:eastAsia="Times New Roman"/>
          <w:color w:val="auto"/>
          <w:lang w:eastAsia="fr-CA"/>
        </w:rPr>
        <w:footnoteReference w:id="214"/>
      </w:r>
      <w:r w:rsidRPr="0075038C">
        <w:rPr>
          <w:rFonts w:eastAsia="Times New Roman"/>
          <w:color w:val="auto"/>
          <w:lang w:eastAsia="fr-CA"/>
        </w:rPr>
        <w:t xml:space="preserve">. </w:t>
      </w:r>
      <w:r w:rsidR="003D5249" w:rsidRPr="0075038C">
        <w:rPr>
          <w:rFonts w:eastAsia="Times New Roman"/>
          <w:color w:val="auto"/>
          <w:lang w:eastAsia="fr-CA"/>
        </w:rPr>
        <w:t xml:space="preserve">Lorsqu’un incident </w:t>
      </w:r>
      <w:r w:rsidR="00710A0D" w:rsidRPr="0075038C">
        <w:rPr>
          <w:rFonts w:eastAsia="Times New Roman"/>
          <w:color w:val="auto"/>
          <w:lang w:eastAsia="fr-CA"/>
        </w:rPr>
        <w:t xml:space="preserve">qui semble être visé par le mandat de l’UES </w:t>
      </w:r>
      <w:r w:rsidR="003D5249" w:rsidRPr="0075038C">
        <w:rPr>
          <w:rFonts w:eastAsia="Times New Roman"/>
          <w:color w:val="auto"/>
          <w:lang w:eastAsia="fr-CA"/>
        </w:rPr>
        <w:t xml:space="preserve">met en cause un ou plusieurs </w:t>
      </w:r>
      <w:r w:rsidR="00B558E6" w:rsidRPr="0075038C">
        <w:rPr>
          <w:color w:val="auto"/>
        </w:rPr>
        <w:t>policiers</w:t>
      </w:r>
      <w:r w:rsidR="003D5249" w:rsidRPr="005B2F23">
        <w:rPr>
          <w:rFonts w:eastAsia="Times New Roman"/>
          <w:color w:val="auto"/>
          <w:lang w:eastAsia="fr-CA"/>
        </w:rPr>
        <w:t xml:space="preserve">, </w:t>
      </w:r>
      <w:r w:rsidR="00F2288C" w:rsidRPr="005B2F23">
        <w:rPr>
          <w:color w:val="auto"/>
        </w:rPr>
        <w:t>le</w:t>
      </w:r>
      <w:r w:rsidR="00B558E6" w:rsidRPr="005B2F23">
        <w:rPr>
          <w:color w:val="auto"/>
        </w:rPr>
        <w:t>ur</w:t>
      </w:r>
      <w:r w:rsidR="00F2288C" w:rsidRPr="005B2F23">
        <w:rPr>
          <w:color w:val="auto"/>
        </w:rPr>
        <w:t xml:space="preserve"> chef de police</w:t>
      </w:r>
      <w:r w:rsidR="003D5249" w:rsidRPr="005B2F23">
        <w:rPr>
          <w:color w:val="auto"/>
        </w:rPr>
        <w:t xml:space="preserve"> doit</w:t>
      </w:r>
      <w:r w:rsidR="00F2288C" w:rsidRPr="005B2F23">
        <w:rPr>
          <w:color w:val="auto"/>
        </w:rPr>
        <w:t xml:space="preserve"> avise</w:t>
      </w:r>
      <w:r w:rsidR="003D5249" w:rsidRPr="005B2F23">
        <w:rPr>
          <w:color w:val="auto"/>
        </w:rPr>
        <w:t>r</w:t>
      </w:r>
      <w:r w:rsidR="00F2288C" w:rsidRPr="005B2F23">
        <w:rPr>
          <w:color w:val="auto"/>
        </w:rPr>
        <w:t xml:space="preserve"> immédiatement l’UES</w:t>
      </w:r>
      <w:r w:rsidR="00710A0D" w:rsidRPr="005B2F23">
        <w:rPr>
          <w:rStyle w:val="Appelnotedebasdep"/>
          <w:color w:val="auto"/>
        </w:rPr>
        <w:footnoteReference w:id="215"/>
      </w:r>
      <w:r w:rsidR="00710A0D" w:rsidRPr="005B2F23">
        <w:rPr>
          <w:color w:val="auto"/>
        </w:rPr>
        <w:t xml:space="preserve">. </w:t>
      </w:r>
      <w:r w:rsidR="009D7F69" w:rsidRPr="005B2F23">
        <w:rPr>
          <w:color w:val="auto"/>
        </w:rPr>
        <w:t xml:space="preserve">La </w:t>
      </w:r>
      <w:r w:rsidR="009D7F69" w:rsidRPr="0075038C">
        <w:rPr>
          <w:color w:val="auto"/>
        </w:rPr>
        <w:t xml:space="preserve">Cour d’appel de l’Ontario </w:t>
      </w:r>
      <w:r w:rsidR="0051208C" w:rsidRPr="0075038C">
        <w:rPr>
          <w:color w:val="auto"/>
        </w:rPr>
        <w:t xml:space="preserve">a </w:t>
      </w:r>
      <w:r w:rsidR="009D7F69" w:rsidRPr="0075038C">
        <w:rPr>
          <w:color w:val="auto"/>
        </w:rPr>
        <w:t xml:space="preserve">récemment déterminé que l’article 113 de la </w:t>
      </w:r>
      <w:r w:rsidR="009D7F69" w:rsidRPr="0075038C">
        <w:rPr>
          <w:i/>
          <w:color w:val="auto"/>
        </w:rPr>
        <w:t xml:space="preserve">Loi sur les services policiers </w:t>
      </w:r>
      <w:r w:rsidR="009D7F69" w:rsidRPr="0075038C">
        <w:rPr>
          <w:color w:val="auto"/>
        </w:rPr>
        <w:t>s’appliquait également aux policiers retraités au moment de la plainte, mais actifs lors des faits allégués. De s</w:t>
      </w:r>
      <w:r w:rsidR="003E708D" w:rsidRPr="0075038C">
        <w:rPr>
          <w:color w:val="auto"/>
        </w:rPr>
        <w:t xml:space="preserve">urcroît, l’UES aura compétence </w:t>
      </w:r>
      <w:r w:rsidR="009D7F69" w:rsidRPr="0075038C">
        <w:rPr>
          <w:color w:val="auto"/>
        </w:rPr>
        <w:t>même si les événement</w:t>
      </w:r>
      <w:r w:rsidR="008C57F2" w:rsidRPr="0075038C">
        <w:rPr>
          <w:color w:val="auto"/>
        </w:rPr>
        <w:t>s</w:t>
      </w:r>
      <w:r w:rsidR="009D7F69" w:rsidRPr="0075038C">
        <w:rPr>
          <w:color w:val="auto"/>
        </w:rPr>
        <w:t xml:space="preserve"> ayant donné lieu à la plainte se sont déroulés avant sa création, soit avant 1990</w:t>
      </w:r>
      <w:r w:rsidR="009D7F69" w:rsidRPr="0075038C">
        <w:rPr>
          <w:rStyle w:val="Appelnotedebasdep"/>
          <w:bCs/>
          <w:color w:val="auto"/>
        </w:rPr>
        <w:footnoteReference w:id="216"/>
      </w:r>
      <w:r w:rsidR="009D7F69" w:rsidRPr="0075038C">
        <w:rPr>
          <w:color w:val="auto"/>
        </w:rPr>
        <w:t xml:space="preserve">. </w:t>
      </w:r>
    </w:p>
    <w:p w:rsidR="00D8786B" w:rsidRPr="0075038C" w:rsidRDefault="00D8786B" w:rsidP="004E1419">
      <w:pPr>
        <w:spacing w:after="0" w:line="360" w:lineRule="auto"/>
        <w:jc w:val="both"/>
        <w:rPr>
          <w:rFonts w:ascii="Arial" w:hAnsi="Arial" w:cs="Arial"/>
          <w:sz w:val="24"/>
          <w:szCs w:val="24"/>
        </w:rPr>
      </w:pPr>
    </w:p>
    <w:p w:rsidR="004E1419" w:rsidRDefault="00BD47E6" w:rsidP="004E1419">
      <w:pPr>
        <w:spacing w:after="0" w:line="360" w:lineRule="auto"/>
        <w:ind w:left="360"/>
        <w:jc w:val="both"/>
        <w:rPr>
          <w:rFonts w:ascii="Arial" w:hAnsi="Arial" w:cs="Arial"/>
          <w:sz w:val="24"/>
          <w:szCs w:val="24"/>
        </w:rPr>
      </w:pPr>
      <w:r w:rsidRPr="0075038C">
        <w:rPr>
          <w:rFonts w:ascii="Arial" w:hAnsi="Arial" w:cs="Arial"/>
          <w:sz w:val="24"/>
          <w:szCs w:val="24"/>
        </w:rPr>
        <w:t xml:space="preserve">Néanmoins, toujours en ce qui a trait à l’article 113 de la </w:t>
      </w:r>
      <w:r w:rsidRPr="0075038C">
        <w:rPr>
          <w:rFonts w:ascii="Arial" w:hAnsi="Arial" w:cs="Arial"/>
          <w:i/>
          <w:sz w:val="24"/>
          <w:szCs w:val="24"/>
        </w:rPr>
        <w:t>Loi sur les services policiers</w:t>
      </w:r>
      <w:r w:rsidR="003223FE" w:rsidRPr="0075038C">
        <w:rPr>
          <w:rFonts w:ascii="Arial" w:hAnsi="Arial" w:cs="Arial"/>
          <w:sz w:val="24"/>
          <w:szCs w:val="24"/>
        </w:rPr>
        <w:t xml:space="preserve">, </w:t>
      </w:r>
      <w:r w:rsidR="00346F12" w:rsidRPr="0075038C">
        <w:rPr>
          <w:rFonts w:ascii="Arial" w:hAnsi="Arial" w:cs="Arial"/>
          <w:sz w:val="24"/>
          <w:szCs w:val="24"/>
        </w:rPr>
        <w:t>aucune disposition ne précise</w:t>
      </w:r>
      <w:r w:rsidR="003223FE" w:rsidRPr="0075038C">
        <w:rPr>
          <w:rFonts w:ascii="Arial" w:hAnsi="Arial" w:cs="Arial"/>
          <w:sz w:val="24"/>
          <w:szCs w:val="24"/>
        </w:rPr>
        <w:t xml:space="preserve"> ce que constituent des blessures graves</w:t>
      </w:r>
      <w:r w:rsidR="003223FE" w:rsidRPr="0075038C">
        <w:rPr>
          <w:rStyle w:val="Appelnotedebasdep"/>
          <w:rFonts w:ascii="Arial" w:hAnsi="Arial" w:cs="Arial"/>
          <w:sz w:val="24"/>
          <w:szCs w:val="24"/>
        </w:rPr>
        <w:footnoteReference w:id="217"/>
      </w:r>
      <w:r w:rsidR="003223FE" w:rsidRPr="0075038C">
        <w:rPr>
          <w:rFonts w:ascii="Arial" w:hAnsi="Arial" w:cs="Arial"/>
          <w:sz w:val="24"/>
          <w:szCs w:val="24"/>
        </w:rPr>
        <w:t xml:space="preserve">, ce qui crée </w:t>
      </w:r>
      <w:r w:rsidR="004E7420" w:rsidRPr="0075038C">
        <w:rPr>
          <w:rFonts w:ascii="Arial" w:hAnsi="Arial" w:cs="Arial"/>
          <w:sz w:val="24"/>
          <w:szCs w:val="24"/>
        </w:rPr>
        <w:t>une confusion quant à la portée d</w:t>
      </w:r>
      <w:r w:rsidR="004A5C5F" w:rsidRPr="0075038C">
        <w:rPr>
          <w:rFonts w:ascii="Arial" w:hAnsi="Arial" w:cs="Arial"/>
          <w:sz w:val="24"/>
          <w:szCs w:val="24"/>
        </w:rPr>
        <w:t>u mandat de l’UES</w:t>
      </w:r>
      <w:r w:rsidR="003223FE" w:rsidRPr="0075038C">
        <w:rPr>
          <w:rFonts w:ascii="Arial" w:hAnsi="Arial" w:cs="Arial"/>
          <w:sz w:val="24"/>
          <w:szCs w:val="24"/>
        </w:rPr>
        <w:t xml:space="preserve">. Des recommandations afin qu’une définition du syntagme «blessures graves» </w:t>
      </w:r>
      <w:r w:rsidR="003223FE" w:rsidRPr="0075038C">
        <w:rPr>
          <w:rFonts w:ascii="Arial" w:hAnsi="Arial" w:cs="Arial"/>
          <w:sz w:val="24"/>
          <w:szCs w:val="24"/>
        </w:rPr>
        <w:lastRenderedPageBreak/>
        <w:t>soit codifiée ont été émises</w:t>
      </w:r>
      <w:r w:rsidR="003223FE" w:rsidRPr="0075038C">
        <w:rPr>
          <w:rStyle w:val="Appelnotedebasdep"/>
          <w:rFonts w:ascii="Arial" w:hAnsi="Arial" w:cs="Arial"/>
          <w:sz w:val="24"/>
          <w:szCs w:val="24"/>
        </w:rPr>
        <w:footnoteReference w:id="218"/>
      </w:r>
      <w:r w:rsidR="003223FE" w:rsidRPr="0075038C">
        <w:rPr>
          <w:rFonts w:ascii="Arial" w:hAnsi="Arial" w:cs="Arial"/>
          <w:sz w:val="24"/>
          <w:szCs w:val="24"/>
        </w:rPr>
        <w:t>. En effet, il résulterait de cette lacune l’application de d</w:t>
      </w:r>
      <w:r w:rsidR="004A5C5F" w:rsidRPr="0075038C">
        <w:rPr>
          <w:rFonts w:ascii="Arial" w:hAnsi="Arial" w:cs="Arial"/>
          <w:sz w:val="24"/>
          <w:szCs w:val="24"/>
        </w:rPr>
        <w:t>ifférentes définitions par l’UES</w:t>
      </w:r>
      <w:r w:rsidR="003223FE" w:rsidRPr="0075038C">
        <w:rPr>
          <w:rFonts w:ascii="Arial" w:hAnsi="Arial" w:cs="Arial"/>
          <w:sz w:val="24"/>
          <w:szCs w:val="24"/>
        </w:rPr>
        <w:t>, d’une part, et par les</w:t>
      </w:r>
      <w:r w:rsidR="004A5C5F" w:rsidRPr="0075038C">
        <w:rPr>
          <w:rFonts w:ascii="Arial" w:hAnsi="Arial" w:cs="Arial"/>
          <w:sz w:val="24"/>
          <w:szCs w:val="24"/>
        </w:rPr>
        <w:t xml:space="preserve"> corps de police, d’autre part, ce qui mine considérablement l’efficacité des enquêtes de l’UES. </w:t>
      </w:r>
      <w:r w:rsidR="003223FE" w:rsidRPr="0075038C">
        <w:rPr>
          <w:rFonts w:ascii="Arial" w:hAnsi="Arial" w:cs="Arial"/>
          <w:sz w:val="24"/>
          <w:szCs w:val="24"/>
        </w:rPr>
        <w:t>À ce sujet, il a été mentionné dans un rapport rédigé par la firme KPMG à l’intention des autorités britanniques que</w:t>
      </w:r>
      <w:r w:rsidR="00D8786B" w:rsidRPr="0075038C">
        <w:rPr>
          <w:rFonts w:ascii="Arial" w:hAnsi="Arial" w:cs="Arial"/>
          <w:sz w:val="24"/>
          <w:szCs w:val="24"/>
        </w:rPr>
        <w:t>! </w:t>
      </w:r>
    </w:p>
    <w:p w:rsidR="003223FE" w:rsidRPr="0075038C" w:rsidRDefault="00D8786B" w:rsidP="004E1419">
      <w:pPr>
        <w:spacing w:after="0" w:line="360" w:lineRule="auto"/>
        <w:ind w:left="360"/>
        <w:jc w:val="both"/>
        <w:rPr>
          <w:rFonts w:ascii="Arial" w:hAnsi="Arial" w:cs="Arial"/>
          <w:sz w:val="24"/>
          <w:szCs w:val="24"/>
        </w:rPr>
      </w:pPr>
      <w:r w:rsidRPr="0075038C">
        <w:rPr>
          <w:rFonts w:ascii="Arial" w:hAnsi="Arial" w:cs="Arial"/>
          <w:sz w:val="24"/>
          <w:szCs w:val="24"/>
        </w:rPr>
        <w:t> </w:t>
      </w:r>
    </w:p>
    <w:p w:rsidR="003223FE" w:rsidRPr="0075038C" w:rsidRDefault="00D8786B" w:rsidP="00D8786B">
      <w:pPr>
        <w:autoSpaceDE w:val="0"/>
        <w:autoSpaceDN w:val="0"/>
        <w:adjustRightInd w:val="0"/>
        <w:spacing w:after="0" w:line="360" w:lineRule="auto"/>
        <w:ind w:left="1260" w:right="1260"/>
        <w:jc w:val="both"/>
        <w:rPr>
          <w:rFonts w:ascii="Arial" w:hAnsi="Arial" w:cs="Arial"/>
          <w:i/>
          <w:sz w:val="24"/>
          <w:szCs w:val="24"/>
          <w:lang w:val="en-US"/>
        </w:rPr>
      </w:pPr>
      <w:proofErr w:type="gramStart"/>
      <w:r w:rsidRPr="0075038C">
        <w:rPr>
          <w:rFonts w:ascii="Arial" w:hAnsi="Arial" w:cs="Arial"/>
          <w:sz w:val="24"/>
          <w:szCs w:val="24"/>
          <w:lang w:val="en-CA"/>
        </w:rPr>
        <w:t>«</w:t>
      </w:r>
      <w:r w:rsidR="004E7420" w:rsidRPr="0075038C">
        <w:rPr>
          <w:rFonts w:ascii="Arial" w:hAnsi="Arial" w:cs="Arial"/>
          <w:i/>
          <w:sz w:val="24"/>
          <w:szCs w:val="24"/>
          <w:lang w:val="en-US"/>
        </w:rPr>
        <w:t>[</w:t>
      </w:r>
      <w:proofErr w:type="gramEnd"/>
      <w:r w:rsidR="004E7420" w:rsidRPr="0075038C">
        <w:rPr>
          <w:rFonts w:ascii="Arial" w:hAnsi="Arial" w:cs="Arial"/>
          <w:i/>
          <w:sz w:val="24"/>
          <w:szCs w:val="24"/>
          <w:lang w:val="en-US"/>
        </w:rPr>
        <w:t>a]</w:t>
      </w:r>
      <w:r w:rsidR="003223FE" w:rsidRPr="0075038C">
        <w:rPr>
          <w:rFonts w:ascii="Arial" w:hAnsi="Arial" w:cs="Arial"/>
          <w:i/>
          <w:sz w:val="24"/>
          <w:szCs w:val="24"/>
          <w:lang w:val="en-US"/>
        </w:rPr>
        <w:t xml:space="preserve"> key criticism of the model of independent investigation in Ontario, Canada</w:t>
      </w:r>
      <w:r w:rsidR="00F4659B" w:rsidRPr="0075038C">
        <w:rPr>
          <w:rFonts w:ascii="Arial" w:hAnsi="Arial" w:cs="Arial"/>
          <w:i/>
          <w:sz w:val="24"/>
          <w:szCs w:val="24"/>
          <w:lang w:val="en-US"/>
        </w:rPr>
        <w:t>,</w:t>
      </w:r>
      <w:r w:rsidR="003223FE" w:rsidRPr="0075038C">
        <w:rPr>
          <w:rFonts w:ascii="Arial" w:hAnsi="Arial" w:cs="Arial"/>
          <w:i/>
          <w:sz w:val="24"/>
          <w:szCs w:val="24"/>
          <w:lang w:val="en-US"/>
        </w:rPr>
        <w:t xml:space="preserve"> is that there was a lack of common understanding between the police and the Special Investigations Unit (SIU), which investigates serious complaints matters about the types of case the SIU will investigate. This led to the failure of the police to notify the SIU of some incidents at all, or of significant and damaging delays in the start of the SIU’s investigation of cases.</w:t>
      </w:r>
      <w:r w:rsidRPr="0075038C">
        <w:rPr>
          <w:rFonts w:ascii="Arial" w:hAnsi="Arial" w:cs="Arial"/>
          <w:sz w:val="24"/>
          <w:szCs w:val="24"/>
          <w:lang w:val="en-CA"/>
        </w:rPr>
        <w:t xml:space="preserve"> »</w:t>
      </w:r>
      <w:r w:rsidR="003223FE" w:rsidRPr="0075038C">
        <w:rPr>
          <w:rStyle w:val="Appelnotedebasdep"/>
          <w:rFonts w:ascii="Arial" w:hAnsi="Arial" w:cs="Arial"/>
          <w:i/>
          <w:sz w:val="24"/>
          <w:szCs w:val="24"/>
          <w:lang w:val="en-US"/>
        </w:rPr>
        <w:footnoteReference w:id="219"/>
      </w:r>
      <w:r w:rsidR="004A5C5F" w:rsidRPr="0075038C">
        <w:rPr>
          <w:rFonts w:ascii="Arial" w:hAnsi="Arial" w:cs="Arial"/>
          <w:i/>
          <w:sz w:val="24"/>
          <w:szCs w:val="24"/>
          <w:lang w:val="en-US"/>
        </w:rPr>
        <w:t xml:space="preserve"> </w:t>
      </w:r>
    </w:p>
    <w:p w:rsidR="004A5C5F" w:rsidRPr="0075038C" w:rsidRDefault="004A5C5F"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La Fraternité est d’avis qu’il faille faire en sorte que ce problème ne se reproduise pas au Québec. Nous y reviendrons ultérieurement.</w:t>
      </w:r>
    </w:p>
    <w:p w:rsidR="009C133E" w:rsidRPr="0075038C" w:rsidRDefault="00710A0D" w:rsidP="00D8786B">
      <w:pPr>
        <w:spacing w:before="100" w:beforeAutospacing="1" w:line="360" w:lineRule="auto"/>
        <w:ind w:left="360"/>
        <w:jc w:val="both"/>
        <w:rPr>
          <w:rFonts w:ascii="Arial" w:hAnsi="Arial" w:cs="Arial"/>
          <w:sz w:val="24"/>
          <w:szCs w:val="24"/>
          <w:u w:val="single"/>
        </w:rPr>
      </w:pPr>
      <w:r w:rsidRPr="0075038C">
        <w:rPr>
          <w:rFonts w:ascii="Arial" w:hAnsi="Arial" w:cs="Arial"/>
          <w:sz w:val="24"/>
          <w:szCs w:val="24"/>
          <w:u w:val="single"/>
        </w:rPr>
        <w:t xml:space="preserve">Déroulement des enquêtes </w:t>
      </w:r>
      <w:r w:rsidR="00F2288C" w:rsidRPr="0075038C">
        <w:rPr>
          <w:rFonts w:ascii="Arial" w:hAnsi="Arial" w:cs="Arial"/>
          <w:sz w:val="24"/>
          <w:szCs w:val="24"/>
          <w:u w:val="single"/>
        </w:rPr>
        <w:t xml:space="preserve"> </w:t>
      </w:r>
    </w:p>
    <w:p w:rsidR="00C65957" w:rsidRPr="0075038C" w:rsidRDefault="00920B51" w:rsidP="00D8786B">
      <w:pPr>
        <w:spacing w:line="360" w:lineRule="auto"/>
        <w:ind w:left="360"/>
        <w:jc w:val="both"/>
        <w:rPr>
          <w:rFonts w:ascii="Arial" w:hAnsi="Arial" w:cs="Arial"/>
          <w:sz w:val="24"/>
          <w:szCs w:val="24"/>
        </w:rPr>
      </w:pPr>
      <w:r w:rsidRPr="0075038C">
        <w:rPr>
          <w:rFonts w:ascii="Arial" w:hAnsi="Arial" w:cs="Arial"/>
          <w:sz w:val="24"/>
          <w:szCs w:val="24"/>
        </w:rPr>
        <w:t>Dans le cadre d’une enquête, les policiers sont tenus de collaborer entièrement avec l’UES</w:t>
      </w:r>
      <w:r w:rsidRPr="0075038C">
        <w:rPr>
          <w:rStyle w:val="Appelnotedebasdep"/>
          <w:rFonts w:ascii="Arial" w:hAnsi="Arial" w:cs="Arial"/>
          <w:sz w:val="24"/>
          <w:szCs w:val="24"/>
        </w:rPr>
        <w:footnoteReference w:id="220"/>
      </w:r>
      <w:r w:rsidRPr="0075038C">
        <w:rPr>
          <w:rFonts w:ascii="Arial" w:hAnsi="Arial" w:cs="Arial"/>
          <w:sz w:val="24"/>
          <w:szCs w:val="24"/>
        </w:rPr>
        <w:t>.</w:t>
      </w:r>
      <w:r w:rsidR="004E7420" w:rsidRPr="0075038C">
        <w:rPr>
          <w:rFonts w:ascii="Arial" w:hAnsi="Arial" w:cs="Arial"/>
          <w:sz w:val="24"/>
          <w:szCs w:val="24"/>
        </w:rPr>
        <w:t xml:space="preserve"> </w:t>
      </w:r>
      <w:r w:rsidR="006E5C25" w:rsidRPr="0075038C">
        <w:rPr>
          <w:rFonts w:ascii="Arial" w:hAnsi="Arial" w:cs="Arial"/>
          <w:sz w:val="24"/>
          <w:szCs w:val="24"/>
        </w:rPr>
        <w:t xml:space="preserve">Conformément à l’article 6 du </w:t>
      </w:r>
      <w:r w:rsidR="006E5C25" w:rsidRPr="0075038C">
        <w:rPr>
          <w:rFonts w:ascii="Arial" w:hAnsi="Arial" w:cs="Arial"/>
          <w:i/>
          <w:sz w:val="24"/>
          <w:szCs w:val="24"/>
        </w:rPr>
        <w:t xml:space="preserve">Règlement, </w:t>
      </w:r>
      <w:r w:rsidR="006E5C25" w:rsidRPr="0075038C">
        <w:rPr>
          <w:rFonts w:ascii="Arial" w:hAnsi="Arial" w:cs="Arial"/>
          <w:sz w:val="24"/>
          <w:szCs w:val="24"/>
        </w:rPr>
        <w:t>autant qu’il est matériellement possible de ce faire, l</w:t>
      </w:r>
      <w:r w:rsidR="00F2288C" w:rsidRPr="0075038C">
        <w:rPr>
          <w:rFonts w:ascii="Arial" w:hAnsi="Arial" w:cs="Arial"/>
          <w:sz w:val="24"/>
          <w:szCs w:val="24"/>
        </w:rPr>
        <w:t xml:space="preserve">e chef de police isole les </w:t>
      </w:r>
      <w:r w:rsidR="00B558E6" w:rsidRPr="0075038C">
        <w:rPr>
          <w:rFonts w:ascii="Arial" w:hAnsi="Arial" w:cs="Arial"/>
          <w:sz w:val="24"/>
          <w:szCs w:val="24"/>
        </w:rPr>
        <w:t>policier</w:t>
      </w:r>
      <w:r w:rsidR="00F2288C" w:rsidRPr="0075038C">
        <w:rPr>
          <w:rFonts w:ascii="Arial" w:hAnsi="Arial" w:cs="Arial"/>
          <w:sz w:val="24"/>
          <w:szCs w:val="24"/>
        </w:rPr>
        <w:t>s en cause</w:t>
      </w:r>
      <w:r w:rsidR="006E5C25" w:rsidRPr="0075038C">
        <w:rPr>
          <w:rFonts w:ascii="Arial" w:hAnsi="Arial" w:cs="Arial"/>
          <w:sz w:val="24"/>
          <w:szCs w:val="24"/>
        </w:rPr>
        <w:t xml:space="preserve"> </w:t>
      </w:r>
      <w:r w:rsidR="00F2288C" w:rsidRPr="0075038C">
        <w:rPr>
          <w:rFonts w:ascii="Arial" w:hAnsi="Arial" w:cs="Arial"/>
          <w:sz w:val="24"/>
          <w:szCs w:val="24"/>
        </w:rPr>
        <w:t>dans une enquête</w:t>
      </w:r>
      <w:r w:rsidR="006E5C25" w:rsidRPr="0075038C">
        <w:rPr>
          <w:rFonts w:ascii="Arial" w:hAnsi="Arial" w:cs="Arial"/>
          <w:sz w:val="24"/>
          <w:szCs w:val="24"/>
        </w:rPr>
        <w:t xml:space="preserve"> les uns des autres</w:t>
      </w:r>
      <w:r w:rsidR="00F2288C" w:rsidRPr="0075038C">
        <w:rPr>
          <w:rFonts w:ascii="Arial" w:hAnsi="Arial" w:cs="Arial"/>
          <w:sz w:val="24"/>
          <w:szCs w:val="24"/>
        </w:rPr>
        <w:t xml:space="preserve">, </w:t>
      </w:r>
      <w:r w:rsidR="006E5C25" w:rsidRPr="0075038C">
        <w:rPr>
          <w:rFonts w:ascii="Arial" w:hAnsi="Arial" w:cs="Arial"/>
          <w:sz w:val="24"/>
          <w:szCs w:val="24"/>
        </w:rPr>
        <w:t xml:space="preserve">et ce, </w:t>
      </w:r>
      <w:r w:rsidR="00F2288C" w:rsidRPr="0075038C">
        <w:rPr>
          <w:rFonts w:ascii="Arial" w:hAnsi="Arial" w:cs="Arial"/>
          <w:sz w:val="24"/>
          <w:szCs w:val="24"/>
        </w:rPr>
        <w:t xml:space="preserve">tant </w:t>
      </w:r>
      <w:r w:rsidR="00246102" w:rsidRPr="0075038C">
        <w:rPr>
          <w:rFonts w:ascii="Arial" w:hAnsi="Arial" w:cs="Arial"/>
          <w:sz w:val="24"/>
          <w:szCs w:val="24"/>
        </w:rPr>
        <w:t xml:space="preserve">et aussi longtemps </w:t>
      </w:r>
      <w:r w:rsidR="00F2288C" w:rsidRPr="0075038C">
        <w:rPr>
          <w:rFonts w:ascii="Arial" w:hAnsi="Arial" w:cs="Arial"/>
          <w:sz w:val="24"/>
          <w:szCs w:val="24"/>
        </w:rPr>
        <w:t xml:space="preserve">que l’UES n’a pas terminé ses entrevues. Les </w:t>
      </w:r>
      <w:r w:rsidR="00B558E6" w:rsidRPr="0075038C">
        <w:rPr>
          <w:rFonts w:ascii="Arial" w:hAnsi="Arial" w:cs="Arial"/>
          <w:sz w:val="24"/>
          <w:szCs w:val="24"/>
        </w:rPr>
        <w:t>policier</w:t>
      </w:r>
      <w:r w:rsidR="00F2288C" w:rsidRPr="0075038C">
        <w:rPr>
          <w:rFonts w:ascii="Arial" w:hAnsi="Arial" w:cs="Arial"/>
          <w:sz w:val="24"/>
          <w:szCs w:val="24"/>
        </w:rPr>
        <w:t xml:space="preserve">s ne peuvent </w:t>
      </w:r>
      <w:r w:rsidR="00F2288C" w:rsidRPr="0075038C">
        <w:rPr>
          <w:rFonts w:ascii="Arial" w:hAnsi="Arial" w:cs="Arial"/>
          <w:sz w:val="24"/>
          <w:szCs w:val="24"/>
        </w:rPr>
        <w:lastRenderedPageBreak/>
        <w:t>communiquer entre eux</w:t>
      </w:r>
      <w:r w:rsidR="009B60AA" w:rsidRPr="0075038C">
        <w:rPr>
          <w:rFonts w:ascii="Arial" w:hAnsi="Arial" w:cs="Arial"/>
          <w:sz w:val="24"/>
          <w:szCs w:val="24"/>
        </w:rPr>
        <w:t>, directement ou indirectement,</w:t>
      </w:r>
      <w:r w:rsidR="00F2288C" w:rsidRPr="0075038C">
        <w:rPr>
          <w:rFonts w:ascii="Arial" w:hAnsi="Arial" w:cs="Arial"/>
          <w:sz w:val="24"/>
          <w:szCs w:val="24"/>
        </w:rPr>
        <w:t xml:space="preserve"> tant que les entrevues de l’UES ne sont pas terminées</w:t>
      </w:r>
      <w:r w:rsidR="006E5C25" w:rsidRPr="0075038C">
        <w:rPr>
          <w:rStyle w:val="Appelnotedebasdep"/>
          <w:rFonts w:ascii="Arial" w:hAnsi="Arial" w:cs="Arial"/>
          <w:sz w:val="24"/>
          <w:szCs w:val="24"/>
        </w:rPr>
        <w:footnoteReference w:id="221"/>
      </w:r>
      <w:r w:rsidR="002F4BDD" w:rsidRPr="0075038C">
        <w:rPr>
          <w:rFonts w:ascii="Arial" w:hAnsi="Arial" w:cs="Arial"/>
          <w:sz w:val="24"/>
          <w:szCs w:val="24"/>
        </w:rPr>
        <w:t xml:space="preserve">. </w:t>
      </w:r>
    </w:p>
    <w:p w:rsidR="00BE2B2B" w:rsidRPr="0075038C" w:rsidRDefault="002F4BDD" w:rsidP="00D8786B">
      <w:pPr>
        <w:spacing w:line="360" w:lineRule="auto"/>
        <w:ind w:left="360"/>
        <w:jc w:val="both"/>
        <w:rPr>
          <w:rFonts w:ascii="Arial" w:hAnsi="Arial" w:cs="Arial"/>
          <w:sz w:val="24"/>
          <w:szCs w:val="24"/>
        </w:rPr>
      </w:pPr>
      <w:r w:rsidRPr="0075038C">
        <w:rPr>
          <w:rFonts w:ascii="Arial" w:hAnsi="Arial" w:cs="Arial"/>
          <w:sz w:val="24"/>
          <w:szCs w:val="24"/>
        </w:rPr>
        <w:t>Les policiers témoins et impliqués ont le d</w:t>
      </w:r>
      <w:r w:rsidR="00F2288C" w:rsidRPr="0075038C">
        <w:rPr>
          <w:rFonts w:ascii="Arial" w:hAnsi="Arial" w:cs="Arial"/>
          <w:sz w:val="24"/>
          <w:szCs w:val="24"/>
        </w:rPr>
        <w:t xml:space="preserve">roit </w:t>
      </w:r>
      <w:r w:rsidR="004E16EB" w:rsidRPr="0075038C">
        <w:rPr>
          <w:rFonts w:ascii="Arial" w:hAnsi="Arial" w:cs="Arial"/>
          <w:sz w:val="24"/>
          <w:szCs w:val="24"/>
        </w:rPr>
        <w:t xml:space="preserve">de consulter un </w:t>
      </w:r>
      <w:r w:rsidR="00F2288C" w:rsidRPr="0075038C">
        <w:rPr>
          <w:rFonts w:ascii="Arial" w:hAnsi="Arial" w:cs="Arial"/>
          <w:sz w:val="24"/>
          <w:szCs w:val="24"/>
        </w:rPr>
        <w:t>avocat ou</w:t>
      </w:r>
      <w:r w:rsidR="004E16EB" w:rsidRPr="0075038C">
        <w:rPr>
          <w:rFonts w:ascii="Arial" w:hAnsi="Arial" w:cs="Arial"/>
          <w:sz w:val="24"/>
          <w:szCs w:val="24"/>
        </w:rPr>
        <w:t xml:space="preserve"> </w:t>
      </w:r>
      <w:r w:rsidR="00F2288C" w:rsidRPr="0075038C">
        <w:rPr>
          <w:rFonts w:ascii="Arial" w:hAnsi="Arial" w:cs="Arial"/>
          <w:sz w:val="24"/>
          <w:szCs w:val="24"/>
        </w:rPr>
        <w:t>un représentant d’une association de policiers</w:t>
      </w:r>
      <w:r w:rsidRPr="0075038C">
        <w:rPr>
          <w:rFonts w:ascii="Arial" w:hAnsi="Arial" w:cs="Arial"/>
          <w:sz w:val="24"/>
          <w:szCs w:val="24"/>
        </w:rPr>
        <w:t>,</w:t>
      </w:r>
      <w:r w:rsidR="004E16EB" w:rsidRPr="0075038C">
        <w:rPr>
          <w:rFonts w:ascii="Arial" w:hAnsi="Arial" w:cs="Arial"/>
          <w:sz w:val="24"/>
          <w:szCs w:val="24"/>
        </w:rPr>
        <w:t xml:space="preserve"> </w:t>
      </w:r>
      <w:r w:rsidRPr="0075038C">
        <w:rPr>
          <w:rFonts w:ascii="Arial" w:hAnsi="Arial" w:cs="Arial"/>
          <w:sz w:val="24"/>
          <w:szCs w:val="24"/>
        </w:rPr>
        <w:t>de même qu’</w:t>
      </w:r>
      <w:r w:rsidR="004E16EB" w:rsidRPr="0075038C">
        <w:rPr>
          <w:rFonts w:ascii="Arial" w:hAnsi="Arial" w:cs="Arial"/>
          <w:sz w:val="24"/>
          <w:szCs w:val="24"/>
        </w:rPr>
        <w:t>à la présence d’un avocat ou d’un représentant d’une association de policiers</w:t>
      </w:r>
      <w:r w:rsidR="00F2288C" w:rsidRPr="0075038C">
        <w:rPr>
          <w:rFonts w:ascii="Arial" w:hAnsi="Arial" w:cs="Arial"/>
          <w:sz w:val="24"/>
          <w:szCs w:val="24"/>
        </w:rPr>
        <w:t xml:space="preserve"> durant les entrevues de l’UES. </w:t>
      </w:r>
      <w:r w:rsidR="0051208C" w:rsidRPr="0075038C">
        <w:rPr>
          <w:rFonts w:ascii="Arial" w:hAnsi="Arial" w:cs="Arial"/>
          <w:sz w:val="24"/>
          <w:szCs w:val="24"/>
        </w:rPr>
        <w:t xml:space="preserve">Tel que prévu au paragraphe 7(3) du </w:t>
      </w:r>
      <w:r w:rsidR="0051208C" w:rsidRPr="0075038C">
        <w:rPr>
          <w:rFonts w:ascii="Arial" w:hAnsi="Arial" w:cs="Arial"/>
          <w:i/>
          <w:sz w:val="24"/>
          <w:szCs w:val="24"/>
        </w:rPr>
        <w:t>Règlement</w:t>
      </w:r>
      <w:r w:rsidR="0051208C" w:rsidRPr="0075038C">
        <w:rPr>
          <w:rFonts w:ascii="Arial" w:hAnsi="Arial" w:cs="Arial"/>
          <w:sz w:val="24"/>
          <w:szCs w:val="24"/>
        </w:rPr>
        <w:t>, c</w:t>
      </w:r>
      <w:r w:rsidR="004E16EB" w:rsidRPr="0075038C">
        <w:rPr>
          <w:rFonts w:ascii="Arial" w:hAnsi="Arial" w:cs="Arial"/>
          <w:sz w:val="24"/>
          <w:szCs w:val="24"/>
        </w:rPr>
        <w:t>e droit ne s’applique pas si, de l’avis du directeur de l’UES, le fait d’attendre l’un ou l’autre retarderait l’enquête de façon déraisonnable</w:t>
      </w:r>
      <w:r w:rsidRPr="0075038C">
        <w:rPr>
          <w:rStyle w:val="Appelnotedebasdep"/>
          <w:rFonts w:ascii="Arial" w:hAnsi="Arial" w:cs="Arial"/>
          <w:sz w:val="24"/>
          <w:szCs w:val="24"/>
        </w:rPr>
        <w:footnoteReference w:id="222"/>
      </w:r>
      <w:r w:rsidR="004E16EB" w:rsidRPr="0075038C">
        <w:rPr>
          <w:rFonts w:ascii="Arial" w:hAnsi="Arial" w:cs="Arial"/>
          <w:sz w:val="24"/>
          <w:szCs w:val="24"/>
        </w:rPr>
        <w:t>.</w:t>
      </w:r>
      <w:r w:rsidR="00A93356" w:rsidRPr="0075038C">
        <w:rPr>
          <w:rFonts w:ascii="Arial" w:hAnsi="Arial" w:cs="Arial"/>
          <w:sz w:val="24"/>
          <w:szCs w:val="24"/>
        </w:rPr>
        <w:t xml:space="preserve"> </w:t>
      </w:r>
      <w:r w:rsidR="004E16EB" w:rsidRPr="0075038C">
        <w:rPr>
          <w:rFonts w:ascii="Arial" w:hAnsi="Arial" w:cs="Arial"/>
          <w:sz w:val="24"/>
          <w:szCs w:val="24"/>
        </w:rPr>
        <w:t xml:space="preserve">Les </w:t>
      </w:r>
      <w:r w:rsidR="00B558E6" w:rsidRPr="0075038C">
        <w:rPr>
          <w:rFonts w:ascii="Arial" w:hAnsi="Arial" w:cs="Arial"/>
          <w:sz w:val="24"/>
          <w:szCs w:val="24"/>
        </w:rPr>
        <w:t>policier</w:t>
      </w:r>
      <w:r w:rsidR="004E16EB" w:rsidRPr="0075038C">
        <w:rPr>
          <w:rFonts w:ascii="Arial" w:hAnsi="Arial" w:cs="Arial"/>
          <w:sz w:val="24"/>
          <w:szCs w:val="24"/>
        </w:rPr>
        <w:t xml:space="preserve">s témoins </w:t>
      </w:r>
      <w:r w:rsidR="00246102" w:rsidRPr="0075038C">
        <w:rPr>
          <w:rFonts w:ascii="Arial" w:hAnsi="Arial" w:cs="Arial"/>
          <w:sz w:val="24"/>
          <w:szCs w:val="24"/>
        </w:rPr>
        <w:t>de l’incident</w:t>
      </w:r>
      <w:r w:rsidR="004E16EB" w:rsidRPr="0075038C">
        <w:rPr>
          <w:rFonts w:ascii="Arial" w:hAnsi="Arial" w:cs="Arial"/>
          <w:sz w:val="24"/>
          <w:szCs w:val="24"/>
        </w:rPr>
        <w:t xml:space="preserve"> ne peuvent être représentés par le même avocat que les </w:t>
      </w:r>
      <w:r w:rsidR="00B558E6" w:rsidRPr="0075038C">
        <w:rPr>
          <w:rFonts w:ascii="Arial" w:hAnsi="Arial" w:cs="Arial"/>
          <w:sz w:val="24"/>
          <w:szCs w:val="24"/>
        </w:rPr>
        <w:t>policier</w:t>
      </w:r>
      <w:r w:rsidR="004E16EB" w:rsidRPr="0075038C">
        <w:rPr>
          <w:rFonts w:ascii="Arial" w:hAnsi="Arial" w:cs="Arial"/>
          <w:sz w:val="24"/>
          <w:szCs w:val="24"/>
        </w:rPr>
        <w:t>s impliqués</w:t>
      </w:r>
      <w:r w:rsidRPr="0075038C">
        <w:rPr>
          <w:rStyle w:val="Appelnotedebasdep"/>
          <w:rFonts w:ascii="Arial" w:hAnsi="Arial" w:cs="Arial"/>
          <w:sz w:val="24"/>
          <w:szCs w:val="24"/>
        </w:rPr>
        <w:footnoteReference w:id="223"/>
      </w:r>
      <w:r w:rsidR="004E16EB" w:rsidRPr="0075038C">
        <w:rPr>
          <w:rFonts w:ascii="Arial" w:hAnsi="Arial" w:cs="Arial"/>
          <w:sz w:val="24"/>
          <w:szCs w:val="24"/>
        </w:rPr>
        <w:t>.</w:t>
      </w:r>
      <w:r w:rsidR="00E94AC5" w:rsidRPr="0075038C">
        <w:rPr>
          <w:rFonts w:ascii="Arial" w:hAnsi="Arial" w:cs="Arial"/>
          <w:sz w:val="24"/>
          <w:szCs w:val="24"/>
        </w:rPr>
        <w:t xml:space="preserve"> </w:t>
      </w:r>
    </w:p>
    <w:p w:rsidR="00F2288C" w:rsidRPr="0075038C" w:rsidRDefault="00E94AC5" w:rsidP="00D8786B">
      <w:pPr>
        <w:spacing w:line="360" w:lineRule="auto"/>
        <w:ind w:left="360"/>
        <w:jc w:val="both"/>
        <w:rPr>
          <w:rFonts w:ascii="Arial" w:hAnsi="Arial" w:cs="Arial"/>
          <w:sz w:val="24"/>
          <w:szCs w:val="24"/>
        </w:rPr>
      </w:pPr>
      <w:r w:rsidRPr="0075038C">
        <w:rPr>
          <w:rFonts w:ascii="Arial" w:hAnsi="Arial" w:cs="Arial"/>
          <w:sz w:val="24"/>
          <w:szCs w:val="24"/>
        </w:rPr>
        <w:t xml:space="preserve">Conformément à l’article 8 du </w:t>
      </w:r>
      <w:r w:rsidRPr="0075038C">
        <w:rPr>
          <w:rFonts w:ascii="Arial" w:hAnsi="Arial" w:cs="Arial"/>
          <w:i/>
          <w:sz w:val="24"/>
          <w:szCs w:val="24"/>
        </w:rPr>
        <w:t>Règlement</w:t>
      </w:r>
      <w:r w:rsidRPr="0075038C">
        <w:rPr>
          <w:rFonts w:ascii="Arial" w:hAnsi="Arial" w:cs="Arial"/>
          <w:sz w:val="24"/>
          <w:szCs w:val="24"/>
        </w:rPr>
        <w:t>, </w:t>
      </w:r>
      <w:r w:rsidR="00B558E6" w:rsidRPr="0075038C">
        <w:rPr>
          <w:rFonts w:ascii="Arial" w:hAnsi="Arial" w:cs="Arial"/>
          <w:sz w:val="24"/>
          <w:szCs w:val="24"/>
        </w:rPr>
        <w:t>le policier</w:t>
      </w:r>
      <w:r w:rsidR="004E16EB" w:rsidRPr="0075038C">
        <w:rPr>
          <w:rFonts w:ascii="Arial" w:hAnsi="Arial" w:cs="Arial"/>
          <w:sz w:val="24"/>
          <w:szCs w:val="24"/>
        </w:rPr>
        <w:t xml:space="preserve"> témoin doit rencontrer l’UES et répondre à toutes ses questions dès </w:t>
      </w:r>
      <w:r w:rsidRPr="0075038C">
        <w:rPr>
          <w:rFonts w:ascii="Arial" w:hAnsi="Arial" w:cs="Arial"/>
          <w:sz w:val="24"/>
          <w:szCs w:val="24"/>
        </w:rPr>
        <w:t>que cette dernière</w:t>
      </w:r>
      <w:r w:rsidR="004E16EB" w:rsidRPr="0075038C">
        <w:rPr>
          <w:rFonts w:ascii="Arial" w:hAnsi="Arial" w:cs="Arial"/>
          <w:sz w:val="24"/>
          <w:szCs w:val="24"/>
        </w:rPr>
        <w:t xml:space="preserve"> lui formule</w:t>
      </w:r>
      <w:r w:rsidR="00246102" w:rsidRPr="0075038C">
        <w:rPr>
          <w:rFonts w:ascii="Arial" w:hAnsi="Arial" w:cs="Arial"/>
          <w:sz w:val="24"/>
          <w:szCs w:val="24"/>
        </w:rPr>
        <w:t>,</w:t>
      </w:r>
      <w:r w:rsidR="004E16EB" w:rsidRPr="0075038C">
        <w:rPr>
          <w:rFonts w:ascii="Arial" w:hAnsi="Arial" w:cs="Arial"/>
          <w:sz w:val="24"/>
          <w:szCs w:val="24"/>
        </w:rPr>
        <w:t xml:space="preserve"> en personne</w:t>
      </w:r>
      <w:r w:rsidR="00246102" w:rsidRPr="0075038C">
        <w:rPr>
          <w:rFonts w:ascii="Arial" w:hAnsi="Arial" w:cs="Arial"/>
          <w:sz w:val="24"/>
          <w:szCs w:val="24"/>
        </w:rPr>
        <w:t>,</w:t>
      </w:r>
      <w:r w:rsidR="004E16EB" w:rsidRPr="0075038C">
        <w:rPr>
          <w:rFonts w:ascii="Arial" w:hAnsi="Arial" w:cs="Arial"/>
          <w:sz w:val="24"/>
          <w:szCs w:val="24"/>
        </w:rPr>
        <w:t xml:space="preserve"> une demande d’entrevue. S’il existe des motifs valables de retarder l’entrevue, elle d</w:t>
      </w:r>
      <w:r w:rsidRPr="0075038C">
        <w:rPr>
          <w:rFonts w:ascii="Arial" w:hAnsi="Arial" w:cs="Arial"/>
          <w:sz w:val="24"/>
          <w:szCs w:val="24"/>
        </w:rPr>
        <w:t>oit avoir lieu au plus tard 24 heures</w:t>
      </w:r>
      <w:r w:rsidR="004E16EB" w:rsidRPr="0075038C">
        <w:rPr>
          <w:rFonts w:ascii="Arial" w:hAnsi="Arial" w:cs="Arial"/>
          <w:sz w:val="24"/>
          <w:szCs w:val="24"/>
        </w:rPr>
        <w:t xml:space="preserve"> après la demande. Le directeur </w:t>
      </w:r>
      <w:r w:rsidRPr="0075038C">
        <w:rPr>
          <w:rFonts w:ascii="Arial" w:hAnsi="Arial" w:cs="Arial"/>
          <w:sz w:val="24"/>
          <w:szCs w:val="24"/>
        </w:rPr>
        <w:t xml:space="preserve">de l’UES </w:t>
      </w:r>
      <w:r w:rsidR="004E16EB" w:rsidRPr="0075038C">
        <w:rPr>
          <w:rFonts w:ascii="Arial" w:hAnsi="Arial" w:cs="Arial"/>
          <w:sz w:val="24"/>
          <w:szCs w:val="24"/>
        </w:rPr>
        <w:t xml:space="preserve">peut demander </w:t>
      </w:r>
      <w:r w:rsidRPr="0075038C">
        <w:rPr>
          <w:rFonts w:ascii="Arial" w:hAnsi="Arial" w:cs="Arial"/>
          <w:sz w:val="24"/>
          <w:szCs w:val="24"/>
        </w:rPr>
        <w:t xml:space="preserve">à ce </w:t>
      </w:r>
      <w:r w:rsidR="004E16EB" w:rsidRPr="0075038C">
        <w:rPr>
          <w:rFonts w:ascii="Arial" w:hAnsi="Arial" w:cs="Arial"/>
          <w:sz w:val="24"/>
          <w:szCs w:val="24"/>
        </w:rPr>
        <w:t>que l’entrevue soit fixée après ce d</w:t>
      </w:r>
      <w:r w:rsidR="00246102" w:rsidRPr="0075038C">
        <w:rPr>
          <w:rFonts w:ascii="Arial" w:hAnsi="Arial" w:cs="Arial"/>
          <w:sz w:val="24"/>
          <w:szCs w:val="24"/>
        </w:rPr>
        <w:t>élai. Avec le consentement du</w:t>
      </w:r>
      <w:r w:rsidR="00B558E6" w:rsidRPr="0075038C">
        <w:rPr>
          <w:rFonts w:ascii="Arial" w:hAnsi="Arial" w:cs="Arial"/>
          <w:sz w:val="24"/>
          <w:szCs w:val="24"/>
        </w:rPr>
        <w:t xml:space="preserve"> policier</w:t>
      </w:r>
      <w:r w:rsidR="004E16EB" w:rsidRPr="0075038C">
        <w:rPr>
          <w:rFonts w:ascii="Arial" w:hAnsi="Arial" w:cs="Arial"/>
          <w:sz w:val="24"/>
          <w:szCs w:val="24"/>
        </w:rPr>
        <w:t xml:space="preserve"> témoin, l’entrevue est enregistrée</w:t>
      </w:r>
      <w:r w:rsidR="00D6760E" w:rsidRPr="0075038C">
        <w:rPr>
          <w:rFonts w:ascii="Arial" w:hAnsi="Arial" w:cs="Arial"/>
          <w:sz w:val="24"/>
          <w:szCs w:val="24"/>
        </w:rPr>
        <w:t xml:space="preserve"> ou filmée </w:t>
      </w:r>
      <w:r w:rsidR="004E16EB" w:rsidRPr="0075038C">
        <w:rPr>
          <w:rFonts w:ascii="Arial" w:hAnsi="Arial" w:cs="Arial"/>
          <w:sz w:val="24"/>
          <w:szCs w:val="24"/>
        </w:rPr>
        <w:t xml:space="preserve">et une copie de l’enregistrement </w:t>
      </w:r>
      <w:r w:rsidR="00D6760E" w:rsidRPr="0075038C">
        <w:rPr>
          <w:rFonts w:ascii="Arial" w:hAnsi="Arial" w:cs="Arial"/>
          <w:sz w:val="24"/>
          <w:szCs w:val="24"/>
        </w:rPr>
        <w:t xml:space="preserve">ou du film </w:t>
      </w:r>
      <w:r w:rsidR="00246102" w:rsidRPr="0075038C">
        <w:rPr>
          <w:rFonts w:ascii="Arial" w:hAnsi="Arial" w:cs="Arial"/>
          <w:sz w:val="24"/>
          <w:szCs w:val="24"/>
        </w:rPr>
        <w:t xml:space="preserve">lui </w:t>
      </w:r>
      <w:r w:rsidR="00B558E6" w:rsidRPr="0075038C">
        <w:rPr>
          <w:rFonts w:ascii="Arial" w:hAnsi="Arial" w:cs="Arial"/>
          <w:sz w:val="24"/>
          <w:szCs w:val="24"/>
        </w:rPr>
        <w:t xml:space="preserve">est </w:t>
      </w:r>
      <w:r w:rsidR="00246102" w:rsidRPr="0075038C">
        <w:rPr>
          <w:rFonts w:ascii="Arial" w:hAnsi="Arial" w:cs="Arial"/>
          <w:sz w:val="24"/>
          <w:szCs w:val="24"/>
        </w:rPr>
        <w:t>remise</w:t>
      </w:r>
      <w:r w:rsidR="00D6760E" w:rsidRPr="0075038C">
        <w:rPr>
          <w:rStyle w:val="Appelnotedebasdep"/>
          <w:rFonts w:ascii="Arial" w:hAnsi="Arial" w:cs="Arial"/>
          <w:sz w:val="24"/>
          <w:szCs w:val="24"/>
        </w:rPr>
        <w:footnoteReference w:id="224"/>
      </w:r>
      <w:r w:rsidR="004E16EB" w:rsidRPr="0075038C">
        <w:rPr>
          <w:rFonts w:ascii="Arial" w:hAnsi="Arial" w:cs="Arial"/>
          <w:sz w:val="24"/>
          <w:szCs w:val="24"/>
        </w:rPr>
        <w:t xml:space="preserve">. </w:t>
      </w:r>
      <w:r w:rsidR="00F2288C" w:rsidRPr="0075038C">
        <w:rPr>
          <w:rFonts w:ascii="Arial" w:hAnsi="Arial" w:cs="Arial"/>
          <w:sz w:val="24"/>
          <w:szCs w:val="24"/>
        </w:rPr>
        <w:t xml:space="preserve">  </w:t>
      </w:r>
    </w:p>
    <w:p w:rsidR="008C4BC8" w:rsidRPr="0075038C" w:rsidRDefault="00B558E6" w:rsidP="00D8786B">
      <w:pPr>
        <w:spacing w:line="360" w:lineRule="auto"/>
        <w:ind w:left="360"/>
        <w:jc w:val="both"/>
        <w:rPr>
          <w:rFonts w:ascii="Arial" w:hAnsi="Arial" w:cs="Arial"/>
          <w:sz w:val="24"/>
          <w:szCs w:val="24"/>
        </w:rPr>
      </w:pPr>
      <w:r w:rsidRPr="0075038C">
        <w:rPr>
          <w:rFonts w:ascii="Arial" w:hAnsi="Arial" w:cs="Arial"/>
          <w:sz w:val="24"/>
          <w:szCs w:val="24"/>
        </w:rPr>
        <w:t>Le policier</w:t>
      </w:r>
      <w:r w:rsidR="004E16EB" w:rsidRPr="0075038C">
        <w:rPr>
          <w:rFonts w:ascii="Arial" w:hAnsi="Arial" w:cs="Arial"/>
          <w:sz w:val="24"/>
          <w:szCs w:val="24"/>
        </w:rPr>
        <w:t xml:space="preserve"> témoin </w:t>
      </w:r>
      <w:r w:rsidR="00D6760E" w:rsidRPr="0075038C">
        <w:rPr>
          <w:rFonts w:ascii="Arial" w:hAnsi="Arial" w:cs="Arial"/>
          <w:sz w:val="24"/>
          <w:szCs w:val="24"/>
        </w:rPr>
        <w:t xml:space="preserve">doit </w:t>
      </w:r>
      <w:r w:rsidR="004E16EB" w:rsidRPr="0075038C">
        <w:rPr>
          <w:rFonts w:ascii="Arial" w:hAnsi="Arial" w:cs="Arial"/>
          <w:sz w:val="24"/>
          <w:szCs w:val="24"/>
        </w:rPr>
        <w:t>rédige</w:t>
      </w:r>
      <w:r w:rsidR="00D6760E" w:rsidRPr="0075038C">
        <w:rPr>
          <w:rFonts w:ascii="Arial" w:hAnsi="Arial" w:cs="Arial"/>
          <w:sz w:val="24"/>
          <w:szCs w:val="24"/>
        </w:rPr>
        <w:t>r</w:t>
      </w:r>
      <w:r w:rsidR="004E16EB" w:rsidRPr="0075038C">
        <w:rPr>
          <w:rFonts w:ascii="Arial" w:hAnsi="Arial" w:cs="Arial"/>
          <w:sz w:val="24"/>
          <w:szCs w:val="24"/>
        </w:rPr>
        <w:t xml:space="preserve"> des</w:t>
      </w:r>
      <w:r w:rsidR="00D6760E" w:rsidRPr="0075038C">
        <w:rPr>
          <w:rFonts w:ascii="Arial" w:hAnsi="Arial" w:cs="Arial"/>
          <w:sz w:val="24"/>
          <w:szCs w:val="24"/>
        </w:rPr>
        <w:t xml:space="preserve"> notes complètes sur l’incident, </w:t>
      </w:r>
      <w:r w:rsidR="008C4BC8" w:rsidRPr="0075038C">
        <w:rPr>
          <w:rFonts w:ascii="Arial" w:hAnsi="Arial" w:cs="Arial"/>
          <w:sz w:val="24"/>
          <w:szCs w:val="24"/>
        </w:rPr>
        <w:t>conformément à son obligation</w:t>
      </w:r>
      <w:r w:rsidR="00D6760E" w:rsidRPr="0075038C">
        <w:rPr>
          <w:rFonts w:ascii="Arial" w:hAnsi="Arial" w:cs="Arial"/>
          <w:sz w:val="24"/>
          <w:szCs w:val="24"/>
        </w:rPr>
        <w:t xml:space="preserve"> professionnelle,</w:t>
      </w:r>
      <w:r w:rsidR="008C4BC8" w:rsidRPr="0075038C">
        <w:rPr>
          <w:rFonts w:ascii="Arial" w:hAnsi="Arial" w:cs="Arial"/>
          <w:sz w:val="24"/>
          <w:szCs w:val="24"/>
        </w:rPr>
        <w:t xml:space="preserve"> et les </w:t>
      </w:r>
      <w:r w:rsidR="00D6760E" w:rsidRPr="0075038C">
        <w:rPr>
          <w:rFonts w:ascii="Arial" w:hAnsi="Arial" w:cs="Arial"/>
          <w:sz w:val="24"/>
          <w:szCs w:val="24"/>
        </w:rPr>
        <w:t>reme</w:t>
      </w:r>
      <w:r w:rsidR="008C4BC8" w:rsidRPr="0075038C">
        <w:rPr>
          <w:rFonts w:ascii="Arial" w:hAnsi="Arial" w:cs="Arial"/>
          <w:sz w:val="24"/>
          <w:szCs w:val="24"/>
        </w:rPr>
        <w:t>t</w:t>
      </w:r>
      <w:r w:rsidR="003E708D" w:rsidRPr="0075038C">
        <w:rPr>
          <w:rFonts w:ascii="Arial" w:hAnsi="Arial" w:cs="Arial"/>
          <w:sz w:val="24"/>
          <w:szCs w:val="24"/>
        </w:rPr>
        <w:t>tre</w:t>
      </w:r>
      <w:r w:rsidR="008C4BC8" w:rsidRPr="0075038C">
        <w:rPr>
          <w:rFonts w:ascii="Arial" w:hAnsi="Arial" w:cs="Arial"/>
          <w:sz w:val="24"/>
          <w:szCs w:val="24"/>
        </w:rPr>
        <w:t xml:space="preserve"> au chef de police au plus tard 24 h</w:t>
      </w:r>
      <w:r w:rsidR="00D6760E" w:rsidRPr="0075038C">
        <w:rPr>
          <w:rFonts w:ascii="Arial" w:hAnsi="Arial" w:cs="Arial"/>
          <w:sz w:val="24"/>
          <w:szCs w:val="24"/>
        </w:rPr>
        <w:t>eures</w:t>
      </w:r>
      <w:r w:rsidR="008C4BC8" w:rsidRPr="0075038C">
        <w:rPr>
          <w:rFonts w:ascii="Arial" w:hAnsi="Arial" w:cs="Arial"/>
          <w:sz w:val="24"/>
          <w:szCs w:val="24"/>
        </w:rPr>
        <w:t xml:space="preserve"> après que l’UES en ait fait la demande. Le chef de police doit fournir ces notes à l’UES à sa demande, au plus tard 24 h</w:t>
      </w:r>
      <w:r w:rsidR="00D6760E" w:rsidRPr="0075038C">
        <w:rPr>
          <w:rFonts w:ascii="Arial" w:hAnsi="Arial" w:cs="Arial"/>
          <w:sz w:val="24"/>
          <w:szCs w:val="24"/>
        </w:rPr>
        <w:t>eures</w:t>
      </w:r>
      <w:r w:rsidR="00246102" w:rsidRPr="0075038C">
        <w:rPr>
          <w:rFonts w:ascii="Arial" w:hAnsi="Arial" w:cs="Arial"/>
          <w:sz w:val="24"/>
          <w:szCs w:val="24"/>
        </w:rPr>
        <w:t xml:space="preserve"> </w:t>
      </w:r>
      <w:r w:rsidR="00246102" w:rsidRPr="0075038C">
        <w:rPr>
          <w:rFonts w:ascii="Arial" w:hAnsi="Arial" w:cs="Arial"/>
          <w:sz w:val="24"/>
          <w:szCs w:val="24"/>
        </w:rPr>
        <w:lastRenderedPageBreak/>
        <w:t>après cette</w:t>
      </w:r>
      <w:r w:rsidR="008C4BC8" w:rsidRPr="0075038C">
        <w:rPr>
          <w:rFonts w:ascii="Arial" w:hAnsi="Arial" w:cs="Arial"/>
          <w:sz w:val="24"/>
          <w:szCs w:val="24"/>
        </w:rPr>
        <w:t xml:space="preserve"> demande. Le directeur de l’UES peut autoriser le chef de police </w:t>
      </w:r>
      <w:r w:rsidR="00246102" w:rsidRPr="0075038C">
        <w:rPr>
          <w:rFonts w:ascii="Arial" w:hAnsi="Arial" w:cs="Arial"/>
          <w:sz w:val="24"/>
          <w:szCs w:val="24"/>
        </w:rPr>
        <w:t>à lui fournir les notes après ce</w:t>
      </w:r>
      <w:r w:rsidR="008C4BC8" w:rsidRPr="0075038C">
        <w:rPr>
          <w:rFonts w:ascii="Arial" w:hAnsi="Arial" w:cs="Arial"/>
          <w:sz w:val="24"/>
          <w:szCs w:val="24"/>
        </w:rPr>
        <w:t xml:space="preserve"> délai</w:t>
      </w:r>
      <w:r w:rsidR="00D6760E" w:rsidRPr="0075038C">
        <w:rPr>
          <w:rStyle w:val="Appelnotedebasdep"/>
          <w:rFonts w:ascii="Arial" w:hAnsi="Arial" w:cs="Arial"/>
          <w:sz w:val="24"/>
          <w:szCs w:val="24"/>
        </w:rPr>
        <w:footnoteReference w:id="225"/>
      </w:r>
      <w:r w:rsidR="008C4BC8" w:rsidRPr="0075038C">
        <w:rPr>
          <w:rFonts w:ascii="Arial" w:hAnsi="Arial" w:cs="Arial"/>
          <w:sz w:val="24"/>
          <w:szCs w:val="24"/>
        </w:rPr>
        <w:t>.</w:t>
      </w:r>
      <w:r w:rsidRPr="0075038C">
        <w:rPr>
          <w:rFonts w:ascii="Arial" w:hAnsi="Arial" w:cs="Arial"/>
          <w:sz w:val="24"/>
          <w:szCs w:val="24"/>
        </w:rPr>
        <w:t xml:space="preserve"> En ce qui a trait au policier</w:t>
      </w:r>
      <w:r w:rsidR="008C4BC8" w:rsidRPr="0075038C">
        <w:rPr>
          <w:rFonts w:ascii="Arial" w:hAnsi="Arial" w:cs="Arial"/>
          <w:sz w:val="24"/>
          <w:szCs w:val="24"/>
        </w:rPr>
        <w:t xml:space="preserve"> impliqué</w:t>
      </w:r>
      <w:r w:rsidR="00D6760E" w:rsidRPr="0075038C">
        <w:rPr>
          <w:rFonts w:ascii="Arial" w:hAnsi="Arial" w:cs="Arial"/>
          <w:sz w:val="24"/>
          <w:szCs w:val="24"/>
        </w:rPr>
        <w:t>, il doit</w:t>
      </w:r>
      <w:r w:rsidR="008C4BC8" w:rsidRPr="0075038C">
        <w:rPr>
          <w:rFonts w:ascii="Arial" w:hAnsi="Arial" w:cs="Arial"/>
          <w:sz w:val="24"/>
          <w:szCs w:val="24"/>
        </w:rPr>
        <w:t xml:space="preserve"> rédige</w:t>
      </w:r>
      <w:r w:rsidR="00D6760E" w:rsidRPr="0075038C">
        <w:rPr>
          <w:rFonts w:ascii="Arial" w:hAnsi="Arial" w:cs="Arial"/>
          <w:sz w:val="24"/>
          <w:szCs w:val="24"/>
        </w:rPr>
        <w:t>r</w:t>
      </w:r>
      <w:r w:rsidR="008C4BC8" w:rsidRPr="0075038C">
        <w:rPr>
          <w:rFonts w:ascii="Arial" w:hAnsi="Arial" w:cs="Arial"/>
          <w:sz w:val="24"/>
          <w:szCs w:val="24"/>
        </w:rPr>
        <w:t xml:space="preserve"> des notes complètes</w:t>
      </w:r>
      <w:r w:rsidR="00D6760E" w:rsidRPr="0075038C">
        <w:rPr>
          <w:rFonts w:ascii="Arial" w:hAnsi="Arial" w:cs="Arial"/>
          <w:sz w:val="24"/>
          <w:szCs w:val="24"/>
        </w:rPr>
        <w:t xml:space="preserve"> en lien avec l’incident,</w:t>
      </w:r>
      <w:r w:rsidR="008C4BC8" w:rsidRPr="0075038C">
        <w:rPr>
          <w:rFonts w:ascii="Arial" w:hAnsi="Arial" w:cs="Arial"/>
          <w:sz w:val="24"/>
          <w:szCs w:val="24"/>
        </w:rPr>
        <w:t xml:space="preserve"> conformément à son obligation</w:t>
      </w:r>
      <w:r w:rsidR="00D6760E" w:rsidRPr="0075038C">
        <w:rPr>
          <w:rFonts w:ascii="Arial" w:hAnsi="Arial" w:cs="Arial"/>
          <w:sz w:val="24"/>
          <w:szCs w:val="24"/>
        </w:rPr>
        <w:t xml:space="preserve"> professionnelle, mais aucune copie ne doit en être fournie à</w:t>
      </w:r>
      <w:r w:rsidR="008C4BC8" w:rsidRPr="0075038C">
        <w:rPr>
          <w:rFonts w:ascii="Arial" w:hAnsi="Arial" w:cs="Arial"/>
          <w:sz w:val="24"/>
          <w:szCs w:val="24"/>
        </w:rPr>
        <w:t xml:space="preserve"> l’UES.</w:t>
      </w:r>
      <w:r w:rsidR="00F713C5" w:rsidRPr="0075038C">
        <w:rPr>
          <w:rFonts w:ascii="Arial" w:hAnsi="Arial" w:cs="Arial"/>
          <w:sz w:val="24"/>
          <w:szCs w:val="24"/>
        </w:rPr>
        <w:t xml:space="preserve"> </w:t>
      </w:r>
      <w:r w:rsidR="008C4BC8" w:rsidRPr="0075038C">
        <w:rPr>
          <w:rFonts w:ascii="Arial" w:hAnsi="Arial" w:cs="Arial"/>
          <w:sz w:val="24"/>
          <w:szCs w:val="24"/>
        </w:rPr>
        <w:t xml:space="preserve">Les </w:t>
      </w:r>
      <w:r w:rsidRPr="0075038C">
        <w:rPr>
          <w:rFonts w:ascii="Arial" w:hAnsi="Arial" w:cs="Arial"/>
          <w:sz w:val="24"/>
          <w:szCs w:val="24"/>
        </w:rPr>
        <w:t>policier</w:t>
      </w:r>
      <w:r w:rsidR="008C4BC8" w:rsidRPr="0075038C">
        <w:rPr>
          <w:rFonts w:ascii="Arial" w:hAnsi="Arial" w:cs="Arial"/>
          <w:sz w:val="24"/>
          <w:szCs w:val="24"/>
        </w:rPr>
        <w:t xml:space="preserve">s témoins et impliqués doivent </w:t>
      </w:r>
      <w:r w:rsidR="00F713C5" w:rsidRPr="0075038C">
        <w:rPr>
          <w:rFonts w:ascii="Arial" w:hAnsi="Arial" w:cs="Arial"/>
          <w:sz w:val="24"/>
          <w:szCs w:val="24"/>
        </w:rPr>
        <w:t>avoir terminé la rédaction de leurs notes</w:t>
      </w:r>
      <w:r w:rsidR="008C4BC8" w:rsidRPr="0075038C">
        <w:rPr>
          <w:rFonts w:ascii="Arial" w:hAnsi="Arial" w:cs="Arial"/>
          <w:sz w:val="24"/>
          <w:szCs w:val="24"/>
        </w:rPr>
        <w:t xml:space="preserve"> à la fin de </w:t>
      </w:r>
      <w:r w:rsidR="00F713C5" w:rsidRPr="0075038C">
        <w:rPr>
          <w:rFonts w:ascii="Arial" w:hAnsi="Arial" w:cs="Arial"/>
          <w:sz w:val="24"/>
          <w:szCs w:val="24"/>
        </w:rPr>
        <w:t>leur quart de travail</w:t>
      </w:r>
      <w:r w:rsidR="008C4BC8" w:rsidRPr="0075038C">
        <w:rPr>
          <w:rFonts w:ascii="Arial" w:hAnsi="Arial" w:cs="Arial"/>
          <w:sz w:val="24"/>
          <w:szCs w:val="24"/>
        </w:rPr>
        <w:t>, sous réserve d’une autorisation contraire du chef de police</w:t>
      </w:r>
      <w:r w:rsidR="00F713C5" w:rsidRPr="0075038C">
        <w:rPr>
          <w:rStyle w:val="Appelnotedebasdep"/>
          <w:rFonts w:ascii="Arial" w:hAnsi="Arial" w:cs="Arial"/>
          <w:sz w:val="24"/>
          <w:szCs w:val="24"/>
        </w:rPr>
        <w:footnoteReference w:id="226"/>
      </w:r>
      <w:r w:rsidR="008C4BC8" w:rsidRPr="0075038C">
        <w:rPr>
          <w:rFonts w:ascii="Arial" w:hAnsi="Arial" w:cs="Arial"/>
          <w:sz w:val="24"/>
          <w:szCs w:val="24"/>
        </w:rPr>
        <w:t xml:space="preserve">. </w:t>
      </w:r>
    </w:p>
    <w:p w:rsidR="00E94AC5" w:rsidRPr="0075038C" w:rsidRDefault="00A93356" w:rsidP="00D8786B">
      <w:pPr>
        <w:spacing w:line="360" w:lineRule="auto"/>
        <w:ind w:left="360"/>
        <w:jc w:val="both"/>
        <w:rPr>
          <w:rFonts w:ascii="Arial" w:hAnsi="Arial" w:cs="Arial"/>
          <w:sz w:val="24"/>
          <w:szCs w:val="24"/>
        </w:rPr>
      </w:pPr>
      <w:r w:rsidRPr="0075038C">
        <w:rPr>
          <w:rFonts w:ascii="Arial" w:hAnsi="Arial" w:cs="Arial"/>
          <w:sz w:val="24"/>
          <w:szCs w:val="24"/>
        </w:rPr>
        <w:t xml:space="preserve">Dans la décision </w:t>
      </w:r>
      <w:r w:rsidRPr="0075038C">
        <w:rPr>
          <w:rFonts w:ascii="Arial" w:hAnsi="Arial" w:cs="Arial"/>
          <w:i/>
          <w:sz w:val="24"/>
          <w:szCs w:val="24"/>
        </w:rPr>
        <w:t>Schaeffer c. Wood</w:t>
      </w:r>
      <w:r w:rsidRPr="0075038C">
        <w:rPr>
          <w:rStyle w:val="Appelnotedebasdep"/>
          <w:rFonts w:ascii="Arial" w:hAnsi="Arial" w:cs="Arial"/>
          <w:sz w:val="24"/>
          <w:szCs w:val="24"/>
        </w:rPr>
        <w:footnoteReference w:id="227"/>
      </w:r>
      <w:r w:rsidRPr="0075038C">
        <w:rPr>
          <w:rFonts w:ascii="Arial" w:hAnsi="Arial" w:cs="Arial"/>
          <w:i/>
          <w:sz w:val="24"/>
          <w:szCs w:val="24"/>
        </w:rPr>
        <w:t xml:space="preserve">, </w:t>
      </w:r>
      <w:r w:rsidRPr="0075038C">
        <w:rPr>
          <w:rFonts w:ascii="Arial" w:hAnsi="Arial" w:cs="Arial"/>
          <w:sz w:val="24"/>
          <w:szCs w:val="24"/>
        </w:rPr>
        <w:t xml:space="preserve">rendue le 15 novembre 2011, la Cour d’appel de l’Ontario interprète restrictivement la portée du droit à l’avocat </w:t>
      </w:r>
      <w:r w:rsidR="00237FF8" w:rsidRPr="0075038C">
        <w:rPr>
          <w:rFonts w:ascii="Arial" w:hAnsi="Arial" w:cs="Arial"/>
          <w:sz w:val="24"/>
          <w:szCs w:val="24"/>
        </w:rPr>
        <w:t>en ce qui a trait à la rédaction des notes</w:t>
      </w:r>
      <w:r w:rsidR="00124DD0" w:rsidRPr="0075038C">
        <w:rPr>
          <w:rFonts w:ascii="Arial" w:hAnsi="Arial" w:cs="Arial"/>
          <w:sz w:val="24"/>
          <w:szCs w:val="24"/>
        </w:rPr>
        <w:t xml:space="preserve"> de</w:t>
      </w:r>
      <w:r w:rsidR="006A7363" w:rsidRPr="0075038C">
        <w:rPr>
          <w:rFonts w:ascii="Arial" w:hAnsi="Arial" w:cs="Arial"/>
          <w:sz w:val="24"/>
          <w:szCs w:val="24"/>
        </w:rPr>
        <w:t>s</w:t>
      </w:r>
      <w:r w:rsidR="00124DD0" w:rsidRPr="0075038C">
        <w:rPr>
          <w:rFonts w:ascii="Arial" w:hAnsi="Arial" w:cs="Arial"/>
          <w:sz w:val="24"/>
          <w:szCs w:val="24"/>
        </w:rPr>
        <w:t xml:space="preserve"> policiers en cause dans un incident</w:t>
      </w:r>
      <w:r w:rsidRPr="0075038C">
        <w:rPr>
          <w:rFonts w:ascii="Arial" w:hAnsi="Arial" w:cs="Arial"/>
          <w:sz w:val="24"/>
          <w:szCs w:val="24"/>
        </w:rPr>
        <w:t xml:space="preserve">. Pourtant, </w:t>
      </w:r>
      <w:r w:rsidR="00237FF8" w:rsidRPr="0075038C">
        <w:rPr>
          <w:rFonts w:ascii="Arial" w:hAnsi="Arial" w:cs="Arial"/>
          <w:sz w:val="24"/>
          <w:szCs w:val="24"/>
        </w:rPr>
        <w:t xml:space="preserve">loin de </w:t>
      </w:r>
      <w:r w:rsidRPr="0075038C">
        <w:rPr>
          <w:rFonts w:ascii="Arial" w:hAnsi="Arial" w:cs="Arial"/>
          <w:sz w:val="24"/>
          <w:szCs w:val="24"/>
        </w:rPr>
        <w:t>restrein</w:t>
      </w:r>
      <w:r w:rsidR="00237FF8" w:rsidRPr="0075038C">
        <w:rPr>
          <w:rFonts w:ascii="Arial" w:hAnsi="Arial" w:cs="Arial"/>
          <w:sz w:val="24"/>
          <w:szCs w:val="24"/>
        </w:rPr>
        <w:t>dre</w:t>
      </w:r>
      <w:r w:rsidRPr="0075038C">
        <w:rPr>
          <w:rFonts w:ascii="Arial" w:hAnsi="Arial" w:cs="Arial"/>
          <w:sz w:val="24"/>
          <w:szCs w:val="24"/>
        </w:rPr>
        <w:t xml:space="preserve"> la portée de ce droit</w:t>
      </w:r>
      <w:r w:rsidR="00237FF8" w:rsidRPr="0075038C">
        <w:rPr>
          <w:rFonts w:ascii="Arial" w:hAnsi="Arial" w:cs="Arial"/>
          <w:sz w:val="24"/>
          <w:szCs w:val="24"/>
        </w:rPr>
        <w:t xml:space="preserve">, le </w:t>
      </w:r>
      <w:r w:rsidR="00237FF8" w:rsidRPr="0075038C">
        <w:rPr>
          <w:rFonts w:ascii="Arial" w:hAnsi="Arial" w:cs="Arial"/>
          <w:i/>
          <w:sz w:val="24"/>
          <w:szCs w:val="24"/>
        </w:rPr>
        <w:t xml:space="preserve">Règlement </w:t>
      </w:r>
      <w:r w:rsidR="00C6377E" w:rsidRPr="0075038C">
        <w:rPr>
          <w:rFonts w:ascii="Arial" w:hAnsi="Arial" w:cs="Arial"/>
          <w:sz w:val="24"/>
          <w:szCs w:val="24"/>
        </w:rPr>
        <w:t>l’étend aux entrevues</w:t>
      </w:r>
      <w:r w:rsidR="000F5ACC" w:rsidRPr="0075038C">
        <w:rPr>
          <w:rFonts w:ascii="Arial" w:hAnsi="Arial" w:cs="Arial"/>
          <w:sz w:val="24"/>
          <w:szCs w:val="24"/>
        </w:rPr>
        <w:t xml:space="preserve"> avec l’UES</w:t>
      </w:r>
      <w:r w:rsidR="000F5ACC" w:rsidRPr="0075038C">
        <w:rPr>
          <w:rStyle w:val="Appelnotedebasdep"/>
          <w:rFonts w:ascii="Arial" w:hAnsi="Arial" w:cs="Arial"/>
          <w:sz w:val="24"/>
          <w:szCs w:val="24"/>
        </w:rPr>
        <w:footnoteReference w:id="228"/>
      </w:r>
      <w:r w:rsidR="000F5ACC" w:rsidRPr="0075038C">
        <w:rPr>
          <w:rFonts w:ascii="Arial" w:hAnsi="Arial" w:cs="Arial"/>
          <w:sz w:val="24"/>
          <w:szCs w:val="24"/>
        </w:rPr>
        <w:t>.</w:t>
      </w:r>
      <w:r w:rsidR="00C6377E" w:rsidRPr="0075038C">
        <w:rPr>
          <w:rFonts w:ascii="Arial" w:hAnsi="Arial" w:cs="Arial"/>
          <w:sz w:val="24"/>
          <w:szCs w:val="24"/>
        </w:rPr>
        <w:t xml:space="preserve"> </w:t>
      </w:r>
      <w:r w:rsidR="008921C5" w:rsidRPr="0075038C">
        <w:rPr>
          <w:rFonts w:ascii="Arial" w:hAnsi="Arial" w:cs="Arial"/>
          <w:sz w:val="24"/>
          <w:szCs w:val="24"/>
        </w:rPr>
        <w:t>D’ailleurs</w:t>
      </w:r>
      <w:r w:rsidR="00D50E56" w:rsidRPr="0075038C">
        <w:rPr>
          <w:rFonts w:ascii="Arial" w:hAnsi="Arial" w:cs="Arial"/>
          <w:sz w:val="24"/>
          <w:szCs w:val="24"/>
        </w:rPr>
        <w:t xml:space="preserve">, </w:t>
      </w:r>
      <w:r w:rsidR="008921C5" w:rsidRPr="0075038C">
        <w:rPr>
          <w:rFonts w:ascii="Arial" w:hAnsi="Arial" w:cs="Arial"/>
          <w:sz w:val="24"/>
          <w:szCs w:val="24"/>
        </w:rPr>
        <w:t>la Cour d’appel de l’Ontario a mentionné que les policiers bénéficiaient de ce droit élargi à l’avocat en contrepartie de leur obligation de collaborer avec l’UES</w:t>
      </w:r>
      <w:r w:rsidR="00F9363F" w:rsidRPr="0075038C">
        <w:rPr>
          <w:rFonts w:ascii="Arial" w:hAnsi="Arial" w:cs="Arial"/>
          <w:sz w:val="24"/>
          <w:szCs w:val="24"/>
        </w:rPr>
        <w:t xml:space="preserve"> prévue à l’article 8 du </w:t>
      </w:r>
      <w:r w:rsidR="00F9363F" w:rsidRPr="0075038C">
        <w:rPr>
          <w:rFonts w:ascii="Arial" w:hAnsi="Arial" w:cs="Arial"/>
          <w:i/>
          <w:sz w:val="24"/>
          <w:szCs w:val="24"/>
        </w:rPr>
        <w:t>Règlement</w:t>
      </w:r>
      <w:r w:rsidR="008921C5" w:rsidRPr="0075038C">
        <w:rPr>
          <w:rStyle w:val="Appelnotedebasdep"/>
          <w:rFonts w:ascii="Arial" w:hAnsi="Arial" w:cs="Arial"/>
          <w:sz w:val="24"/>
          <w:szCs w:val="24"/>
        </w:rPr>
        <w:footnoteReference w:id="229"/>
      </w:r>
      <w:r w:rsidR="00F9363F" w:rsidRPr="0075038C">
        <w:rPr>
          <w:rFonts w:ascii="Arial" w:hAnsi="Arial" w:cs="Arial"/>
          <w:sz w:val="24"/>
          <w:szCs w:val="24"/>
        </w:rPr>
        <w:t>.</w:t>
      </w:r>
      <w:r w:rsidR="00237FF8" w:rsidRPr="0075038C">
        <w:rPr>
          <w:rFonts w:ascii="Arial" w:hAnsi="Arial" w:cs="Arial"/>
          <w:sz w:val="24"/>
          <w:szCs w:val="24"/>
        </w:rPr>
        <w:t xml:space="preserve"> </w:t>
      </w:r>
      <w:r w:rsidR="00E94AC5" w:rsidRPr="0075038C">
        <w:rPr>
          <w:rFonts w:ascii="Arial" w:hAnsi="Arial" w:cs="Arial"/>
          <w:sz w:val="24"/>
          <w:szCs w:val="24"/>
        </w:rPr>
        <w:t>Il est par ailleurs intéressant de constater que la Cour d’appel de l’Ontario</w:t>
      </w:r>
      <w:r w:rsidR="00D50E56" w:rsidRPr="0075038C">
        <w:rPr>
          <w:rFonts w:ascii="Arial" w:hAnsi="Arial" w:cs="Arial"/>
          <w:sz w:val="24"/>
          <w:szCs w:val="24"/>
        </w:rPr>
        <w:t xml:space="preserve"> ne remet pas en question</w:t>
      </w:r>
      <w:r w:rsidR="00E94AC5" w:rsidRPr="0075038C">
        <w:rPr>
          <w:rFonts w:ascii="Arial" w:hAnsi="Arial" w:cs="Arial"/>
          <w:sz w:val="24"/>
          <w:szCs w:val="24"/>
        </w:rPr>
        <w:t xml:space="preserve"> la directive des procureurs de la </w:t>
      </w:r>
      <w:r w:rsidR="00172677">
        <w:rPr>
          <w:rFonts w:ascii="Arial" w:hAnsi="Arial" w:cs="Arial"/>
          <w:sz w:val="24"/>
          <w:szCs w:val="24"/>
        </w:rPr>
        <w:t>c</w:t>
      </w:r>
      <w:r w:rsidR="00E94AC5" w:rsidRPr="0075038C">
        <w:rPr>
          <w:rFonts w:ascii="Arial" w:hAnsi="Arial" w:cs="Arial"/>
          <w:sz w:val="24"/>
          <w:szCs w:val="24"/>
        </w:rPr>
        <w:t>ouronne à l’effet que les</w:t>
      </w:r>
      <w:r w:rsidR="00B558E6" w:rsidRPr="0075038C">
        <w:rPr>
          <w:rFonts w:ascii="Arial" w:hAnsi="Arial" w:cs="Arial"/>
          <w:sz w:val="24"/>
          <w:szCs w:val="24"/>
        </w:rPr>
        <w:t xml:space="preserve"> entrevues données par le policier </w:t>
      </w:r>
      <w:r w:rsidR="00E94AC5" w:rsidRPr="0075038C">
        <w:rPr>
          <w:rFonts w:ascii="Arial" w:hAnsi="Arial" w:cs="Arial"/>
          <w:sz w:val="24"/>
          <w:szCs w:val="24"/>
        </w:rPr>
        <w:t xml:space="preserve"> impliqué, de même que ses notes relatives à l’incident</w:t>
      </w:r>
      <w:r w:rsidR="003E708D" w:rsidRPr="0075038C">
        <w:rPr>
          <w:rFonts w:ascii="Arial" w:hAnsi="Arial" w:cs="Arial"/>
          <w:sz w:val="24"/>
          <w:szCs w:val="24"/>
        </w:rPr>
        <w:t>,</w:t>
      </w:r>
      <w:r w:rsidR="00E94AC5" w:rsidRPr="0075038C">
        <w:rPr>
          <w:rFonts w:ascii="Arial" w:hAnsi="Arial" w:cs="Arial"/>
          <w:sz w:val="24"/>
          <w:szCs w:val="24"/>
        </w:rPr>
        <w:t xml:space="preserve"> son</w:t>
      </w:r>
      <w:r w:rsidR="00650766" w:rsidRPr="0075038C">
        <w:rPr>
          <w:rFonts w:ascii="Arial" w:hAnsi="Arial" w:cs="Arial"/>
          <w:sz w:val="24"/>
          <w:szCs w:val="24"/>
        </w:rPr>
        <w:t>t des déclarations qui ne sont pas libres et volontaires</w:t>
      </w:r>
      <w:r w:rsidR="00E94AC5" w:rsidRPr="0075038C">
        <w:rPr>
          <w:rFonts w:ascii="Arial" w:hAnsi="Arial" w:cs="Arial"/>
          <w:sz w:val="24"/>
          <w:szCs w:val="24"/>
        </w:rPr>
        <w:t xml:space="preserve"> qui</w:t>
      </w:r>
      <w:r w:rsidR="00650766" w:rsidRPr="0075038C">
        <w:rPr>
          <w:rFonts w:ascii="Arial" w:hAnsi="Arial" w:cs="Arial"/>
          <w:sz w:val="24"/>
          <w:szCs w:val="24"/>
        </w:rPr>
        <w:t>, en conséquence,</w:t>
      </w:r>
      <w:r w:rsidR="00E94AC5" w:rsidRPr="0075038C">
        <w:rPr>
          <w:rFonts w:ascii="Arial" w:hAnsi="Arial" w:cs="Arial"/>
          <w:sz w:val="24"/>
          <w:szCs w:val="24"/>
        </w:rPr>
        <w:t xml:space="preserve"> ne peuvent</w:t>
      </w:r>
      <w:r w:rsidR="00650766" w:rsidRPr="0075038C">
        <w:rPr>
          <w:rFonts w:ascii="Arial" w:hAnsi="Arial" w:cs="Arial"/>
          <w:sz w:val="24"/>
          <w:szCs w:val="24"/>
        </w:rPr>
        <w:t xml:space="preserve"> servir à</w:t>
      </w:r>
      <w:r w:rsidR="00E94AC5" w:rsidRPr="0075038C">
        <w:rPr>
          <w:rFonts w:ascii="Arial" w:hAnsi="Arial" w:cs="Arial"/>
          <w:sz w:val="24"/>
          <w:szCs w:val="24"/>
        </w:rPr>
        <w:t xml:space="preserve"> l’incriminer</w:t>
      </w:r>
      <w:r w:rsidR="00E94AC5" w:rsidRPr="0075038C">
        <w:rPr>
          <w:rStyle w:val="Appelnotedebasdep"/>
          <w:rFonts w:ascii="Arial" w:hAnsi="Arial" w:cs="Arial"/>
          <w:sz w:val="24"/>
          <w:szCs w:val="24"/>
        </w:rPr>
        <w:footnoteReference w:id="230"/>
      </w:r>
      <w:r w:rsidR="00E94AC5" w:rsidRPr="0075038C">
        <w:rPr>
          <w:rFonts w:ascii="Arial" w:hAnsi="Arial" w:cs="Arial"/>
          <w:sz w:val="24"/>
          <w:szCs w:val="24"/>
        </w:rPr>
        <w:t>.</w:t>
      </w:r>
      <w:r w:rsidR="002E7047" w:rsidRPr="0075038C">
        <w:rPr>
          <w:rFonts w:ascii="Arial" w:hAnsi="Arial" w:cs="Arial"/>
          <w:sz w:val="24"/>
          <w:szCs w:val="24"/>
        </w:rPr>
        <w:t xml:space="preserve"> À ce sujet, dans son rapport à l’</w:t>
      </w:r>
      <w:r w:rsidR="00172677">
        <w:rPr>
          <w:rFonts w:ascii="Arial" w:hAnsi="Arial" w:cs="Arial"/>
          <w:sz w:val="24"/>
          <w:szCs w:val="24"/>
        </w:rPr>
        <w:t>intention</w:t>
      </w:r>
      <w:r w:rsidR="002E7047" w:rsidRPr="0075038C">
        <w:rPr>
          <w:rFonts w:ascii="Arial" w:hAnsi="Arial" w:cs="Arial"/>
          <w:sz w:val="24"/>
          <w:szCs w:val="24"/>
        </w:rPr>
        <w:t xml:space="preserve"> du Procureur général de l’Ontario, l’Honora</w:t>
      </w:r>
      <w:r w:rsidR="00650766" w:rsidRPr="0075038C">
        <w:rPr>
          <w:rFonts w:ascii="Arial" w:hAnsi="Arial" w:cs="Arial"/>
          <w:sz w:val="24"/>
          <w:szCs w:val="24"/>
        </w:rPr>
        <w:t>ble Patrick J. Lesage formulait</w:t>
      </w:r>
      <w:r w:rsidR="002E7047" w:rsidRPr="0075038C">
        <w:rPr>
          <w:rFonts w:ascii="Arial" w:hAnsi="Arial" w:cs="Arial"/>
          <w:sz w:val="24"/>
          <w:szCs w:val="24"/>
        </w:rPr>
        <w:t xml:space="preserve"> une recommandation à l’effet que cette directive soit étendue aux déclarations effectuées par les policiers témoins dont le statut change</w:t>
      </w:r>
      <w:r w:rsidR="00D50E56" w:rsidRPr="0075038C">
        <w:rPr>
          <w:rFonts w:ascii="Arial" w:hAnsi="Arial" w:cs="Arial"/>
          <w:sz w:val="24"/>
          <w:szCs w:val="24"/>
        </w:rPr>
        <w:t>, en cours d’enquêt</w:t>
      </w:r>
      <w:r w:rsidR="002E7047" w:rsidRPr="0075038C">
        <w:rPr>
          <w:rFonts w:ascii="Arial" w:hAnsi="Arial" w:cs="Arial"/>
          <w:sz w:val="24"/>
          <w:szCs w:val="24"/>
        </w:rPr>
        <w:t>e</w:t>
      </w:r>
      <w:r w:rsidR="00D50E56" w:rsidRPr="0075038C">
        <w:rPr>
          <w:rFonts w:ascii="Arial" w:hAnsi="Arial" w:cs="Arial"/>
          <w:sz w:val="24"/>
          <w:szCs w:val="24"/>
        </w:rPr>
        <w:t>,</w:t>
      </w:r>
      <w:r w:rsidR="002E7047" w:rsidRPr="0075038C">
        <w:rPr>
          <w:rFonts w:ascii="Arial" w:hAnsi="Arial" w:cs="Arial"/>
          <w:sz w:val="24"/>
          <w:szCs w:val="24"/>
        </w:rPr>
        <w:t xml:space="preserve"> pour devenir celui de </w:t>
      </w:r>
      <w:r w:rsidR="002E7047" w:rsidRPr="0075038C">
        <w:rPr>
          <w:rFonts w:ascii="Arial" w:hAnsi="Arial" w:cs="Arial"/>
          <w:sz w:val="24"/>
          <w:szCs w:val="24"/>
        </w:rPr>
        <w:lastRenderedPageBreak/>
        <w:t>policier impliqué</w:t>
      </w:r>
      <w:r w:rsidR="002E7047" w:rsidRPr="0075038C">
        <w:rPr>
          <w:rStyle w:val="Appelnotedebasdep"/>
          <w:rFonts w:ascii="Arial" w:hAnsi="Arial" w:cs="Arial"/>
          <w:sz w:val="24"/>
          <w:szCs w:val="24"/>
        </w:rPr>
        <w:footnoteReference w:id="231"/>
      </w:r>
      <w:r w:rsidR="002E7047" w:rsidRPr="0075038C">
        <w:rPr>
          <w:rFonts w:ascii="Arial" w:hAnsi="Arial" w:cs="Arial"/>
          <w:sz w:val="24"/>
          <w:szCs w:val="24"/>
        </w:rPr>
        <w:t>.</w:t>
      </w:r>
      <w:r w:rsidR="00AF7F52" w:rsidRPr="0075038C">
        <w:rPr>
          <w:rFonts w:ascii="Arial" w:hAnsi="Arial" w:cs="Arial"/>
          <w:sz w:val="24"/>
          <w:szCs w:val="24"/>
        </w:rPr>
        <w:t xml:space="preserve"> </w:t>
      </w:r>
      <w:r w:rsidR="00124DD0" w:rsidRPr="0075038C">
        <w:rPr>
          <w:rFonts w:ascii="Arial" w:hAnsi="Arial" w:cs="Arial"/>
          <w:sz w:val="24"/>
          <w:szCs w:val="24"/>
        </w:rPr>
        <w:t>Notez qu’u</w:t>
      </w:r>
      <w:r w:rsidR="00E94AC5" w:rsidRPr="0075038C">
        <w:rPr>
          <w:rFonts w:ascii="Arial" w:hAnsi="Arial" w:cs="Arial"/>
          <w:sz w:val="24"/>
          <w:szCs w:val="24"/>
        </w:rPr>
        <w:t xml:space="preserve">ne demande d’autorisation d’appel </w:t>
      </w:r>
      <w:r w:rsidR="003E708D" w:rsidRPr="0075038C">
        <w:rPr>
          <w:rFonts w:ascii="Arial" w:hAnsi="Arial" w:cs="Arial"/>
          <w:sz w:val="24"/>
          <w:szCs w:val="24"/>
        </w:rPr>
        <w:t xml:space="preserve">de la décision </w:t>
      </w:r>
      <w:r w:rsidR="003E708D" w:rsidRPr="0075038C">
        <w:rPr>
          <w:rFonts w:ascii="Arial" w:hAnsi="Arial" w:cs="Arial"/>
          <w:i/>
          <w:sz w:val="24"/>
          <w:szCs w:val="24"/>
        </w:rPr>
        <w:t>Sch</w:t>
      </w:r>
      <w:r w:rsidR="00CA20DD" w:rsidRPr="0075038C">
        <w:rPr>
          <w:rFonts w:ascii="Arial" w:hAnsi="Arial" w:cs="Arial"/>
          <w:i/>
          <w:sz w:val="24"/>
          <w:szCs w:val="24"/>
        </w:rPr>
        <w:t>ae</w:t>
      </w:r>
      <w:r w:rsidR="003E708D" w:rsidRPr="0075038C">
        <w:rPr>
          <w:rFonts w:ascii="Arial" w:hAnsi="Arial" w:cs="Arial"/>
          <w:i/>
          <w:sz w:val="24"/>
          <w:szCs w:val="24"/>
        </w:rPr>
        <w:t xml:space="preserve">ffer c. Wood </w:t>
      </w:r>
      <w:r w:rsidR="00E94AC5" w:rsidRPr="0075038C">
        <w:rPr>
          <w:rFonts w:ascii="Arial" w:hAnsi="Arial" w:cs="Arial"/>
          <w:sz w:val="24"/>
          <w:szCs w:val="24"/>
        </w:rPr>
        <w:t>a été déposée</w:t>
      </w:r>
      <w:r w:rsidR="00CA20DD" w:rsidRPr="0075038C">
        <w:rPr>
          <w:rFonts w:ascii="Arial" w:hAnsi="Arial" w:cs="Arial"/>
          <w:sz w:val="24"/>
          <w:szCs w:val="24"/>
        </w:rPr>
        <w:t xml:space="preserve"> à la Cour suprême du Canada,</w:t>
      </w:r>
      <w:r w:rsidR="00E94AC5" w:rsidRPr="0075038C">
        <w:rPr>
          <w:rFonts w:ascii="Arial" w:hAnsi="Arial" w:cs="Arial"/>
          <w:sz w:val="24"/>
          <w:szCs w:val="24"/>
        </w:rPr>
        <w:t xml:space="preserve"> le </w:t>
      </w:r>
      <w:r w:rsidR="00AF7F52" w:rsidRPr="0075038C">
        <w:rPr>
          <w:rFonts w:ascii="Arial" w:hAnsi="Arial" w:cs="Arial"/>
          <w:sz w:val="24"/>
          <w:szCs w:val="24"/>
        </w:rPr>
        <w:t>16 janvier 2012</w:t>
      </w:r>
      <w:r w:rsidR="00CA20DD" w:rsidRPr="0075038C">
        <w:rPr>
          <w:rFonts w:ascii="Arial" w:hAnsi="Arial" w:cs="Arial"/>
          <w:sz w:val="24"/>
          <w:szCs w:val="24"/>
        </w:rPr>
        <w:t>,</w:t>
      </w:r>
      <w:r w:rsidR="00AF7F52" w:rsidRPr="0075038C">
        <w:rPr>
          <w:rFonts w:ascii="Arial" w:hAnsi="Arial" w:cs="Arial"/>
          <w:sz w:val="24"/>
          <w:szCs w:val="24"/>
        </w:rPr>
        <w:t xml:space="preserve"> par le</w:t>
      </w:r>
      <w:r w:rsidR="00237FF8" w:rsidRPr="0075038C">
        <w:rPr>
          <w:rFonts w:ascii="Arial" w:hAnsi="Arial" w:cs="Arial"/>
          <w:sz w:val="24"/>
          <w:szCs w:val="24"/>
        </w:rPr>
        <w:t>s</w:t>
      </w:r>
      <w:r w:rsidR="00AF7F52" w:rsidRPr="0075038C">
        <w:rPr>
          <w:rFonts w:ascii="Arial" w:hAnsi="Arial" w:cs="Arial"/>
          <w:sz w:val="24"/>
          <w:szCs w:val="24"/>
        </w:rPr>
        <w:t xml:space="preserve"> policier</w:t>
      </w:r>
      <w:r w:rsidR="00237FF8" w:rsidRPr="0075038C">
        <w:rPr>
          <w:rFonts w:ascii="Arial" w:hAnsi="Arial" w:cs="Arial"/>
          <w:sz w:val="24"/>
          <w:szCs w:val="24"/>
        </w:rPr>
        <w:t>s</w:t>
      </w:r>
      <w:r w:rsidR="00AF7F52" w:rsidRPr="0075038C">
        <w:rPr>
          <w:rFonts w:ascii="Arial" w:hAnsi="Arial" w:cs="Arial"/>
          <w:sz w:val="24"/>
          <w:szCs w:val="24"/>
        </w:rPr>
        <w:t xml:space="preserve"> Wood</w:t>
      </w:r>
      <w:r w:rsidR="00237FF8" w:rsidRPr="0075038C">
        <w:rPr>
          <w:rFonts w:ascii="Arial" w:hAnsi="Arial" w:cs="Arial"/>
          <w:sz w:val="24"/>
          <w:szCs w:val="24"/>
        </w:rPr>
        <w:t xml:space="preserve"> et Seguin et le sergent </w:t>
      </w:r>
      <w:proofErr w:type="spellStart"/>
      <w:r w:rsidR="00237FF8" w:rsidRPr="0075038C">
        <w:rPr>
          <w:rFonts w:ascii="Arial" w:hAnsi="Arial" w:cs="Arial"/>
          <w:sz w:val="24"/>
          <w:szCs w:val="24"/>
        </w:rPr>
        <w:t>Pullbrook</w:t>
      </w:r>
      <w:proofErr w:type="spellEnd"/>
      <w:r w:rsidR="00E94AC5" w:rsidRPr="0075038C">
        <w:rPr>
          <w:rFonts w:ascii="Arial" w:hAnsi="Arial" w:cs="Arial"/>
          <w:sz w:val="24"/>
          <w:szCs w:val="24"/>
        </w:rPr>
        <w:t xml:space="preserve">. Un jugement autorisant l’appel a été rendu le 28 juin 2012. </w:t>
      </w:r>
    </w:p>
    <w:p w:rsidR="00A73569" w:rsidRPr="0075038C" w:rsidRDefault="00A73569" w:rsidP="00D8786B">
      <w:pPr>
        <w:spacing w:line="360" w:lineRule="auto"/>
        <w:ind w:left="360"/>
        <w:jc w:val="both"/>
        <w:rPr>
          <w:rFonts w:ascii="Arial" w:hAnsi="Arial" w:cs="Arial"/>
          <w:sz w:val="24"/>
          <w:szCs w:val="24"/>
        </w:rPr>
      </w:pPr>
      <w:r w:rsidRPr="0075038C">
        <w:rPr>
          <w:rFonts w:ascii="Arial" w:hAnsi="Arial" w:cs="Arial"/>
          <w:sz w:val="24"/>
          <w:szCs w:val="24"/>
        </w:rPr>
        <w:t xml:space="preserve">Finalement, le </w:t>
      </w:r>
      <w:r w:rsidRPr="0075038C">
        <w:rPr>
          <w:rFonts w:ascii="Arial" w:hAnsi="Arial" w:cs="Arial"/>
          <w:i/>
          <w:sz w:val="24"/>
          <w:szCs w:val="24"/>
        </w:rPr>
        <w:t xml:space="preserve">Règlement </w:t>
      </w:r>
      <w:r w:rsidRPr="0075038C">
        <w:rPr>
          <w:rFonts w:ascii="Arial" w:hAnsi="Arial" w:cs="Arial"/>
          <w:sz w:val="24"/>
          <w:szCs w:val="24"/>
        </w:rPr>
        <w:t xml:space="preserve">précise que l’UES doit informer par écrit le chef de police </w:t>
      </w:r>
      <w:r w:rsidR="00B558E6" w:rsidRPr="0075038C">
        <w:rPr>
          <w:rFonts w:ascii="Arial" w:hAnsi="Arial" w:cs="Arial"/>
          <w:sz w:val="24"/>
          <w:szCs w:val="24"/>
        </w:rPr>
        <w:t xml:space="preserve">et le policier </w:t>
      </w:r>
      <w:r w:rsidRPr="0075038C">
        <w:rPr>
          <w:rFonts w:ascii="Arial" w:hAnsi="Arial" w:cs="Arial"/>
          <w:sz w:val="24"/>
          <w:szCs w:val="24"/>
        </w:rPr>
        <w:t xml:space="preserve">du </w:t>
      </w:r>
      <w:r w:rsidR="00D50E56" w:rsidRPr="0075038C">
        <w:rPr>
          <w:rFonts w:ascii="Arial" w:hAnsi="Arial" w:cs="Arial"/>
          <w:sz w:val="24"/>
          <w:szCs w:val="24"/>
        </w:rPr>
        <w:t xml:space="preserve">statut qui </w:t>
      </w:r>
      <w:r w:rsidRPr="0075038C">
        <w:rPr>
          <w:rFonts w:ascii="Arial" w:hAnsi="Arial" w:cs="Arial"/>
          <w:sz w:val="24"/>
          <w:szCs w:val="24"/>
        </w:rPr>
        <w:t>a été attribué</w:t>
      </w:r>
      <w:r w:rsidR="00D50E56" w:rsidRPr="0075038C">
        <w:rPr>
          <w:rFonts w:ascii="Arial" w:hAnsi="Arial" w:cs="Arial"/>
          <w:sz w:val="24"/>
          <w:szCs w:val="24"/>
        </w:rPr>
        <w:t xml:space="preserve"> à ce dernier</w:t>
      </w:r>
      <w:r w:rsidRPr="0075038C">
        <w:rPr>
          <w:rFonts w:ascii="Arial" w:hAnsi="Arial" w:cs="Arial"/>
          <w:sz w:val="24"/>
          <w:szCs w:val="24"/>
        </w:rPr>
        <w:t xml:space="preserve"> (témoin ou impliqué) </w:t>
      </w:r>
      <w:r w:rsidR="00D50E56" w:rsidRPr="0075038C">
        <w:rPr>
          <w:rFonts w:ascii="Arial" w:hAnsi="Arial" w:cs="Arial"/>
          <w:sz w:val="24"/>
          <w:szCs w:val="24"/>
        </w:rPr>
        <w:t xml:space="preserve">avant </w:t>
      </w:r>
      <w:r w:rsidRPr="0075038C">
        <w:rPr>
          <w:rFonts w:ascii="Arial" w:hAnsi="Arial" w:cs="Arial"/>
          <w:sz w:val="24"/>
          <w:szCs w:val="24"/>
        </w:rPr>
        <w:t>de</w:t>
      </w:r>
      <w:r w:rsidR="00D50E56" w:rsidRPr="0075038C">
        <w:rPr>
          <w:rFonts w:ascii="Arial" w:hAnsi="Arial" w:cs="Arial"/>
          <w:sz w:val="24"/>
          <w:szCs w:val="24"/>
        </w:rPr>
        <w:t xml:space="preserve"> lui</w:t>
      </w:r>
      <w:r w:rsidRPr="0075038C">
        <w:rPr>
          <w:rFonts w:ascii="Arial" w:hAnsi="Arial" w:cs="Arial"/>
          <w:sz w:val="24"/>
          <w:szCs w:val="24"/>
        </w:rPr>
        <w:t xml:space="preserve"> demander ses notes et avant toute entrevue. Elle avise par écrit ces mêmes personnes s’il y a un changement dans le</w:t>
      </w:r>
      <w:r w:rsidR="00B558E6" w:rsidRPr="0075038C">
        <w:rPr>
          <w:rFonts w:ascii="Arial" w:hAnsi="Arial" w:cs="Arial"/>
          <w:sz w:val="24"/>
          <w:szCs w:val="24"/>
        </w:rPr>
        <w:t xml:space="preserve"> statut du policier</w:t>
      </w:r>
      <w:r w:rsidR="00B558E6" w:rsidRPr="0075038C">
        <w:rPr>
          <w:rStyle w:val="Appelnotedebasdep"/>
          <w:rFonts w:ascii="Arial" w:hAnsi="Arial" w:cs="Arial"/>
          <w:sz w:val="24"/>
          <w:szCs w:val="24"/>
        </w:rPr>
        <w:t xml:space="preserve"> </w:t>
      </w:r>
      <w:r w:rsidRPr="0075038C">
        <w:rPr>
          <w:rStyle w:val="Appelnotedebasdep"/>
          <w:rFonts w:ascii="Arial" w:hAnsi="Arial" w:cs="Arial"/>
          <w:sz w:val="24"/>
          <w:szCs w:val="24"/>
        </w:rPr>
        <w:footnoteReference w:id="232"/>
      </w:r>
      <w:r w:rsidRPr="0075038C">
        <w:rPr>
          <w:rFonts w:ascii="Arial" w:hAnsi="Arial" w:cs="Arial"/>
          <w:sz w:val="24"/>
          <w:szCs w:val="24"/>
        </w:rPr>
        <w:t xml:space="preserve">. Si un </w:t>
      </w:r>
      <w:r w:rsidR="00B558E6" w:rsidRPr="0075038C">
        <w:rPr>
          <w:rFonts w:ascii="Arial" w:hAnsi="Arial" w:cs="Arial"/>
          <w:sz w:val="24"/>
          <w:szCs w:val="24"/>
        </w:rPr>
        <w:t>policier</w:t>
      </w:r>
      <w:r w:rsidRPr="0075038C">
        <w:rPr>
          <w:rFonts w:ascii="Arial" w:hAnsi="Arial" w:cs="Arial"/>
          <w:sz w:val="24"/>
          <w:szCs w:val="24"/>
        </w:rPr>
        <w:t xml:space="preserve"> d’abord considéré comme étant témoin devient considéré comme étant un </w:t>
      </w:r>
      <w:r w:rsidR="00B558E6" w:rsidRPr="0075038C">
        <w:rPr>
          <w:rFonts w:ascii="Arial" w:hAnsi="Arial" w:cs="Arial"/>
          <w:sz w:val="24"/>
          <w:szCs w:val="24"/>
        </w:rPr>
        <w:t>policier</w:t>
      </w:r>
      <w:r w:rsidRPr="0075038C">
        <w:rPr>
          <w:rFonts w:ascii="Arial" w:hAnsi="Arial" w:cs="Arial"/>
          <w:sz w:val="24"/>
          <w:szCs w:val="24"/>
        </w:rPr>
        <w:t xml:space="preserve"> impliqué, l’UES doit remettre</w:t>
      </w:r>
      <w:r w:rsidR="00D50E56" w:rsidRPr="0075038C">
        <w:rPr>
          <w:rFonts w:ascii="Arial" w:hAnsi="Arial" w:cs="Arial"/>
          <w:sz w:val="24"/>
          <w:szCs w:val="24"/>
        </w:rPr>
        <w:t xml:space="preserve"> au chef</w:t>
      </w:r>
      <w:r w:rsidRPr="0075038C">
        <w:rPr>
          <w:rFonts w:ascii="Arial" w:hAnsi="Arial" w:cs="Arial"/>
          <w:sz w:val="24"/>
          <w:szCs w:val="24"/>
        </w:rPr>
        <w:t xml:space="preserve"> l’original et les copies des notes </w:t>
      </w:r>
      <w:r w:rsidR="00B558E6" w:rsidRPr="0075038C">
        <w:rPr>
          <w:rFonts w:ascii="Arial" w:hAnsi="Arial" w:cs="Arial"/>
          <w:sz w:val="24"/>
          <w:szCs w:val="24"/>
        </w:rPr>
        <w:t>de ce</w:t>
      </w:r>
      <w:r w:rsidRPr="0075038C">
        <w:rPr>
          <w:rFonts w:ascii="Arial" w:hAnsi="Arial" w:cs="Arial"/>
          <w:sz w:val="24"/>
          <w:szCs w:val="24"/>
        </w:rPr>
        <w:t xml:space="preserve"> </w:t>
      </w:r>
      <w:r w:rsidR="00B558E6" w:rsidRPr="0075038C">
        <w:rPr>
          <w:rFonts w:ascii="Arial" w:hAnsi="Arial" w:cs="Arial"/>
          <w:sz w:val="24"/>
          <w:szCs w:val="24"/>
        </w:rPr>
        <w:t>policier</w:t>
      </w:r>
      <w:r w:rsidRPr="0075038C">
        <w:rPr>
          <w:rFonts w:ascii="Arial" w:hAnsi="Arial" w:cs="Arial"/>
          <w:sz w:val="24"/>
          <w:szCs w:val="24"/>
        </w:rPr>
        <w:t>, de</w:t>
      </w:r>
      <w:r w:rsidR="00D50E56" w:rsidRPr="0075038C">
        <w:rPr>
          <w:rFonts w:ascii="Arial" w:hAnsi="Arial" w:cs="Arial"/>
          <w:sz w:val="24"/>
          <w:szCs w:val="24"/>
        </w:rPr>
        <w:t xml:space="preserve"> même qu’au policier lui-même</w:t>
      </w:r>
      <w:r w:rsidRPr="0075038C">
        <w:rPr>
          <w:rFonts w:ascii="Arial" w:hAnsi="Arial" w:cs="Arial"/>
          <w:sz w:val="24"/>
          <w:szCs w:val="24"/>
        </w:rPr>
        <w:t xml:space="preserve"> l’enregistrement ou le film de l’entrevue, le cas échéant</w:t>
      </w:r>
      <w:r w:rsidRPr="0075038C">
        <w:rPr>
          <w:rStyle w:val="Appelnotedebasdep"/>
          <w:rFonts w:ascii="Arial" w:hAnsi="Arial" w:cs="Arial"/>
          <w:sz w:val="24"/>
          <w:szCs w:val="24"/>
        </w:rPr>
        <w:footnoteReference w:id="233"/>
      </w:r>
      <w:r w:rsidRPr="0075038C">
        <w:rPr>
          <w:rFonts w:ascii="Arial" w:hAnsi="Arial" w:cs="Arial"/>
          <w:sz w:val="24"/>
          <w:szCs w:val="24"/>
        </w:rPr>
        <w:t xml:space="preserve">. </w:t>
      </w:r>
    </w:p>
    <w:p w:rsidR="008C57F2" w:rsidRPr="0075038C" w:rsidRDefault="008C57F2" w:rsidP="00D8786B">
      <w:pPr>
        <w:spacing w:line="360" w:lineRule="auto"/>
        <w:ind w:left="360"/>
        <w:jc w:val="both"/>
        <w:rPr>
          <w:rFonts w:ascii="Arial" w:hAnsi="Arial" w:cs="Arial"/>
          <w:sz w:val="24"/>
          <w:szCs w:val="24"/>
          <w:shd w:val="clear" w:color="auto" w:fill="C4FFB4"/>
          <w:lang w:val="fr-FR"/>
        </w:rPr>
      </w:pPr>
      <w:r w:rsidRPr="0075038C">
        <w:rPr>
          <w:rFonts w:ascii="Arial" w:hAnsi="Arial" w:cs="Arial"/>
          <w:sz w:val="24"/>
          <w:szCs w:val="24"/>
          <w:lang w:val="fr-FR"/>
        </w:rPr>
        <w:t xml:space="preserve">L’article 113(7) de la </w:t>
      </w:r>
      <w:r w:rsidRPr="0075038C">
        <w:rPr>
          <w:rFonts w:ascii="Arial" w:hAnsi="Arial" w:cs="Arial"/>
          <w:i/>
          <w:sz w:val="24"/>
          <w:szCs w:val="24"/>
          <w:lang w:val="fr-FR"/>
        </w:rPr>
        <w:t xml:space="preserve">Loi sur les services policiers </w:t>
      </w:r>
      <w:r w:rsidRPr="0075038C">
        <w:rPr>
          <w:rFonts w:ascii="Arial" w:hAnsi="Arial" w:cs="Arial"/>
          <w:sz w:val="24"/>
          <w:szCs w:val="24"/>
          <w:lang w:val="fr-FR"/>
        </w:rPr>
        <w:t xml:space="preserve">prévoit que, «s’il estime qu’il existe des motifs raisonnables de le faire, le directeur fait déposer des dénonciations contre les agents de police au sujet des questions visées par l’enquête et les renvoie au procureur de la </w:t>
      </w:r>
      <w:r w:rsidR="00172677">
        <w:rPr>
          <w:rFonts w:ascii="Arial" w:hAnsi="Arial" w:cs="Arial"/>
          <w:sz w:val="24"/>
          <w:szCs w:val="24"/>
          <w:lang w:val="fr-FR"/>
        </w:rPr>
        <w:t>c</w:t>
      </w:r>
      <w:r w:rsidRPr="0075038C">
        <w:rPr>
          <w:rFonts w:ascii="Arial" w:hAnsi="Arial" w:cs="Arial"/>
          <w:sz w:val="24"/>
          <w:szCs w:val="24"/>
          <w:lang w:val="fr-FR"/>
        </w:rPr>
        <w:t>ouronne pour qu’il engage une poursuite».</w:t>
      </w:r>
      <w:r w:rsidR="00B747BB" w:rsidRPr="0075038C">
        <w:rPr>
          <w:rFonts w:ascii="Arial" w:hAnsi="Arial" w:cs="Arial"/>
          <w:sz w:val="24"/>
          <w:szCs w:val="24"/>
          <w:lang w:val="fr-FR"/>
        </w:rPr>
        <w:t xml:space="preserve"> </w:t>
      </w:r>
      <w:r w:rsidR="00A741B5" w:rsidRPr="0075038C">
        <w:rPr>
          <w:rFonts w:ascii="Arial" w:hAnsi="Arial" w:cs="Arial"/>
          <w:sz w:val="24"/>
          <w:szCs w:val="24"/>
          <w:lang w:val="fr-FR"/>
        </w:rPr>
        <w:t>De façon générale, peu</w:t>
      </w:r>
      <w:r w:rsidR="00B747BB" w:rsidRPr="0075038C">
        <w:rPr>
          <w:rFonts w:ascii="Arial" w:hAnsi="Arial" w:cs="Arial"/>
          <w:sz w:val="24"/>
          <w:szCs w:val="24"/>
          <w:lang w:val="fr-FR"/>
        </w:rPr>
        <w:t xml:space="preserve"> </w:t>
      </w:r>
      <w:r w:rsidR="00A741B5" w:rsidRPr="0075038C">
        <w:rPr>
          <w:rFonts w:ascii="Arial" w:hAnsi="Arial" w:cs="Arial"/>
          <w:sz w:val="24"/>
          <w:szCs w:val="24"/>
          <w:lang w:val="fr-FR"/>
        </w:rPr>
        <w:t>d’</w:t>
      </w:r>
      <w:r w:rsidR="00B747BB" w:rsidRPr="0075038C">
        <w:rPr>
          <w:rFonts w:ascii="Arial" w:hAnsi="Arial" w:cs="Arial"/>
          <w:sz w:val="24"/>
          <w:szCs w:val="24"/>
          <w:lang w:val="fr-FR"/>
        </w:rPr>
        <w:t xml:space="preserve">accusations sont portées chaque année. Entre </w:t>
      </w:r>
      <w:r w:rsidR="006A7363" w:rsidRPr="0075038C">
        <w:rPr>
          <w:rFonts w:ascii="Arial" w:hAnsi="Arial" w:cs="Arial"/>
          <w:sz w:val="24"/>
          <w:szCs w:val="24"/>
          <w:lang w:val="fr-FR"/>
        </w:rPr>
        <w:t xml:space="preserve">février </w:t>
      </w:r>
      <w:r w:rsidR="00B747BB" w:rsidRPr="0075038C">
        <w:rPr>
          <w:rFonts w:ascii="Arial" w:hAnsi="Arial" w:cs="Arial"/>
          <w:sz w:val="24"/>
          <w:szCs w:val="24"/>
          <w:lang w:val="fr-FR"/>
        </w:rPr>
        <w:t>2003 et octobre 2007, 17 accusations ont été portées au total</w:t>
      </w:r>
      <w:r w:rsidR="00B747BB" w:rsidRPr="0075038C">
        <w:rPr>
          <w:rStyle w:val="Appelnotedebasdep"/>
          <w:rFonts w:ascii="Arial" w:hAnsi="Arial" w:cs="Arial"/>
          <w:sz w:val="24"/>
          <w:szCs w:val="24"/>
          <w:lang w:val="fr-FR"/>
        </w:rPr>
        <w:footnoteReference w:id="234"/>
      </w:r>
      <w:r w:rsidR="00B747BB" w:rsidRPr="0075038C">
        <w:rPr>
          <w:rFonts w:ascii="Arial" w:hAnsi="Arial" w:cs="Arial"/>
          <w:sz w:val="24"/>
          <w:szCs w:val="24"/>
          <w:lang w:val="fr-FR"/>
        </w:rPr>
        <w:t>.</w:t>
      </w:r>
    </w:p>
    <w:p w:rsidR="00E94AC5" w:rsidRPr="0075038C" w:rsidRDefault="00A73569" w:rsidP="00D8786B">
      <w:pPr>
        <w:spacing w:line="360" w:lineRule="auto"/>
        <w:ind w:left="360"/>
        <w:jc w:val="both"/>
        <w:rPr>
          <w:rFonts w:ascii="Arial" w:hAnsi="Arial" w:cs="Arial"/>
          <w:sz w:val="24"/>
          <w:szCs w:val="24"/>
        </w:rPr>
      </w:pPr>
      <w:r w:rsidRPr="0075038C">
        <w:rPr>
          <w:rFonts w:ascii="Arial" w:hAnsi="Arial" w:cs="Arial"/>
          <w:sz w:val="24"/>
          <w:szCs w:val="24"/>
        </w:rPr>
        <w:t>De son côté, le chef de police fait lui aussi mener une enquêt</w:t>
      </w:r>
      <w:r w:rsidR="003874E4" w:rsidRPr="0075038C">
        <w:rPr>
          <w:rFonts w:ascii="Arial" w:hAnsi="Arial" w:cs="Arial"/>
          <w:sz w:val="24"/>
          <w:szCs w:val="24"/>
        </w:rPr>
        <w:t xml:space="preserve">e qui </w:t>
      </w:r>
      <w:r w:rsidRPr="0075038C">
        <w:rPr>
          <w:rFonts w:ascii="Arial" w:hAnsi="Arial" w:cs="Arial"/>
          <w:sz w:val="24"/>
          <w:szCs w:val="24"/>
        </w:rPr>
        <w:t xml:space="preserve">a pour but d’examiner les politiques du corps de police ou les services qu’offre celui-ci et la conduite de ses </w:t>
      </w:r>
      <w:r w:rsidR="00B558E6" w:rsidRPr="0075038C">
        <w:rPr>
          <w:rFonts w:ascii="Arial" w:hAnsi="Arial" w:cs="Arial"/>
          <w:sz w:val="24"/>
          <w:szCs w:val="24"/>
        </w:rPr>
        <w:t>policier</w:t>
      </w:r>
      <w:r w:rsidRPr="0075038C">
        <w:rPr>
          <w:rFonts w:ascii="Arial" w:hAnsi="Arial" w:cs="Arial"/>
          <w:sz w:val="24"/>
          <w:szCs w:val="24"/>
        </w:rPr>
        <w:t xml:space="preserve">s. </w:t>
      </w:r>
      <w:r w:rsidR="003874E4" w:rsidRPr="0075038C">
        <w:rPr>
          <w:rFonts w:ascii="Arial" w:hAnsi="Arial" w:cs="Arial"/>
          <w:sz w:val="24"/>
          <w:szCs w:val="24"/>
        </w:rPr>
        <w:t xml:space="preserve">L’enquête de l’UES a toutefois un rôle </w:t>
      </w:r>
      <w:r w:rsidR="003874E4" w:rsidRPr="0075038C">
        <w:rPr>
          <w:rFonts w:ascii="Arial" w:hAnsi="Arial" w:cs="Arial"/>
          <w:sz w:val="24"/>
          <w:szCs w:val="24"/>
        </w:rPr>
        <w:lastRenderedPageBreak/>
        <w:t>prépondérant</w:t>
      </w:r>
      <w:r w:rsidR="003874E4" w:rsidRPr="0075038C">
        <w:rPr>
          <w:rStyle w:val="Appelnotedebasdep"/>
          <w:rFonts w:ascii="Arial" w:hAnsi="Arial" w:cs="Arial"/>
          <w:sz w:val="24"/>
          <w:szCs w:val="24"/>
        </w:rPr>
        <w:footnoteReference w:id="235"/>
      </w:r>
      <w:r w:rsidR="003874E4" w:rsidRPr="0075038C">
        <w:rPr>
          <w:rFonts w:ascii="Arial" w:hAnsi="Arial" w:cs="Arial"/>
          <w:sz w:val="24"/>
          <w:szCs w:val="24"/>
        </w:rPr>
        <w:t xml:space="preserve">. </w:t>
      </w:r>
      <w:r w:rsidRPr="0075038C">
        <w:rPr>
          <w:rFonts w:ascii="Arial" w:hAnsi="Arial" w:cs="Arial"/>
          <w:sz w:val="24"/>
          <w:szCs w:val="24"/>
        </w:rPr>
        <w:t>Suite à son enquête, le chef de police doit faire un rapport qui peut être rendu public</w:t>
      </w:r>
      <w:r w:rsidRPr="0075038C">
        <w:rPr>
          <w:rStyle w:val="Appelnotedebasdep"/>
          <w:rFonts w:ascii="Arial" w:hAnsi="Arial" w:cs="Arial"/>
          <w:sz w:val="24"/>
          <w:szCs w:val="24"/>
        </w:rPr>
        <w:footnoteReference w:id="236"/>
      </w:r>
      <w:r w:rsidRPr="0075038C">
        <w:rPr>
          <w:rFonts w:ascii="Arial" w:hAnsi="Arial" w:cs="Arial"/>
          <w:sz w:val="24"/>
          <w:szCs w:val="24"/>
        </w:rPr>
        <w:t xml:space="preserve">. </w:t>
      </w:r>
    </w:p>
    <w:p w:rsidR="00765210" w:rsidRPr="003377FF" w:rsidRDefault="00765210" w:rsidP="003377FF">
      <w:pPr>
        <w:pStyle w:val="Paragraphedeliste"/>
        <w:numPr>
          <w:ilvl w:val="0"/>
          <w:numId w:val="21"/>
        </w:numPr>
        <w:spacing w:line="360" w:lineRule="auto"/>
        <w:jc w:val="both"/>
        <w:rPr>
          <w:rFonts w:ascii="Arial" w:hAnsi="Arial" w:cs="Arial"/>
          <w:b/>
          <w:sz w:val="24"/>
          <w:szCs w:val="24"/>
        </w:rPr>
      </w:pPr>
      <w:r w:rsidRPr="003377FF">
        <w:rPr>
          <w:rFonts w:ascii="Arial" w:hAnsi="Arial" w:cs="Arial"/>
          <w:b/>
          <w:sz w:val="24"/>
          <w:szCs w:val="24"/>
        </w:rPr>
        <w:t>Colombie-B</w:t>
      </w:r>
      <w:r w:rsidR="00EA61C0" w:rsidRPr="003377FF">
        <w:rPr>
          <w:rFonts w:ascii="Arial" w:hAnsi="Arial" w:cs="Arial"/>
          <w:b/>
          <w:sz w:val="24"/>
          <w:szCs w:val="24"/>
        </w:rPr>
        <w:t xml:space="preserve">ritannique : </w:t>
      </w:r>
      <w:proofErr w:type="gramStart"/>
      <w:r w:rsidR="00EA61C0" w:rsidRPr="003377FF">
        <w:rPr>
          <w:rFonts w:ascii="Arial" w:hAnsi="Arial" w:cs="Arial"/>
          <w:b/>
          <w:sz w:val="24"/>
          <w:szCs w:val="24"/>
        </w:rPr>
        <w:t xml:space="preserve">Le </w:t>
      </w:r>
      <w:r w:rsidR="00EA61C0" w:rsidRPr="003377FF">
        <w:rPr>
          <w:rFonts w:ascii="Arial" w:hAnsi="Arial" w:cs="Arial"/>
          <w:b/>
          <w:i/>
          <w:sz w:val="24"/>
          <w:szCs w:val="24"/>
        </w:rPr>
        <w:t>Independent</w:t>
      </w:r>
      <w:proofErr w:type="gramEnd"/>
      <w:r w:rsidR="00EA61C0" w:rsidRPr="003377FF">
        <w:rPr>
          <w:rFonts w:ascii="Arial" w:hAnsi="Arial" w:cs="Arial"/>
          <w:b/>
          <w:i/>
          <w:sz w:val="24"/>
          <w:szCs w:val="24"/>
        </w:rPr>
        <w:t xml:space="preserve"> Investigation Office</w:t>
      </w:r>
    </w:p>
    <w:p w:rsidR="00DC51B0" w:rsidRPr="0075038C" w:rsidRDefault="00765210"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 xml:space="preserve">La </w:t>
      </w:r>
      <w:r w:rsidRPr="0075038C">
        <w:rPr>
          <w:rFonts w:ascii="Arial" w:hAnsi="Arial" w:cs="Arial"/>
          <w:i/>
          <w:color w:val="auto"/>
        </w:rPr>
        <w:t xml:space="preserve">Police </w:t>
      </w:r>
      <w:proofErr w:type="spellStart"/>
      <w:r w:rsidRPr="0075038C">
        <w:rPr>
          <w:rFonts w:ascii="Arial" w:hAnsi="Arial" w:cs="Arial"/>
          <w:i/>
          <w:color w:val="auto"/>
        </w:rPr>
        <w:t>Act</w:t>
      </w:r>
      <w:proofErr w:type="spellEnd"/>
      <w:r w:rsidRPr="0075038C">
        <w:rPr>
          <w:rStyle w:val="Appelnotedebasdep"/>
          <w:rFonts w:ascii="Arial" w:hAnsi="Arial" w:cs="Arial"/>
          <w:i/>
          <w:color w:val="auto"/>
        </w:rPr>
        <w:footnoteReference w:id="237"/>
      </w:r>
      <w:r w:rsidRPr="0075038C">
        <w:rPr>
          <w:rFonts w:ascii="Arial" w:hAnsi="Arial" w:cs="Arial"/>
          <w:i/>
          <w:color w:val="auto"/>
        </w:rPr>
        <w:t xml:space="preserve"> </w:t>
      </w:r>
      <w:r w:rsidRPr="0075038C">
        <w:rPr>
          <w:rFonts w:ascii="Arial" w:hAnsi="Arial" w:cs="Arial"/>
          <w:color w:val="auto"/>
        </w:rPr>
        <w:t xml:space="preserve">de Colombie-Britannique a été modifiée en juillet 2011 par le </w:t>
      </w:r>
      <w:r w:rsidRPr="0075038C">
        <w:rPr>
          <w:rFonts w:ascii="Arial" w:hAnsi="Arial" w:cs="Arial"/>
          <w:i/>
          <w:color w:val="auto"/>
        </w:rPr>
        <w:t xml:space="preserve">Police (Independent Investigations Office) </w:t>
      </w:r>
      <w:proofErr w:type="spellStart"/>
      <w:r w:rsidRPr="0075038C">
        <w:rPr>
          <w:rFonts w:ascii="Arial" w:hAnsi="Arial" w:cs="Arial"/>
          <w:i/>
          <w:color w:val="auto"/>
        </w:rPr>
        <w:t>Amendment</w:t>
      </w:r>
      <w:proofErr w:type="spellEnd"/>
      <w:r w:rsidRPr="0075038C">
        <w:rPr>
          <w:rFonts w:ascii="Arial" w:hAnsi="Arial" w:cs="Arial"/>
          <w:i/>
          <w:color w:val="auto"/>
        </w:rPr>
        <w:t xml:space="preserve"> </w:t>
      </w:r>
      <w:proofErr w:type="spellStart"/>
      <w:r w:rsidRPr="0075038C">
        <w:rPr>
          <w:rFonts w:ascii="Arial" w:hAnsi="Arial" w:cs="Arial"/>
          <w:i/>
          <w:color w:val="auto"/>
        </w:rPr>
        <w:t>Act</w:t>
      </w:r>
      <w:proofErr w:type="spellEnd"/>
      <w:r w:rsidRPr="0075038C">
        <w:rPr>
          <w:rFonts w:ascii="Arial" w:hAnsi="Arial" w:cs="Arial"/>
          <w:i/>
          <w:color w:val="auto"/>
        </w:rPr>
        <w:t xml:space="preserve">. </w:t>
      </w:r>
      <w:r w:rsidRPr="0075038C">
        <w:rPr>
          <w:rFonts w:ascii="Arial" w:hAnsi="Arial" w:cs="Arial"/>
          <w:color w:val="auto"/>
        </w:rPr>
        <w:t>Cette modification législative a ajouté, notamment, la Partie 7.1</w:t>
      </w:r>
      <w:r w:rsidR="007765A4" w:rsidRPr="0075038C">
        <w:rPr>
          <w:rFonts w:ascii="Arial" w:hAnsi="Arial" w:cs="Arial"/>
          <w:color w:val="auto"/>
        </w:rPr>
        <w:t> (</w:t>
      </w:r>
      <w:r w:rsidRPr="0075038C">
        <w:rPr>
          <w:rFonts w:ascii="Arial" w:hAnsi="Arial" w:cs="Arial"/>
          <w:i/>
          <w:color w:val="auto"/>
        </w:rPr>
        <w:t>Independent Investigation Office</w:t>
      </w:r>
      <w:r w:rsidR="007765A4" w:rsidRPr="0075038C">
        <w:rPr>
          <w:rFonts w:ascii="Arial" w:hAnsi="Arial" w:cs="Arial"/>
          <w:color w:val="auto"/>
        </w:rPr>
        <w:t>)</w:t>
      </w:r>
      <w:r w:rsidRPr="0075038C">
        <w:rPr>
          <w:rFonts w:ascii="Arial" w:hAnsi="Arial" w:cs="Arial"/>
          <w:color w:val="auto"/>
        </w:rPr>
        <w:t xml:space="preserve"> à la loi déjà existante. L</w:t>
      </w:r>
      <w:r w:rsidR="00753AD9" w:rsidRPr="0075038C">
        <w:rPr>
          <w:rFonts w:ascii="Arial" w:hAnsi="Arial" w:cs="Arial"/>
          <w:color w:val="auto"/>
        </w:rPr>
        <w:t>’</w:t>
      </w:r>
      <w:r w:rsidRPr="0075038C">
        <w:rPr>
          <w:rFonts w:ascii="Arial" w:hAnsi="Arial" w:cs="Arial"/>
          <w:i/>
          <w:color w:val="auto"/>
        </w:rPr>
        <w:t>Independent Investigation Office</w:t>
      </w:r>
      <w:r w:rsidRPr="0075038C">
        <w:rPr>
          <w:rFonts w:ascii="Arial" w:hAnsi="Arial" w:cs="Arial"/>
          <w:color w:val="auto"/>
        </w:rPr>
        <w:t xml:space="preserve"> (IIO) de Colombie-Britannique est devenu officiellement opérationnel le 10 septembre 2012</w:t>
      </w:r>
      <w:r w:rsidRPr="0075038C">
        <w:rPr>
          <w:rStyle w:val="Appelnotedebasdep"/>
          <w:rFonts w:ascii="Arial" w:hAnsi="Arial" w:cs="Arial"/>
          <w:color w:val="auto"/>
        </w:rPr>
        <w:footnoteReference w:id="238"/>
      </w:r>
      <w:r w:rsidRPr="0075038C">
        <w:rPr>
          <w:rFonts w:ascii="Arial" w:hAnsi="Arial" w:cs="Arial"/>
          <w:color w:val="auto"/>
        </w:rPr>
        <w:t xml:space="preserve">. </w:t>
      </w:r>
      <w:r w:rsidR="00DC51B0" w:rsidRPr="0075038C">
        <w:rPr>
          <w:rFonts w:ascii="Arial" w:hAnsi="Arial" w:cs="Arial"/>
          <w:color w:val="auto"/>
        </w:rPr>
        <w:t>Afin de faciliter l’efficience et l’efficacité des enquêtes, l</w:t>
      </w:r>
      <w:r w:rsidR="00753AD9" w:rsidRPr="0075038C">
        <w:rPr>
          <w:rFonts w:ascii="Arial" w:hAnsi="Arial" w:cs="Arial"/>
          <w:color w:val="auto"/>
        </w:rPr>
        <w:t>e 16 juillet 2012, l’</w:t>
      </w:r>
      <w:r w:rsidR="00DC51B0" w:rsidRPr="0075038C">
        <w:rPr>
          <w:rFonts w:ascii="Arial" w:hAnsi="Arial" w:cs="Arial"/>
          <w:color w:val="auto"/>
        </w:rPr>
        <w:t xml:space="preserve">IIO, la GRC, les </w:t>
      </w:r>
      <w:r w:rsidR="00DC51B0" w:rsidRPr="0075038C">
        <w:rPr>
          <w:rFonts w:ascii="Arial" w:hAnsi="Arial" w:cs="Arial"/>
          <w:i/>
          <w:color w:val="auto"/>
        </w:rPr>
        <w:t xml:space="preserve">Municipal Police </w:t>
      </w:r>
      <w:proofErr w:type="spellStart"/>
      <w:r w:rsidR="00DC51B0" w:rsidRPr="0075038C">
        <w:rPr>
          <w:rFonts w:ascii="Arial" w:hAnsi="Arial" w:cs="Arial"/>
          <w:i/>
          <w:color w:val="auto"/>
        </w:rPr>
        <w:t>Departments</w:t>
      </w:r>
      <w:proofErr w:type="spellEnd"/>
      <w:r w:rsidR="00DC51B0" w:rsidRPr="0075038C">
        <w:rPr>
          <w:rFonts w:ascii="Arial" w:hAnsi="Arial" w:cs="Arial"/>
          <w:i/>
          <w:color w:val="auto"/>
        </w:rPr>
        <w:t xml:space="preserve"> of British </w:t>
      </w:r>
      <w:proofErr w:type="spellStart"/>
      <w:r w:rsidR="00DC51B0" w:rsidRPr="0075038C">
        <w:rPr>
          <w:rFonts w:ascii="Arial" w:hAnsi="Arial" w:cs="Arial"/>
          <w:i/>
          <w:color w:val="auto"/>
        </w:rPr>
        <w:t>Colombia</w:t>
      </w:r>
      <w:proofErr w:type="spellEnd"/>
      <w:r w:rsidR="00DC51B0" w:rsidRPr="0075038C">
        <w:rPr>
          <w:rFonts w:ascii="Arial" w:hAnsi="Arial" w:cs="Arial"/>
          <w:i/>
          <w:color w:val="auto"/>
        </w:rPr>
        <w:t xml:space="preserve">, </w:t>
      </w:r>
      <w:r w:rsidR="00DC51B0" w:rsidRPr="0075038C">
        <w:rPr>
          <w:rFonts w:ascii="Arial" w:hAnsi="Arial" w:cs="Arial"/>
          <w:color w:val="auto"/>
        </w:rPr>
        <w:t xml:space="preserve">le </w:t>
      </w:r>
      <w:r w:rsidR="00DC51B0" w:rsidRPr="0075038C">
        <w:rPr>
          <w:rFonts w:ascii="Arial" w:hAnsi="Arial" w:cs="Arial"/>
          <w:i/>
          <w:color w:val="auto"/>
        </w:rPr>
        <w:t xml:space="preserve">South </w:t>
      </w:r>
      <w:proofErr w:type="spellStart"/>
      <w:r w:rsidR="00DC51B0" w:rsidRPr="0075038C">
        <w:rPr>
          <w:rFonts w:ascii="Arial" w:hAnsi="Arial" w:cs="Arial"/>
          <w:i/>
          <w:color w:val="auto"/>
        </w:rPr>
        <w:t>Coast</w:t>
      </w:r>
      <w:proofErr w:type="spellEnd"/>
      <w:r w:rsidR="00DC51B0" w:rsidRPr="0075038C">
        <w:rPr>
          <w:rFonts w:ascii="Arial" w:hAnsi="Arial" w:cs="Arial"/>
          <w:i/>
          <w:color w:val="auto"/>
        </w:rPr>
        <w:t xml:space="preserve"> British </w:t>
      </w:r>
      <w:proofErr w:type="spellStart"/>
      <w:r w:rsidR="00DC51B0" w:rsidRPr="0075038C">
        <w:rPr>
          <w:rFonts w:ascii="Arial" w:hAnsi="Arial" w:cs="Arial"/>
          <w:i/>
          <w:color w:val="auto"/>
        </w:rPr>
        <w:t>Colombia</w:t>
      </w:r>
      <w:proofErr w:type="spellEnd"/>
      <w:r w:rsidR="00DC51B0" w:rsidRPr="0075038C">
        <w:rPr>
          <w:rFonts w:ascii="Arial" w:hAnsi="Arial" w:cs="Arial"/>
          <w:i/>
          <w:color w:val="auto"/>
        </w:rPr>
        <w:t xml:space="preserve"> Transportation </w:t>
      </w:r>
      <w:proofErr w:type="spellStart"/>
      <w:r w:rsidR="00DC51B0" w:rsidRPr="0075038C">
        <w:rPr>
          <w:rFonts w:ascii="Arial" w:hAnsi="Arial" w:cs="Arial"/>
          <w:i/>
          <w:color w:val="auto"/>
        </w:rPr>
        <w:t>Authority</w:t>
      </w:r>
      <w:proofErr w:type="spellEnd"/>
      <w:r w:rsidR="00DC51B0" w:rsidRPr="0075038C">
        <w:rPr>
          <w:rFonts w:ascii="Arial" w:hAnsi="Arial" w:cs="Arial"/>
          <w:i/>
          <w:color w:val="auto"/>
        </w:rPr>
        <w:t xml:space="preserve"> Police Service </w:t>
      </w:r>
      <w:r w:rsidR="00DC51B0" w:rsidRPr="0075038C">
        <w:rPr>
          <w:rFonts w:ascii="Arial" w:hAnsi="Arial" w:cs="Arial"/>
          <w:color w:val="auto"/>
        </w:rPr>
        <w:t xml:space="preserve">et le </w:t>
      </w:r>
      <w:r w:rsidR="00753AD9" w:rsidRPr="0075038C">
        <w:rPr>
          <w:rFonts w:ascii="Arial" w:hAnsi="Arial" w:cs="Arial"/>
          <w:i/>
          <w:color w:val="auto"/>
        </w:rPr>
        <w:t xml:space="preserve">STL’ATL’IMX </w:t>
      </w:r>
      <w:r w:rsidR="00DC51B0" w:rsidRPr="0075038C">
        <w:rPr>
          <w:rFonts w:ascii="Arial" w:hAnsi="Arial" w:cs="Arial"/>
          <w:i/>
          <w:color w:val="auto"/>
        </w:rPr>
        <w:t xml:space="preserve">Tribal Police </w:t>
      </w:r>
      <w:r w:rsidR="00DC51B0" w:rsidRPr="0075038C">
        <w:rPr>
          <w:rFonts w:ascii="Arial" w:hAnsi="Arial" w:cs="Arial"/>
          <w:color w:val="auto"/>
        </w:rPr>
        <w:t xml:space="preserve">on signé un document intitulé </w:t>
      </w:r>
      <w:proofErr w:type="spellStart"/>
      <w:r w:rsidR="00DC51B0" w:rsidRPr="0075038C">
        <w:rPr>
          <w:rFonts w:ascii="Arial" w:hAnsi="Arial" w:cs="Arial"/>
          <w:i/>
          <w:color w:val="auto"/>
        </w:rPr>
        <w:t>Memorandum</w:t>
      </w:r>
      <w:proofErr w:type="spellEnd"/>
      <w:r w:rsidR="00DC51B0" w:rsidRPr="0075038C">
        <w:rPr>
          <w:rFonts w:ascii="Arial" w:hAnsi="Arial" w:cs="Arial"/>
          <w:i/>
          <w:color w:val="auto"/>
        </w:rPr>
        <w:t xml:space="preserve"> of </w:t>
      </w:r>
      <w:proofErr w:type="spellStart"/>
      <w:r w:rsidR="00DC51B0" w:rsidRPr="0075038C">
        <w:rPr>
          <w:rFonts w:ascii="Arial" w:hAnsi="Arial" w:cs="Arial"/>
          <w:i/>
          <w:color w:val="auto"/>
        </w:rPr>
        <w:t>Understanding</w:t>
      </w:r>
      <w:proofErr w:type="spellEnd"/>
      <w:r w:rsidR="00DC51B0" w:rsidRPr="0075038C">
        <w:rPr>
          <w:rFonts w:ascii="Arial" w:hAnsi="Arial" w:cs="Arial"/>
          <w:i/>
          <w:color w:val="auto"/>
        </w:rPr>
        <w:t xml:space="preserve"> </w:t>
      </w:r>
      <w:proofErr w:type="spellStart"/>
      <w:r w:rsidR="00DC51B0" w:rsidRPr="0075038C">
        <w:rPr>
          <w:rFonts w:ascii="Arial" w:hAnsi="Arial" w:cs="Arial"/>
          <w:i/>
          <w:color w:val="auto"/>
        </w:rPr>
        <w:t>Respecting</w:t>
      </w:r>
      <w:proofErr w:type="spellEnd"/>
      <w:r w:rsidR="00DC51B0" w:rsidRPr="0075038C">
        <w:rPr>
          <w:rFonts w:ascii="Arial" w:hAnsi="Arial" w:cs="Arial"/>
          <w:i/>
          <w:color w:val="auto"/>
        </w:rPr>
        <w:t xml:space="preserve"> Investigat</w:t>
      </w:r>
      <w:r w:rsidR="00555980" w:rsidRPr="0075038C">
        <w:rPr>
          <w:rFonts w:ascii="Arial" w:hAnsi="Arial" w:cs="Arial"/>
          <w:i/>
          <w:color w:val="auto"/>
        </w:rPr>
        <w:t>i</w:t>
      </w:r>
      <w:r w:rsidR="00DC51B0" w:rsidRPr="0075038C">
        <w:rPr>
          <w:rFonts w:ascii="Arial" w:hAnsi="Arial" w:cs="Arial"/>
          <w:i/>
          <w:color w:val="auto"/>
        </w:rPr>
        <w:t>ons</w:t>
      </w:r>
      <w:r w:rsidR="00DC51B0" w:rsidRPr="0075038C">
        <w:rPr>
          <w:rStyle w:val="Appelnotedebasdep"/>
          <w:rFonts w:ascii="Arial" w:hAnsi="Arial" w:cs="Arial"/>
          <w:color w:val="auto"/>
        </w:rPr>
        <w:footnoteReference w:id="239"/>
      </w:r>
      <w:r w:rsidR="00DC51B0" w:rsidRPr="0075038C">
        <w:rPr>
          <w:rFonts w:ascii="Arial" w:hAnsi="Arial" w:cs="Arial"/>
          <w:i/>
          <w:color w:val="auto"/>
        </w:rPr>
        <w:t xml:space="preserve"> </w:t>
      </w:r>
      <w:r w:rsidR="00DC51B0" w:rsidRPr="0075038C">
        <w:rPr>
          <w:rFonts w:ascii="Arial" w:hAnsi="Arial" w:cs="Arial"/>
          <w:color w:val="auto"/>
        </w:rPr>
        <w:t>(MOU). Ce document précise certaines notions et modali</w:t>
      </w:r>
      <w:r w:rsidR="007765A4" w:rsidRPr="0075038C">
        <w:rPr>
          <w:rFonts w:ascii="Arial" w:hAnsi="Arial" w:cs="Arial"/>
          <w:color w:val="auto"/>
        </w:rPr>
        <w:t>tés applicables aux enquêtes de l’</w:t>
      </w:r>
      <w:r w:rsidR="00DC51B0" w:rsidRPr="0075038C">
        <w:rPr>
          <w:rFonts w:ascii="Arial" w:hAnsi="Arial" w:cs="Arial"/>
          <w:color w:val="auto"/>
        </w:rPr>
        <w:t xml:space="preserve">IIO. </w:t>
      </w:r>
    </w:p>
    <w:p w:rsidR="007765A4" w:rsidRPr="0075038C" w:rsidRDefault="007765A4" w:rsidP="00D8786B">
      <w:pPr>
        <w:autoSpaceDE w:val="0"/>
        <w:autoSpaceDN w:val="0"/>
        <w:adjustRightInd w:val="0"/>
        <w:spacing w:before="240" w:after="0"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D8625E" w:rsidRPr="0075038C" w:rsidRDefault="00765210" w:rsidP="00D8786B">
      <w:pPr>
        <w:autoSpaceDE w:val="0"/>
        <w:autoSpaceDN w:val="0"/>
        <w:adjustRightInd w:val="0"/>
        <w:spacing w:before="240" w:after="0" w:line="360" w:lineRule="auto"/>
        <w:ind w:left="360"/>
        <w:jc w:val="both"/>
        <w:rPr>
          <w:rFonts w:ascii="Arial" w:hAnsi="Arial" w:cs="Arial"/>
          <w:sz w:val="24"/>
          <w:szCs w:val="24"/>
        </w:rPr>
      </w:pPr>
      <w:r w:rsidRPr="0075038C">
        <w:rPr>
          <w:rFonts w:ascii="Arial" w:hAnsi="Arial" w:cs="Arial"/>
          <w:sz w:val="24"/>
          <w:szCs w:val="24"/>
        </w:rPr>
        <w:t>Conformément à la</w:t>
      </w:r>
      <w:r w:rsidR="007765A4" w:rsidRPr="0075038C">
        <w:rPr>
          <w:rFonts w:ascii="Arial" w:hAnsi="Arial" w:cs="Arial"/>
          <w:sz w:val="24"/>
          <w:szCs w:val="24"/>
        </w:rPr>
        <w:t xml:space="preserve"> nouvelle</w:t>
      </w:r>
      <w:r w:rsidRPr="0075038C">
        <w:rPr>
          <w:rFonts w:ascii="Arial" w:hAnsi="Arial" w:cs="Arial"/>
          <w:sz w:val="24"/>
          <w:szCs w:val="24"/>
        </w:rPr>
        <w:t xml:space="preserve"> partie 7.1 de la </w:t>
      </w:r>
      <w:r w:rsidRPr="0075038C">
        <w:rPr>
          <w:rFonts w:ascii="Arial" w:hAnsi="Arial" w:cs="Arial"/>
          <w:i/>
          <w:sz w:val="24"/>
          <w:szCs w:val="24"/>
        </w:rPr>
        <w:t xml:space="preserve">Police </w:t>
      </w:r>
      <w:proofErr w:type="spellStart"/>
      <w:r w:rsidRPr="0075038C">
        <w:rPr>
          <w:rFonts w:ascii="Arial" w:hAnsi="Arial" w:cs="Arial"/>
          <w:i/>
          <w:sz w:val="24"/>
          <w:szCs w:val="24"/>
        </w:rPr>
        <w:t>Act</w:t>
      </w:r>
      <w:proofErr w:type="spellEnd"/>
      <w:r w:rsidRPr="0075038C">
        <w:rPr>
          <w:rFonts w:ascii="Arial" w:hAnsi="Arial" w:cs="Arial"/>
          <w:i/>
          <w:sz w:val="24"/>
          <w:szCs w:val="24"/>
        </w:rPr>
        <w:t>,</w:t>
      </w:r>
      <w:r w:rsidR="00AA43C8" w:rsidRPr="0075038C">
        <w:rPr>
          <w:rFonts w:ascii="Arial" w:hAnsi="Arial" w:cs="Arial"/>
          <w:sz w:val="24"/>
          <w:szCs w:val="24"/>
        </w:rPr>
        <w:t xml:space="preserve"> l’</w:t>
      </w:r>
      <w:r w:rsidRPr="0075038C">
        <w:rPr>
          <w:rFonts w:ascii="Arial" w:hAnsi="Arial" w:cs="Arial"/>
          <w:sz w:val="24"/>
          <w:szCs w:val="24"/>
        </w:rPr>
        <w:t xml:space="preserve">IIO est constitué d’un directeur qui est un civil, de même que d’enquêteurs sélectionnés par </w:t>
      </w:r>
      <w:r w:rsidR="00AA43C8" w:rsidRPr="0075038C">
        <w:rPr>
          <w:rFonts w:ascii="Arial" w:hAnsi="Arial" w:cs="Arial"/>
          <w:sz w:val="24"/>
          <w:szCs w:val="24"/>
        </w:rPr>
        <w:t>c</w:t>
      </w:r>
      <w:r w:rsidRPr="0075038C">
        <w:rPr>
          <w:rFonts w:ascii="Arial" w:hAnsi="Arial" w:cs="Arial"/>
          <w:sz w:val="24"/>
          <w:szCs w:val="24"/>
        </w:rPr>
        <w:t>e directeur</w:t>
      </w:r>
      <w:r w:rsidRPr="0075038C">
        <w:rPr>
          <w:rStyle w:val="Appelnotedebasdep"/>
          <w:rFonts w:ascii="Arial" w:hAnsi="Arial" w:cs="Arial"/>
          <w:sz w:val="24"/>
          <w:szCs w:val="24"/>
        </w:rPr>
        <w:footnoteReference w:id="240"/>
      </w:r>
      <w:r w:rsidRPr="0075038C">
        <w:rPr>
          <w:rFonts w:ascii="Arial" w:hAnsi="Arial" w:cs="Arial"/>
          <w:sz w:val="24"/>
          <w:szCs w:val="24"/>
        </w:rPr>
        <w:t>. Le directeur ne peut être un membre actif ni un ancien membre d’un service de police ou de la GRC</w:t>
      </w:r>
      <w:r w:rsidRPr="0075038C">
        <w:rPr>
          <w:rStyle w:val="Appelnotedebasdep"/>
          <w:rFonts w:ascii="Arial" w:hAnsi="Arial" w:cs="Arial"/>
          <w:sz w:val="24"/>
          <w:szCs w:val="24"/>
        </w:rPr>
        <w:footnoteReference w:id="241"/>
      </w:r>
      <w:r w:rsidRPr="0075038C">
        <w:rPr>
          <w:rFonts w:ascii="Arial" w:hAnsi="Arial" w:cs="Arial"/>
          <w:sz w:val="24"/>
          <w:szCs w:val="24"/>
        </w:rPr>
        <w:t>. Les personnes sélectionnées à titre d’enquêteurs doivent avoir de l’expérience à ce niveau</w:t>
      </w:r>
      <w:r w:rsidRPr="0075038C">
        <w:rPr>
          <w:rStyle w:val="Appelnotedebasdep"/>
          <w:rFonts w:ascii="Arial" w:hAnsi="Arial" w:cs="Arial"/>
          <w:sz w:val="24"/>
          <w:szCs w:val="24"/>
        </w:rPr>
        <w:footnoteReference w:id="242"/>
      </w:r>
      <w:r w:rsidR="007765A4" w:rsidRPr="0075038C">
        <w:rPr>
          <w:rFonts w:ascii="Arial" w:hAnsi="Arial" w:cs="Arial"/>
          <w:sz w:val="24"/>
          <w:szCs w:val="24"/>
        </w:rPr>
        <w:t xml:space="preserve"> et</w:t>
      </w:r>
      <w:r w:rsidRPr="0075038C">
        <w:rPr>
          <w:rFonts w:ascii="Arial" w:hAnsi="Arial" w:cs="Arial"/>
          <w:sz w:val="24"/>
          <w:szCs w:val="24"/>
        </w:rPr>
        <w:t xml:space="preserve"> ne peuvent, au cours des cinq (5) années précédant leur mandat auprès de l’IIO, avoir été membre d’un service de police de la Colombie-Britannique. Ils ne peuvent </w:t>
      </w:r>
      <w:r w:rsidRPr="0075038C">
        <w:rPr>
          <w:rFonts w:ascii="Arial" w:hAnsi="Arial" w:cs="Arial"/>
          <w:sz w:val="24"/>
          <w:szCs w:val="24"/>
        </w:rPr>
        <w:lastRenderedPageBreak/>
        <w:t>non plus être des membres actifs d’un service de police à l’extérieur de la Colombie-Britannique, ni de la GRC</w:t>
      </w:r>
      <w:r w:rsidRPr="0075038C">
        <w:rPr>
          <w:rStyle w:val="Appelnotedebasdep"/>
          <w:rFonts w:ascii="Arial" w:hAnsi="Arial" w:cs="Arial"/>
          <w:sz w:val="24"/>
          <w:szCs w:val="24"/>
        </w:rPr>
        <w:footnoteReference w:id="243"/>
      </w:r>
      <w:r w:rsidRPr="0075038C">
        <w:rPr>
          <w:rFonts w:ascii="Arial" w:hAnsi="Arial" w:cs="Arial"/>
          <w:sz w:val="24"/>
          <w:szCs w:val="24"/>
        </w:rPr>
        <w:t xml:space="preserve">. Dans le cadre de leur mandat, le directeur de l’IIO et les enquêteurs ont, sur tout le territoire de la Colombie-Britannique, tous les pouvoirs d’un agent de la paix ou d’un constable, conférés par la </w:t>
      </w:r>
      <w:proofErr w:type="spellStart"/>
      <w:r w:rsidRPr="0075038C">
        <w:rPr>
          <w:rFonts w:ascii="Arial" w:hAnsi="Arial" w:cs="Arial"/>
          <w:i/>
          <w:sz w:val="24"/>
          <w:szCs w:val="24"/>
        </w:rPr>
        <w:t>common</w:t>
      </w:r>
      <w:proofErr w:type="spellEnd"/>
      <w:r w:rsidRPr="0075038C">
        <w:rPr>
          <w:rFonts w:ascii="Arial" w:hAnsi="Arial" w:cs="Arial"/>
          <w:i/>
          <w:sz w:val="24"/>
          <w:szCs w:val="24"/>
        </w:rPr>
        <w:t xml:space="preserve"> </w:t>
      </w:r>
      <w:proofErr w:type="spellStart"/>
      <w:r w:rsidRPr="0075038C">
        <w:rPr>
          <w:rFonts w:ascii="Arial" w:hAnsi="Arial" w:cs="Arial"/>
          <w:i/>
          <w:sz w:val="24"/>
          <w:szCs w:val="24"/>
        </w:rPr>
        <w:t>law</w:t>
      </w:r>
      <w:proofErr w:type="spellEnd"/>
      <w:r w:rsidR="00AA43C8" w:rsidRPr="0075038C">
        <w:rPr>
          <w:rFonts w:ascii="Arial" w:hAnsi="Arial" w:cs="Arial"/>
          <w:sz w:val="24"/>
          <w:szCs w:val="24"/>
        </w:rPr>
        <w:t xml:space="preserve"> et par la</w:t>
      </w:r>
      <w:r w:rsidRPr="0075038C">
        <w:rPr>
          <w:rFonts w:ascii="Arial" w:hAnsi="Arial" w:cs="Arial"/>
          <w:sz w:val="24"/>
          <w:szCs w:val="24"/>
        </w:rPr>
        <w:t xml:space="preserve"> loi</w:t>
      </w:r>
      <w:r w:rsidRPr="0075038C">
        <w:rPr>
          <w:rStyle w:val="Appelnotedebasdep"/>
          <w:rFonts w:ascii="Arial" w:hAnsi="Arial" w:cs="Arial"/>
          <w:sz w:val="24"/>
          <w:szCs w:val="24"/>
        </w:rPr>
        <w:footnoteReference w:id="244"/>
      </w:r>
      <w:r w:rsidRPr="0075038C">
        <w:rPr>
          <w:rFonts w:ascii="Arial" w:hAnsi="Arial" w:cs="Arial"/>
          <w:sz w:val="24"/>
          <w:szCs w:val="24"/>
        </w:rPr>
        <w:t>. Le directeur de l’IIO peut également nommer un surveillant civil (</w:t>
      </w:r>
      <w:r w:rsidRPr="0075038C">
        <w:rPr>
          <w:rFonts w:ascii="Arial" w:hAnsi="Arial" w:cs="Arial"/>
          <w:i/>
          <w:sz w:val="24"/>
          <w:szCs w:val="24"/>
        </w:rPr>
        <w:t>civil monitor</w:t>
      </w:r>
      <w:r w:rsidRPr="0075038C">
        <w:rPr>
          <w:rFonts w:ascii="Arial" w:hAnsi="Arial" w:cs="Arial"/>
          <w:sz w:val="24"/>
          <w:szCs w:val="24"/>
        </w:rPr>
        <w:t>), qui ne participe pas aux enquêtes de l’IIO, afin qu’il s’assure de l’intégrité et de l’impartialité d’une enquête spécifique menée par l’IIO. Dans le cadre de son mandat, le surveillant civil a accès à tous dossiers en lien avec son mandat et peut également exiger de rencontrer des enquêteurs de l’IIO ou une déclaration de la part de ces derniers</w:t>
      </w:r>
      <w:r w:rsidRPr="0075038C">
        <w:rPr>
          <w:rStyle w:val="Appelnotedebasdep"/>
          <w:rFonts w:ascii="Arial" w:hAnsi="Arial" w:cs="Arial"/>
          <w:sz w:val="24"/>
          <w:szCs w:val="24"/>
        </w:rPr>
        <w:footnoteReference w:id="245"/>
      </w:r>
      <w:r w:rsidRPr="0075038C">
        <w:rPr>
          <w:rFonts w:ascii="Arial" w:hAnsi="Arial" w:cs="Arial"/>
          <w:sz w:val="24"/>
          <w:szCs w:val="24"/>
        </w:rPr>
        <w:t>.</w:t>
      </w:r>
    </w:p>
    <w:p w:rsidR="008E0055" w:rsidRPr="0075038C" w:rsidRDefault="008E0055" w:rsidP="00D8786B">
      <w:pPr>
        <w:autoSpaceDE w:val="0"/>
        <w:autoSpaceDN w:val="0"/>
        <w:adjustRightInd w:val="0"/>
        <w:spacing w:before="240" w:after="0" w:line="360" w:lineRule="auto"/>
        <w:ind w:left="360"/>
        <w:jc w:val="both"/>
        <w:rPr>
          <w:rFonts w:ascii="Arial" w:hAnsi="Arial" w:cs="Arial"/>
          <w:sz w:val="24"/>
          <w:szCs w:val="24"/>
          <w:u w:val="single"/>
        </w:rPr>
      </w:pPr>
      <w:r w:rsidRPr="0075038C">
        <w:rPr>
          <w:rFonts w:ascii="Arial" w:hAnsi="Arial" w:cs="Arial"/>
          <w:sz w:val="24"/>
          <w:szCs w:val="24"/>
          <w:u w:val="single"/>
        </w:rPr>
        <w:t xml:space="preserve">Mandat </w:t>
      </w:r>
    </w:p>
    <w:p w:rsidR="00D8625E" w:rsidRPr="0075038C" w:rsidRDefault="00D8625E" w:rsidP="00D8786B">
      <w:pPr>
        <w:autoSpaceDE w:val="0"/>
        <w:autoSpaceDN w:val="0"/>
        <w:adjustRightInd w:val="0"/>
        <w:spacing w:before="240" w:after="0" w:line="360" w:lineRule="auto"/>
        <w:ind w:left="360"/>
        <w:jc w:val="both"/>
        <w:rPr>
          <w:rFonts w:ascii="Arial" w:hAnsi="Arial" w:cs="Arial"/>
          <w:sz w:val="24"/>
          <w:szCs w:val="24"/>
        </w:rPr>
      </w:pPr>
      <w:r w:rsidRPr="0075038C">
        <w:rPr>
          <w:rFonts w:ascii="Arial" w:hAnsi="Arial" w:cs="Arial"/>
          <w:sz w:val="24"/>
          <w:szCs w:val="24"/>
        </w:rPr>
        <w:t>Conformément à l’article 38.02(1</w:t>
      </w:r>
      <w:proofErr w:type="gramStart"/>
      <w:r w:rsidRPr="0075038C">
        <w:rPr>
          <w:rFonts w:ascii="Arial" w:hAnsi="Arial" w:cs="Arial"/>
          <w:sz w:val="24"/>
          <w:szCs w:val="24"/>
        </w:rPr>
        <w:t>)(</w:t>
      </w:r>
      <w:proofErr w:type="gramEnd"/>
      <w:r w:rsidRPr="0075038C">
        <w:rPr>
          <w:rFonts w:ascii="Arial" w:hAnsi="Arial" w:cs="Arial"/>
          <w:sz w:val="24"/>
          <w:szCs w:val="24"/>
        </w:rPr>
        <w:t xml:space="preserve">a) de la </w:t>
      </w:r>
      <w:r w:rsidRPr="0075038C">
        <w:rPr>
          <w:rFonts w:ascii="Arial" w:hAnsi="Arial" w:cs="Arial"/>
          <w:i/>
          <w:sz w:val="24"/>
          <w:szCs w:val="24"/>
        </w:rPr>
        <w:t xml:space="preserve">Police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00624D23" w:rsidRPr="0075038C">
        <w:rPr>
          <w:rFonts w:ascii="Arial" w:hAnsi="Arial" w:cs="Arial"/>
          <w:sz w:val="24"/>
          <w:szCs w:val="24"/>
        </w:rPr>
        <w:t>l’IIO a le mandat de mener</w:t>
      </w:r>
      <w:r w:rsidRPr="0075038C">
        <w:rPr>
          <w:rFonts w:ascii="Arial" w:hAnsi="Arial" w:cs="Arial"/>
          <w:sz w:val="24"/>
          <w:szCs w:val="24"/>
        </w:rPr>
        <w:t xml:space="preserve"> une enquête lorsqu’il est immédiatement informé d’un incident impliquant que</w:t>
      </w:r>
    </w:p>
    <w:p w:rsidR="00D8786B" w:rsidRPr="0075038C" w:rsidRDefault="00D8625E" w:rsidP="004246EE">
      <w:pPr>
        <w:pStyle w:val="Paragraphedeliste"/>
        <w:numPr>
          <w:ilvl w:val="0"/>
          <w:numId w:val="15"/>
        </w:numPr>
        <w:autoSpaceDE w:val="0"/>
        <w:autoSpaceDN w:val="0"/>
        <w:adjustRightInd w:val="0"/>
        <w:spacing w:before="240" w:after="0" w:line="360" w:lineRule="auto"/>
        <w:ind w:right="1260"/>
        <w:jc w:val="both"/>
        <w:rPr>
          <w:rFonts w:ascii="Arial" w:hAnsi="Arial" w:cs="Arial"/>
          <w:i/>
          <w:sz w:val="24"/>
          <w:szCs w:val="24"/>
          <w:lang w:val="en-US"/>
        </w:rPr>
      </w:pPr>
      <w:r w:rsidRPr="0075038C">
        <w:rPr>
          <w:rFonts w:ascii="Arial" w:hAnsi="Arial" w:cs="Arial"/>
          <w:i/>
          <w:sz w:val="24"/>
          <w:szCs w:val="24"/>
          <w:lang w:val="en-US"/>
        </w:rPr>
        <w:t>a person may have died or suffered serious harm as a result of the actions of an officer, whether on or off duty, or</w:t>
      </w:r>
    </w:p>
    <w:p w:rsidR="00D8625E" w:rsidRPr="0075038C" w:rsidRDefault="00D8625E" w:rsidP="004246EE">
      <w:pPr>
        <w:pStyle w:val="para"/>
        <w:numPr>
          <w:ilvl w:val="0"/>
          <w:numId w:val="15"/>
        </w:numPr>
        <w:spacing w:line="360" w:lineRule="auto"/>
        <w:ind w:right="1260"/>
        <w:jc w:val="both"/>
        <w:rPr>
          <w:rFonts w:ascii="Arial" w:hAnsi="Arial" w:cs="Arial"/>
          <w:i/>
          <w:color w:val="auto"/>
          <w:lang w:val="en-US"/>
        </w:rPr>
      </w:pPr>
      <w:proofErr w:type="gramStart"/>
      <w:r w:rsidRPr="0075038C">
        <w:rPr>
          <w:rFonts w:ascii="Arial" w:hAnsi="Arial" w:cs="Arial"/>
          <w:i/>
          <w:color w:val="auto"/>
          <w:lang w:val="en-US"/>
        </w:rPr>
        <w:t>an</w:t>
      </w:r>
      <w:proofErr w:type="gramEnd"/>
      <w:r w:rsidRPr="0075038C">
        <w:rPr>
          <w:rFonts w:ascii="Arial" w:hAnsi="Arial" w:cs="Arial"/>
          <w:i/>
          <w:color w:val="auto"/>
          <w:lang w:val="en-US"/>
        </w:rPr>
        <w:t xml:space="preserve"> officer, whether on or off duty, may have contravened a prescribed provision of the </w:t>
      </w:r>
      <w:r w:rsidRPr="0075038C">
        <w:rPr>
          <w:rStyle w:val="Accentuation"/>
          <w:rFonts w:ascii="Arial" w:hAnsi="Arial" w:cs="Arial"/>
          <w:i w:val="0"/>
          <w:color w:val="auto"/>
          <w:lang w:val="en-US"/>
        </w:rPr>
        <w:t>Criminal Code</w:t>
      </w:r>
      <w:r w:rsidRPr="0075038C">
        <w:rPr>
          <w:rFonts w:ascii="Arial" w:hAnsi="Arial" w:cs="Arial"/>
          <w:i/>
          <w:color w:val="auto"/>
          <w:lang w:val="en-US"/>
        </w:rPr>
        <w:t xml:space="preserve"> or a prescribed provision of another federal or provincial enactment</w:t>
      </w:r>
      <w:r w:rsidRPr="0075038C">
        <w:rPr>
          <w:rStyle w:val="Appelnotedebasdep"/>
          <w:rFonts w:ascii="Arial" w:hAnsi="Arial" w:cs="Arial"/>
          <w:i/>
          <w:color w:val="auto"/>
          <w:lang w:val="en-US"/>
        </w:rPr>
        <w:footnoteReference w:id="246"/>
      </w:r>
      <w:r w:rsidR="008E0055" w:rsidRPr="0075038C">
        <w:rPr>
          <w:rFonts w:ascii="Arial" w:hAnsi="Arial" w:cs="Arial"/>
          <w:i/>
          <w:color w:val="auto"/>
          <w:lang w:val="en-US"/>
        </w:rPr>
        <w:t>.</w:t>
      </w:r>
    </w:p>
    <w:p w:rsidR="00D8786B" w:rsidRPr="0075038C" w:rsidRDefault="00D8786B" w:rsidP="00D8786B">
      <w:pPr>
        <w:pStyle w:val="para"/>
        <w:spacing w:before="0" w:line="360" w:lineRule="auto"/>
        <w:ind w:left="1620" w:right="1260"/>
        <w:jc w:val="both"/>
        <w:rPr>
          <w:rFonts w:ascii="Arial" w:hAnsi="Arial" w:cs="Arial"/>
          <w:i/>
          <w:color w:val="auto"/>
          <w:lang w:val="en-US"/>
        </w:rPr>
      </w:pPr>
    </w:p>
    <w:p w:rsidR="00D8625E" w:rsidRPr="0075038C" w:rsidRDefault="00D8625E" w:rsidP="00D8786B">
      <w:pPr>
        <w:pStyle w:val="para"/>
        <w:spacing w:before="0" w:after="100" w:afterAutospacing="1" w:line="360" w:lineRule="auto"/>
        <w:ind w:left="360"/>
        <w:jc w:val="both"/>
        <w:rPr>
          <w:rFonts w:ascii="Arial" w:hAnsi="Arial" w:cs="Arial"/>
          <w:color w:val="auto"/>
        </w:rPr>
      </w:pPr>
      <w:r w:rsidRPr="0075038C">
        <w:rPr>
          <w:rFonts w:ascii="Arial" w:hAnsi="Arial" w:cs="Arial"/>
          <w:color w:val="auto"/>
        </w:rPr>
        <w:t xml:space="preserve">Dans ces circonstances, </w:t>
      </w:r>
      <w:r w:rsidR="00B558E6" w:rsidRPr="0075038C">
        <w:rPr>
          <w:rFonts w:ascii="Arial" w:hAnsi="Arial" w:cs="Arial"/>
          <w:color w:val="auto"/>
        </w:rPr>
        <w:t xml:space="preserve">le policier </w:t>
      </w:r>
      <w:r w:rsidRPr="0075038C">
        <w:rPr>
          <w:rFonts w:ascii="Arial" w:hAnsi="Arial" w:cs="Arial"/>
          <w:color w:val="auto"/>
        </w:rPr>
        <w:t>présent sur les lie</w:t>
      </w:r>
      <w:r w:rsidR="009669F8" w:rsidRPr="0075038C">
        <w:rPr>
          <w:rFonts w:ascii="Arial" w:hAnsi="Arial" w:cs="Arial"/>
          <w:color w:val="auto"/>
        </w:rPr>
        <w:t>ux doit immédiatement aviser l’</w:t>
      </w:r>
      <w:r w:rsidRPr="0075038C">
        <w:rPr>
          <w:rFonts w:ascii="Arial" w:hAnsi="Arial" w:cs="Arial"/>
          <w:color w:val="auto"/>
        </w:rPr>
        <w:t xml:space="preserve">IIO, en conformité avec les lignes directrices établies par le directeur </w:t>
      </w:r>
      <w:r w:rsidRPr="0075038C">
        <w:rPr>
          <w:rFonts w:ascii="Arial" w:hAnsi="Arial" w:cs="Arial"/>
          <w:color w:val="auto"/>
        </w:rPr>
        <w:lastRenderedPageBreak/>
        <w:t xml:space="preserve">à cet effet. Également, en vertu de l’article 38.02(1)(b) de la </w:t>
      </w:r>
      <w:r w:rsidRPr="0075038C">
        <w:rPr>
          <w:rFonts w:ascii="Arial" w:hAnsi="Arial" w:cs="Arial"/>
          <w:i/>
          <w:color w:val="auto"/>
        </w:rPr>
        <w:t xml:space="preserve">Police </w:t>
      </w:r>
      <w:proofErr w:type="spellStart"/>
      <w:r w:rsidRPr="0075038C">
        <w:rPr>
          <w:rFonts w:ascii="Arial" w:hAnsi="Arial" w:cs="Arial"/>
          <w:i/>
          <w:color w:val="auto"/>
        </w:rPr>
        <w:t>Act</w:t>
      </w:r>
      <w:proofErr w:type="spellEnd"/>
      <w:r w:rsidR="00124DD0" w:rsidRPr="0075038C">
        <w:rPr>
          <w:rFonts w:ascii="Arial" w:hAnsi="Arial" w:cs="Arial"/>
          <w:color w:val="auto"/>
        </w:rPr>
        <w:t>, l’IIO aura compétence</w:t>
      </w:r>
      <w:r w:rsidRPr="0075038C">
        <w:rPr>
          <w:rFonts w:ascii="Arial" w:hAnsi="Arial" w:cs="Arial"/>
          <w:color w:val="auto"/>
        </w:rPr>
        <w:t xml:space="preserve"> pour initier et conduire une enquête lorsqu’il est avisé par le chef d</w:t>
      </w:r>
      <w:r w:rsidR="009669F8" w:rsidRPr="0075038C">
        <w:rPr>
          <w:rFonts w:ascii="Arial" w:hAnsi="Arial" w:cs="Arial"/>
          <w:color w:val="auto"/>
        </w:rPr>
        <w:t>’</w:t>
      </w:r>
      <w:r w:rsidRPr="0075038C">
        <w:rPr>
          <w:rFonts w:ascii="Arial" w:hAnsi="Arial" w:cs="Arial"/>
          <w:color w:val="auto"/>
        </w:rPr>
        <w:t>u</w:t>
      </w:r>
      <w:r w:rsidR="009669F8" w:rsidRPr="0075038C">
        <w:rPr>
          <w:rFonts w:ascii="Arial" w:hAnsi="Arial" w:cs="Arial"/>
          <w:color w:val="auto"/>
        </w:rPr>
        <w:t>n</w:t>
      </w:r>
      <w:r w:rsidRPr="0075038C">
        <w:rPr>
          <w:rFonts w:ascii="Arial" w:hAnsi="Arial" w:cs="Arial"/>
          <w:color w:val="auto"/>
        </w:rPr>
        <w:t xml:space="preserve"> service de police, en conformité avec les lignes directrices établies par le</w:t>
      </w:r>
      <w:r w:rsidR="00535EBE" w:rsidRPr="0075038C">
        <w:rPr>
          <w:rFonts w:ascii="Arial" w:hAnsi="Arial" w:cs="Arial"/>
          <w:color w:val="auto"/>
        </w:rPr>
        <w:t xml:space="preserve"> directeur</w:t>
      </w:r>
      <w:r w:rsidR="00B25626" w:rsidRPr="0075038C">
        <w:rPr>
          <w:rFonts w:ascii="Arial" w:hAnsi="Arial" w:cs="Arial"/>
          <w:color w:val="auto"/>
        </w:rPr>
        <w:t xml:space="preserve"> de l’IIO</w:t>
      </w:r>
      <w:r w:rsidR="009669F8" w:rsidRPr="0075038C">
        <w:rPr>
          <w:rFonts w:ascii="Arial" w:hAnsi="Arial" w:cs="Arial"/>
          <w:color w:val="auto"/>
        </w:rPr>
        <w:t>,</w:t>
      </w:r>
      <w:r w:rsidR="00326F2E" w:rsidRPr="0075038C">
        <w:rPr>
          <w:rFonts w:ascii="Arial" w:hAnsi="Arial" w:cs="Arial"/>
          <w:color w:val="auto"/>
        </w:rPr>
        <w:t xml:space="preserve"> qu’</w:t>
      </w:r>
      <w:r w:rsidRPr="0075038C">
        <w:rPr>
          <w:rFonts w:ascii="Arial" w:hAnsi="Arial" w:cs="Arial"/>
          <w:color w:val="auto"/>
        </w:rPr>
        <w:t>une enquête</w:t>
      </w:r>
      <w:r w:rsidR="00326F2E" w:rsidRPr="0075038C">
        <w:rPr>
          <w:rFonts w:ascii="Arial" w:hAnsi="Arial" w:cs="Arial"/>
          <w:color w:val="auto"/>
        </w:rPr>
        <w:t xml:space="preserve"> effectuée </w:t>
      </w:r>
      <w:r w:rsidRPr="0075038C">
        <w:rPr>
          <w:rFonts w:ascii="Arial" w:hAnsi="Arial" w:cs="Arial"/>
          <w:color w:val="auto"/>
        </w:rPr>
        <w:t xml:space="preserve">en vertu de la partie 11 de la </w:t>
      </w:r>
      <w:r w:rsidRPr="0075038C">
        <w:rPr>
          <w:rFonts w:ascii="Arial" w:hAnsi="Arial" w:cs="Arial"/>
          <w:i/>
          <w:color w:val="auto"/>
        </w:rPr>
        <w:t xml:space="preserve">Police </w:t>
      </w:r>
      <w:proofErr w:type="spellStart"/>
      <w:r w:rsidRPr="0075038C">
        <w:rPr>
          <w:rFonts w:ascii="Arial" w:hAnsi="Arial" w:cs="Arial"/>
          <w:i/>
          <w:color w:val="auto"/>
        </w:rPr>
        <w:t>Act</w:t>
      </w:r>
      <w:proofErr w:type="spellEnd"/>
      <w:r w:rsidRPr="0075038C">
        <w:rPr>
          <w:rFonts w:ascii="Arial" w:hAnsi="Arial" w:cs="Arial"/>
          <w:color w:val="auto"/>
        </w:rPr>
        <w:t> </w:t>
      </w:r>
      <w:r w:rsidR="00753AD9" w:rsidRPr="0075038C">
        <w:rPr>
          <w:rFonts w:ascii="Arial" w:hAnsi="Arial" w:cs="Arial"/>
          <w:color w:val="auto"/>
        </w:rPr>
        <w:t>(</w:t>
      </w:r>
      <w:proofErr w:type="spellStart"/>
      <w:r w:rsidRPr="0075038C">
        <w:rPr>
          <w:rFonts w:ascii="Arial" w:hAnsi="Arial" w:cs="Arial"/>
          <w:i/>
          <w:color w:val="auto"/>
        </w:rPr>
        <w:t>Misconduct</w:t>
      </w:r>
      <w:proofErr w:type="spellEnd"/>
      <w:r w:rsidRPr="0075038C">
        <w:rPr>
          <w:rFonts w:ascii="Arial" w:hAnsi="Arial" w:cs="Arial"/>
          <w:i/>
          <w:color w:val="auto"/>
        </w:rPr>
        <w:t xml:space="preserve">, Complaints, Investigations, Discipline and </w:t>
      </w:r>
      <w:proofErr w:type="spellStart"/>
      <w:r w:rsidRPr="0075038C">
        <w:rPr>
          <w:rFonts w:ascii="Arial" w:hAnsi="Arial" w:cs="Arial"/>
          <w:i/>
          <w:color w:val="auto"/>
        </w:rPr>
        <w:t>Proceedings</w:t>
      </w:r>
      <w:proofErr w:type="spellEnd"/>
      <w:r w:rsidR="00753AD9" w:rsidRPr="0075038C">
        <w:rPr>
          <w:rFonts w:ascii="Arial" w:hAnsi="Arial" w:cs="Arial"/>
          <w:color w:val="auto"/>
        </w:rPr>
        <w:t xml:space="preserve">) </w:t>
      </w:r>
      <w:r w:rsidR="00326F2E" w:rsidRPr="0075038C">
        <w:rPr>
          <w:rFonts w:ascii="Arial" w:hAnsi="Arial" w:cs="Arial"/>
          <w:color w:val="auto"/>
        </w:rPr>
        <w:t>présente</w:t>
      </w:r>
      <w:r w:rsidRPr="0075038C">
        <w:rPr>
          <w:rFonts w:ascii="Arial" w:hAnsi="Arial" w:cs="Arial"/>
          <w:b/>
          <w:color w:val="auto"/>
        </w:rPr>
        <w:t xml:space="preserve"> </w:t>
      </w:r>
      <w:r w:rsidRPr="0075038C">
        <w:rPr>
          <w:rFonts w:ascii="Arial" w:hAnsi="Arial" w:cs="Arial"/>
          <w:color w:val="auto"/>
        </w:rPr>
        <w:t>une preuve</w:t>
      </w:r>
      <w:r w:rsidR="00B558E6" w:rsidRPr="0075038C">
        <w:rPr>
          <w:rFonts w:ascii="Arial" w:hAnsi="Arial" w:cs="Arial"/>
          <w:color w:val="auto"/>
        </w:rPr>
        <w:t xml:space="preserve"> à l’effet que le policier</w:t>
      </w:r>
      <w:r w:rsidRPr="0075038C">
        <w:rPr>
          <w:rFonts w:ascii="Arial" w:hAnsi="Arial" w:cs="Arial"/>
          <w:color w:val="auto"/>
        </w:rPr>
        <w:t xml:space="preserve"> a</w:t>
      </w:r>
      <w:r w:rsidRPr="0075038C">
        <w:rPr>
          <w:rFonts w:ascii="Arial" w:hAnsi="Arial" w:cs="Arial"/>
          <w:b/>
          <w:color w:val="auto"/>
        </w:rPr>
        <w:t xml:space="preserve"> </w:t>
      </w:r>
      <w:r w:rsidRPr="0075038C">
        <w:rPr>
          <w:rFonts w:ascii="Arial" w:hAnsi="Arial" w:cs="Arial"/>
          <w:color w:val="auto"/>
        </w:rPr>
        <w:t xml:space="preserve">causé la mort d’une personne, lui a causé des blessures graves ou a commis une infraction au sens du </w:t>
      </w:r>
      <w:r w:rsidRPr="0075038C">
        <w:rPr>
          <w:rFonts w:ascii="Arial" w:hAnsi="Arial" w:cs="Arial"/>
          <w:i/>
          <w:color w:val="auto"/>
        </w:rPr>
        <w:t>Code criminel</w:t>
      </w:r>
      <w:r w:rsidRPr="0075038C">
        <w:rPr>
          <w:rFonts w:ascii="Arial" w:hAnsi="Arial" w:cs="Arial"/>
          <w:color w:val="auto"/>
        </w:rPr>
        <w:t xml:space="preserve"> ou de toute loi provinciale ou fédérale</w:t>
      </w:r>
      <w:r w:rsidR="009669F8" w:rsidRPr="0075038C">
        <w:rPr>
          <w:rFonts w:ascii="Arial" w:hAnsi="Arial" w:cs="Arial"/>
          <w:color w:val="auto"/>
        </w:rPr>
        <w:t>. Le chef du service qui mène une telle enquête doit en aviser l’IIO immédiatement</w:t>
      </w:r>
      <w:r w:rsidRPr="0075038C">
        <w:rPr>
          <w:rStyle w:val="Appelnotedebasdep"/>
          <w:rFonts w:ascii="Arial" w:hAnsi="Arial" w:cs="Arial"/>
          <w:color w:val="auto"/>
        </w:rPr>
        <w:footnoteReference w:id="247"/>
      </w:r>
      <w:r w:rsidR="009669F8" w:rsidRPr="0075038C">
        <w:rPr>
          <w:rFonts w:ascii="Arial" w:hAnsi="Arial" w:cs="Arial"/>
          <w:color w:val="auto"/>
        </w:rPr>
        <w:t>.</w:t>
      </w:r>
      <w:r w:rsidRPr="0075038C">
        <w:rPr>
          <w:rFonts w:ascii="Arial" w:hAnsi="Arial" w:cs="Arial"/>
          <w:color w:val="auto"/>
        </w:rPr>
        <w:t xml:space="preserve"> </w:t>
      </w:r>
    </w:p>
    <w:p w:rsidR="00326F2E" w:rsidRPr="0075038C" w:rsidRDefault="000B42AA" w:rsidP="00D8786B">
      <w:pPr>
        <w:autoSpaceDE w:val="0"/>
        <w:autoSpaceDN w:val="0"/>
        <w:adjustRightInd w:val="0"/>
        <w:spacing w:before="240" w:after="0" w:line="360" w:lineRule="auto"/>
        <w:ind w:left="360"/>
        <w:jc w:val="both"/>
        <w:rPr>
          <w:rFonts w:ascii="Arial" w:hAnsi="Arial" w:cs="Arial"/>
          <w:sz w:val="24"/>
          <w:szCs w:val="24"/>
        </w:rPr>
      </w:pPr>
      <w:r w:rsidRPr="0075038C">
        <w:rPr>
          <w:rFonts w:ascii="Arial" w:hAnsi="Arial" w:cs="Arial"/>
          <w:sz w:val="24"/>
          <w:szCs w:val="24"/>
        </w:rPr>
        <w:t>Par le truchement des articles 38.02(1</w:t>
      </w:r>
      <w:proofErr w:type="gramStart"/>
      <w:r w:rsidRPr="0075038C">
        <w:rPr>
          <w:rFonts w:ascii="Arial" w:hAnsi="Arial" w:cs="Arial"/>
          <w:sz w:val="24"/>
          <w:szCs w:val="24"/>
        </w:rPr>
        <w:t>)(</w:t>
      </w:r>
      <w:proofErr w:type="gramEnd"/>
      <w:r w:rsidRPr="0075038C">
        <w:rPr>
          <w:rFonts w:ascii="Arial" w:hAnsi="Arial" w:cs="Arial"/>
          <w:sz w:val="24"/>
          <w:szCs w:val="24"/>
        </w:rPr>
        <w:t xml:space="preserve">c) et 44 de la </w:t>
      </w:r>
      <w:r w:rsidRPr="0075038C">
        <w:rPr>
          <w:rFonts w:ascii="Arial" w:hAnsi="Arial" w:cs="Arial"/>
          <w:i/>
          <w:sz w:val="24"/>
          <w:szCs w:val="24"/>
        </w:rPr>
        <w:t xml:space="preserve">Police </w:t>
      </w:r>
      <w:proofErr w:type="spellStart"/>
      <w:r w:rsidRPr="0075038C">
        <w:rPr>
          <w:rFonts w:ascii="Arial" w:hAnsi="Arial" w:cs="Arial"/>
          <w:i/>
          <w:sz w:val="24"/>
          <w:szCs w:val="24"/>
        </w:rPr>
        <w:t>Act</w:t>
      </w:r>
      <w:proofErr w:type="spellEnd"/>
      <w:r w:rsidRPr="0075038C">
        <w:rPr>
          <w:rFonts w:ascii="Arial" w:hAnsi="Arial" w:cs="Arial"/>
          <w:sz w:val="24"/>
          <w:szCs w:val="24"/>
        </w:rPr>
        <w:t>, à la demande du ministre ou du directeur des services de police</w:t>
      </w:r>
      <w:r w:rsidR="002C66B5" w:rsidRPr="0075038C">
        <w:rPr>
          <w:rFonts w:ascii="Arial" w:hAnsi="Arial" w:cs="Arial"/>
          <w:sz w:val="24"/>
          <w:szCs w:val="24"/>
        </w:rPr>
        <w:t xml:space="preserve"> (à son initiative ou à celle du </w:t>
      </w:r>
      <w:r w:rsidR="002C66B5" w:rsidRPr="0075038C">
        <w:rPr>
          <w:rFonts w:ascii="Arial" w:hAnsi="Arial" w:cs="Arial"/>
          <w:i/>
          <w:sz w:val="24"/>
          <w:szCs w:val="24"/>
        </w:rPr>
        <w:t xml:space="preserve">Police Complaint </w:t>
      </w:r>
      <w:proofErr w:type="spellStart"/>
      <w:r w:rsidR="002C66B5" w:rsidRPr="0075038C">
        <w:rPr>
          <w:rFonts w:ascii="Arial" w:hAnsi="Arial" w:cs="Arial"/>
          <w:i/>
          <w:sz w:val="24"/>
          <w:szCs w:val="24"/>
        </w:rPr>
        <w:t>Commissioner</w:t>
      </w:r>
      <w:proofErr w:type="spellEnd"/>
      <w:r w:rsidR="002C66B5" w:rsidRPr="0075038C">
        <w:rPr>
          <w:rFonts w:ascii="Arial" w:hAnsi="Arial" w:cs="Arial"/>
          <w:sz w:val="24"/>
          <w:szCs w:val="24"/>
        </w:rPr>
        <w:t>)</w:t>
      </w:r>
      <w:r w:rsidRPr="0075038C">
        <w:rPr>
          <w:rFonts w:ascii="Arial" w:hAnsi="Arial" w:cs="Arial"/>
          <w:sz w:val="24"/>
          <w:szCs w:val="24"/>
        </w:rPr>
        <w:t xml:space="preserve">, </w:t>
      </w:r>
      <w:r w:rsidR="00326F2E" w:rsidRPr="0075038C">
        <w:rPr>
          <w:rFonts w:ascii="Arial" w:hAnsi="Arial" w:cs="Arial"/>
          <w:sz w:val="24"/>
          <w:szCs w:val="24"/>
        </w:rPr>
        <w:t xml:space="preserve">l’IIO </w:t>
      </w:r>
      <w:r w:rsidRPr="0075038C">
        <w:rPr>
          <w:rFonts w:ascii="Arial" w:hAnsi="Arial" w:cs="Arial"/>
          <w:sz w:val="24"/>
          <w:szCs w:val="24"/>
        </w:rPr>
        <w:t xml:space="preserve">pourra </w:t>
      </w:r>
      <w:r w:rsidR="00326F2E" w:rsidRPr="0075038C">
        <w:rPr>
          <w:rFonts w:ascii="Arial" w:hAnsi="Arial" w:cs="Arial"/>
          <w:sz w:val="24"/>
          <w:szCs w:val="24"/>
        </w:rPr>
        <w:t xml:space="preserve">mener une enquête </w:t>
      </w:r>
      <w:r w:rsidR="000520FC" w:rsidRPr="0075038C">
        <w:rPr>
          <w:rFonts w:ascii="Arial" w:hAnsi="Arial" w:cs="Arial"/>
          <w:sz w:val="24"/>
          <w:szCs w:val="24"/>
        </w:rPr>
        <w:t xml:space="preserve">dite </w:t>
      </w:r>
      <w:r w:rsidR="00326F2E" w:rsidRPr="0075038C">
        <w:rPr>
          <w:rFonts w:ascii="Arial" w:hAnsi="Arial" w:cs="Arial"/>
          <w:sz w:val="24"/>
          <w:szCs w:val="24"/>
        </w:rPr>
        <w:t>spécial</w:t>
      </w:r>
      <w:r w:rsidRPr="0075038C">
        <w:rPr>
          <w:rFonts w:ascii="Arial" w:hAnsi="Arial" w:cs="Arial"/>
          <w:sz w:val="24"/>
          <w:szCs w:val="24"/>
        </w:rPr>
        <w:t>e</w:t>
      </w:r>
      <w:r w:rsidR="00326F2E" w:rsidRPr="0075038C">
        <w:rPr>
          <w:rFonts w:ascii="Arial" w:hAnsi="Arial" w:cs="Arial"/>
          <w:i/>
          <w:sz w:val="24"/>
          <w:szCs w:val="24"/>
        </w:rPr>
        <w:t>.</w:t>
      </w:r>
      <w:r w:rsidR="000520FC" w:rsidRPr="0075038C">
        <w:rPr>
          <w:rFonts w:ascii="Arial" w:hAnsi="Arial" w:cs="Arial"/>
          <w:sz w:val="24"/>
          <w:szCs w:val="24"/>
        </w:rPr>
        <w:t xml:space="preserve"> Cette enquête peut viser tout acte (ou omission) allégué</w:t>
      </w:r>
      <w:r w:rsidR="00624D23" w:rsidRPr="0075038C">
        <w:rPr>
          <w:rFonts w:ascii="Arial" w:hAnsi="Arial" w:cs="Arial"/>
          <w:sz w:val="24"/>
          <w:szCs w:val="24"/>
        </w:rPr>
        <w:t xml:space="preserve"> avoir été</w:t>
      </w:r>
      <w:r w:rsidR="000520FC" w:rsidRPr="0075038C">
        <w:rPr>
          <w:rFonts w:ascii="Arial" w:hAnsi="Arial" w:cs="Arial"/>
          <w:sz w:val="24"/>
          <w:szCs w:val="24"/>
        </w:rPr>
        <w:t xml:space="preserve"> commis par une personne visée par la </w:t>
      </w:r>
      <w:r w:rsidR="000520FC" w:rsidRPr="0075038C">
        <w:rPr>
          <w:rFonts w:ascii="Arial" w:hAnsi="Arial" w:cs="Arial"/>
          <w:i/>
          <w:sz w:val="24"/>
          <w:szCs w:val="24"/>
        </w:rPr>
        <w:t xml:space="preserve">Police </w:t>
      </w:r>
      <w:proofErr w:type="spellStart"/>
      <w:r w:rsidR="000520FC" w:rsidRPr="0075038C">
        <w:rPr>
          <w:rFonts w:ascii="Arial" w:hAnsi="Arial" w:cs="Arial"/>
          <w:i/>
          <w:sz w:val="24"/>
          <w:szCs w:val="24"/>
        </w:rPr>
        <w:t>Act</w:t>
      </w:r>
      <w:proofErr w:type="spellEnd"/>
      <w:r w:rsidR="000520FC" w:rsidRPr="0075038C">
        <w:rPr>
          <w:rFonts w:ascii="Arial" w:hAnsi="Arial" w:cs="Arial"/>
          <w:i/>
          <w:sz w:val="24"/>
          <w:szCs w:val="24"/>
        </w:rPr>
        <w:t xml:space="preserve"> </w:t>
      </w:r>
      <w:r w:rsidR="000520FC" w:rsidRPr="0075038C">
        <w:rPr>
          <w:rFonts w:ascii="Arial" w:hAnsi="Arial" w:cs="Arial"/>
          <w:sz w:val="24"/>
          <w:szCs w:val="24"/>
        </w:rPr>
        <w:t xml:space="preserve">ou par tout membre de la GRC. </w:t>
      </w:r>
    </w:p>
    <w:p w:rsidR="00E70636" w:rsidRPr="0075038C" w:rsidRDefault="00326F2E" w:rsidP="00D8786B">
      <w:pPr>
        <w:autoSpaceDE w:val="0"/>
        <w:autoSpaceDN w:val="0"/>
        <w:adjustRightInd w:val="0"/>
        <w:spacing w:before="240" w:after="0" w:line="360" w:lineRule="auto"/>
        <w:ind w:left="360"/>
        <w:jc w:val="both"/>
        <w:rPr>
          <w:rFonts w:ascii="Arial" w:hAnsi="Arial" w:cs="Arial"/>
          <w:sz w:val="24"/>
          <w:szCs w:val="24"/>
        </w:rPr>
      </w:pPr>
      <w:r w:rsidRPr="0075038C">
        <w:rPr>
          <w:rFonts w:ascii="Arial" w:hAnsi="Arial" w:cs="Arial"/>
          <w:sz w:val="24"/>
          <w:szCs w:val="24"/>
        </w:rPr>
        <w:t>Finalement, l’article 38.02(1</w:t>
      </w:r>
      <w:proofErr w:type="gramStart"/>
      <w:r w:rsidRPr="0075038C">
        <w:rPr>
          <w:rFonts w:ascii="Arial" w:hAnsi="Arial" w:cs="Arial"/>
          <w:sz w:val="24"/>
          <w:szCs w:val="24"/>
        </w:rPr>
        <w:t>)(</w:t>
      </w:r>
      <w:proofErr w:type="gramEnd"/>
      <w:r w:rsidRPr="0075038C">
        <w:rPr>
          <w:rFonts w:ascii="Arial" w:hAnsi="Arial" w:cs="Arial"/>
          <w:sz w:val="24"/>
          <w:szCs w:val="24"/>
        </w:rPr>
        <w:t xml:space="preserve">d) mentionne que l’IIO sera compétent pour mener une enquête lorsqu’une </w:t>
      </w:r>
      <w:r w:rsidR="00B25626" w:rsidRPr="0075038C">
        <w:rPr>
          <w:rFonts w:ascii="Arial" w:hAnsi="Arial" w:cs="Arial"/>
          <w:sz w:val="24"/>
          <w:szCs w:val="24"/>
        </w:rPr>
        <w:t>plainte</w:t>
      </w:r>
      <w:r w:rsidR="000B42AA" w:rsidRPr="0075038C">
        <w:rPr>
          <w:rFonts w:ascii="Arial" w:hAnsi="Arial" w:cs="Arial"/>
          <w:sz w:val="24"/>
          <w:szCs w:val="24"/>
        </w:rPr>
        <w:t xml:space="preserve"> ou un dossier</w:t>
      </w:r>
      <w:r w:rsidR="00B25626" w:rsidRPr="0075038C">
        <w:rPr>
          <w:rFonts w:ascii="Arial" w:hAnsi="Arial" w:cs="Arial"/>
          <w:sz w:val="24"/>
          <w:szCs w:val="24"/>
        </w:rPr>
        <w:t xml:space="preserve"> à l’effet qu’un </w:t>
      </w:r>
      <w:r w:rsidR="00B558E6" w:rsidRPr="0075038C">
        <w:rPr>
          <w:rFonts w:ascii="Arial" w:hAnsi="Arial" w:cs="Arial"/>
          <w:sz w:val="24"/>
          <w:szCs w:val="24"/>
        </w:rPr>
        <w:t xml:space="preserve">policier </w:t>
      </w:r>
      <w:r w:rsidR="00B25626" w:rsidRPr="0075038C">
        <w:rPr>
          <w:rFonts w:ascii="Arial" w:hAnsi="Arial" w:cs="Arial"/>
          <w:sz w:val="24"/>
          <w:szCs w:val="24"/>
        </w:rPr>
        <w:t xml:space="preserve">a causé la mort d’une personne, lui a causé des blessures graves ou a commis une infraction au sens du </w:t>
      </w:r>
      <w:r w:rsidR="00B25626" w:rsidRPr="0075038C">
        <w:rPr>
          <w:rFonts w:ascii="Arial" w:hAnsi="Arial" w:cs="Arial"/>
          <w:i/>
          <w:sz w:val="24"/>
          <w:szCs w:val="24"/>
        </w:rPr>
        <w:t>Code criminel</w:t>
      </w:r>
      <w:r w:rsidR="00B25626" w:rsidRPr="0075038C">
        <w:rPr>
          <w:rFonts w:ascii="Arial" w:hAnsi="Arial" w:cs="Arial"/>
          <w:sz w:val="24"/>
          <w:szCs w:val="24"/>
        </w:rPr>
        <w:t xml:space="preserve"> ou de toute loi provinciale ou fédérale est portée à l’attention du </w:t>
      </w:r>
      <w:r w:rsidR="00B25626" w:rsidRPr="0075038C">
        <w:rPr>
          <w:rFonts w:ascii="Arial" w:hAnsi="Arial" w:cs="Arial"/>
          <w:i/>
          <w:sz w:val="24"/>
          <w:szCs w:val="24"/>
        </w:rPr>
        <w:t xml:space="preserve">Police Complaint </w:t>
      </w:r>
      <w:proofErr w:type="spellStart"/>
      <w:r w:rsidR="00B25626" w:rsidRPr="0075038C">
        <w:rPr>
          <w:rFonts w:ascii="Arial" w:hAnsi="Arial" w:cs="Arial"/>
          <w:i/>
          <w:sz w:val="24"/>
          <w:szCs w:val="24"/>
        </w:rPr>
        <w:t>Commissioner</w:t>
      </w:r>
      <w:proofErr w:type="spellEnd"/>
      <w:r w:rsidR="00B25626" w:rsidRPr="0075038C">
        <w:rPr>
          <w:rFonts w:ascii="Arial" w:hAnsi="Arial" w:cs="Arial"/>
          <w:sz w:val="24"/>
          <w:szCs w:val="24"/>
        </w:rPr>
        <w:t>. Dès qu’une telle plainte ou dossier est porté à sa connaissance, ce dernier doit immédiatement aviser l’IIO</w:t>
      </w:r>
      <w:r w:rsidR="00B25626" w:rsidRPr="0075038C">
        <w:rPr>
          <w:rStyle w:val="Appelnotedebasdep"/>
          <w:rFonts w:ascii="Arial" w:hAnsi="Arial" w:cs="Arial"/>
          <w:sz w:val="24"/>
          <w:szCs w:val="24"/>
        </w:rPr>
        <w:footnoteReference w:id="248"/>
      </w:r>
      <w:r w:rsidR="00B25626" w:rsidRPr="0075038C">
        <w:rPr>
          <w:rFonts w:ascii="Arial" w:hAnsi="Arial" w:cs="Arial"/>
          <w:sz w:val="24"/>
          <w:szCs w:val="24"/>
        </w:rPr>
        <w:t>.</w:t>
      </w:r>
      <w:r w:rsidR="00527A48" w:rsidRPr="0075038C">
        <w:rPr>
          <w:rFonts w:ascii="Arial" w:hAnsi="Arial" w:cs="Arial"/>
          <w:sz w:val="24"/>
          <w:szCs w:val="24"/>
        </w:rPr>
        <w:t xml:space="preserve"> Le </w:t>
      </w:r>
      <w:r w:rsidR="00527A48" w:rsidRPr="0075038C">
        <w:rPr>
          <w:rFonts w:ascii="Arial" w:hAnsi="Arial" w:cs="Arial"/>
          <w:i/>
          <w:sz w:val="24"/>
          <w:szCs w:val="24"/>
        </w:rPr>
        <w:t xml:space="preserve">Police Complaint </w:t>
      </w:r>
      <w:proofErr w:type="spellStart"/>
      <w:r w:rsidR="00527A48" w:rsidRPr="0075038C">
        <w:rPr>
          <w:rFonts w:ascii="Arial" w:hAnsi="Arial" w:cs="Arial"/>
          <w:i/>
          <w:sz w:val="24"/>
          <w:szCs w:val="24"/>
        </w:rPr>
        <w:t>Commissioner</w:t>
      </w:r>
      <w:proofErr w:type="spellEnd"/>
      <w:r w:rsidR="00527A48" w:rsidRPr="0075038C">
        <w:rPr>
          <w:rFonts w:ascii="Arial" w:hAnsi="Arial" w:cs="Arial"/>
          <w:i/>
          <w:sz w:val="24"/>
          <w:szCs w:val="24"/>
        </w:rPr>
        <w:t xml:space="preserve"> </w:t>
      </w:r>
      <w:r w:rsidR="00527A48" w:rsidRPr="0075038C">
        <w:rPr>
          <w:rFonts w:ascii="Arial" w:hAnsi="Arial" w:cs="Arial"/>
          <w:sz w:val="24"/>
          <w:szCs w:val="24"/>
        </w:rPr>
        <w:t>reçoit, entre autres, les plaintes des personnes directement affectées par la conduite d’un policier</w:t>
      </w:r>
      <w:r w:rsidR="00527A48" w:rsidRPr="0075038C">
        <w:rPr>
          <w:rStyle w:val="Appelnotedebasdep"/>
          <w:rFonts w:ascii="Arial" w:hAnsi="Arial" w:cs="Arial"/>
          <w:sz w:val="24"/>
          <w:szCs w:val="24"/>
        </w:rPr>
        <w:footnoteReference w:id="249"/>
      </w:r>
      <w:r w:rsidR="00E811F3" w:rsidRPr="0075038C">
        <w:rPr>
          <w:rFonts w:ascii="Arial" w:hAnsi="Arial" w:cs="Arial"/>
          <w:sz w:val="24"/>
          <w:szCs w:val="24"/>
        </w:rPr>
        <w:t>.</w:t>
      </w:r>
    </w:p>
    <w:p w:rsidR="00DC51B0" w:rsidRPr="0075038C" w:rsidRDefault="00DC51B0" w:rsidP="00D8786B">
      <w:pPr>
        <w:autoSpaceDE w:val="0"/>
        <w:autoSpaceDN w:val="0"/>
        <w:adjustRightInd w:val="0"/>
        <w:spacing w:before="240" w:after="100" w:afterAutospacing="1" w:line="360" w:lineRule="auto"/>
        <w:ind w:left="360"/>
        <w:jc w:val="both"/>
        <w:rPr>
          <w:rFonts w:ascii="Arial" w:hAnsi="Arial" w:cs="Arial"/>
          <w:sz w:val="24"/>
          <w:szCs w:val="24"/>
        </w:rPr>
      </w:pPr>
      <w:r w:rsidRPr="0075038C">
        <w:rPr>
          <w:rFonts w:ascii="Arial" w:hAnsi="Arial" w:cs="Arial"/>
          <w:sz w:val="24"/>
          <w:szCs w:val="24"/>
        </w:rPr>
        <w:t xml:space="preserve">Les critères exigés par la </w:t>
      </w:r>
      <w:r w:rsidRPr="0075038C">
        <w:rPr>
          <w:rFonts w:ascii="Arial" w:hAnsi="Arial" w:cs="Arial"/>
          <w:i/>
          <w:sz w:val="24"/>
          <w:szCs w:val="24"/>
        </w:rPr>
        <w:t xml:space="preserve">Police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w:t>
      </w:r>
      <w:r w:rsidRPr="0075038C">
        <w:rPr>
          <w:rFonts w:ascii="Arial" w:hAnsi="Arial" w:cs="Arial"/>
          <w:sz w:val="24"/>
          <w:szCs w:val="24"/>
        </w:rPr>
        <w:t>pour qu’une affaire soit immédiatement portée à la connaissance de l’IIO sont</w:t>
      </w:r>
      <w:r w:rsidR="00C04E72" w:rsidRPr="0075038C">
        <w:rPr>
          <w:rFonts w:ascii="Arial" w:hAnsi="Arial" w:cs="Arial"/>
          <w:sz w:val="24"/>
          <w:szCs w:val="24"/>
        </w:rPr>
        <w:t xml:space="preserve"> explicitement</w:t>
      </w:r>
      <w:r w:rsidRPr="0075038C">
        <w:rPr>
          <w:rFonts w:ascii="Arial" w:hAnsi="Arial" w:cs="Arial"/>
          <w:sz w:val="24"/>
          <w:szCs w:val="24"/>
        </w:rPr>
        <w:t xml:space="preserve"> élargis dans le MOU</w:t>
      </w:r>
      <w:r w:rsidR="00C04E72" w:rsidRPr="0075038C">
        <w:rPr>
          <w:rFonts w:ascii="Arial" w:hAnsi="Arial" w:cs="Arial"/>
          <w:sz w:val="24"/>
          <w:szCs w:val="24"/>
        </w:rPr>
        <w:t xml:space="preserve">. </w:t>
      </w:r>
      <w:r w:rsidR="00C04E72" w:rsidRPr="0075038C">
        <w:rPr>
          <w:rFonts w:ascii="Arial" w:hAnsi="Arial" w:cs="Arial"/>
          <w:sz w:val="24"/>
          <w:szCs w:val="24"/>
        </w:rPr>
        <w:lastRenderedPageBreak/>
        <w:t>Néanmoins, pour les fins de l’enquête en tant que telle, l’IIO doit s’en tenir aux critères</w:t>
      </w:r>
      <w:r w:rsidR="00200AB2" w:rsidRPr="0075038C">
        <w:rPr>
          <w:rFonts w:ascii="Arial" w:hAnsi="Arial" w:cs="Arial"/>
          <w:sz w:val="24"/>
          <w:szCs w:val="24"/>
        </w:rPr>
        <w:t xml:space="preserve"> relatifs à son mandat</w:t>
      </w:r>
      <w:r w:rsidR="00C04E72" w:rsidRPr="0075038C">
        <w:rPr>
          <w:rFonts w:ascii="Arial" w:hAnsi="Arial" w:cs="Arial"/>
          <w:sz w:val="24"/>
          <w:szCs w:val="24"/>
        </w:rPr>
        <w:t xml:space="preserve"> prévus dans la </w:t>
      </w:r>
      <w:r w:rsidR="00C04E72" w:rsidRPr="0075038C">
        <w:rPr>
          <w:rFonts w:ascii="Arial" w:hAnsi="Arial" w:cs="Arial"/>
          <w:i/>
          <w:sz w:val="24"/>
          <w:szCs w:val="24"/>
        </w:rPr>
        <w:t xml:space="preserve">Police </w:t>
      </w:r>
      <w:proofErr w:type="spellStart"/>
      <w:r w:rsidR="00C04E72" w:rsidRPr="0075038C">
        <w:rPr>
          <w:rFonts w:ascii="Arial" w:hAnsi="Arial" w:cs="Arial"/>
          <w:i/>
          <w:sz w:val="24"/>
          <w:szCs w:val="24"/>
        </w:rPr>
        <w:t>Act</w:t>
      </w:r>
      <w:proofErr w:type="spellEnd"/>
      <w:r w:rsidRPr="0075038C">
        <w:rPr>
          <w:rStyle w:val="Appelnotedebasdep"/>
          <w:rFonts w:ascii="Arial" w:hAnsi="Arial" w:cs="Arial"/>
          <w:sz w:val="24"/>
          <w:szCs w:val="24"/>
        </w:rPr>
        <w:footnoteReference w:id="250"/>
      </w:r>
      <w:r w:rsidR="00C04E72" w:rsidRPr="0075038C">
        <w:rPr>
          <w:rFonts w:ascii="Arial" w:hAnsi="Arial" w:cs="Arial"/>
          <w:sz w:val="24"/>
          <w:szCs w:val="24"/>
        </w:rPr>
        <w:t>.</w:t>
      </w:r>
      <w:r w:rsidR="007C0954" w:rsidRPr="0075038C">
        <w:rPr>
          <w:rFonts w:ascii="Arial" w:hAnsi="Arial" w:cs="Arial"/>
          <w:sz w:val="24"/>
          <w:szCs w:val="24"/>
        </w:rPr>
        <w:t xml:space="preserve"> Par ailleurs, il est reconnu, dans le MOU, que deux (2) ou plusieurs enquêtes peuvent avoir lieu de façon concomitante. À titre d’illustratio</w:t>
      </w:r>
      <w:r w:rsidR="00E811F3" w:rsidRPr="0075038C">
        <w:rPr>
          <w:rFonts w:ascii="Arial" w:hAnsi="Arial" w:cs="Arial"/>
          <w:sz w:val="24"/>
          <w:szCs w:val="24"/>
        </w:rPr>
        <w:t>n, une enquête</w:t>
      </w:r>
      <w:r w:rsidR="00124DD0" w:rsidRPr="0075038C">
        <w:rPr>
          <w:rFonts w:ascii="Arial" w:hAnsi="Arial" w:cs="Arial"/>
          <w:sz w:val="24"/>
          <w:szCs w:val="24"/>
        </w:rPr>
        <w:t xml:space="preserve"> relativement à la personne</w:t>
      </w:r>
      <w:r w:rsidR="007C0954" w:rsidRPr="0075038C">
        <w:rPr>
          <w:rFonts w:ascii="Arial" w:hAnsi="Arial" w:cs="Arial"/>
          <w:sz w:val="24"/>
          <w:szCs w:val="24"/>
        </w:rPr>
        <w:t xml:space="preserve"> qui était initialement l’objet de l’intervention policière, une enquête interne du service de police, une enquête du coroner et une enquête de l’IIO pourraient être menées simultanément</w:t>
      </w:r>
      <w:r w:rsidR="007C0954" w:rsidRPr="0075038C">
        <w:rPr>
          <w:rStyle w:val="Appelnotedebasdep"/>
          <w:rFonts w:ascii="Arial" w:hAnsi="Arial" w:cs="Arial"/>
          <w:sz w:val="24"/>
          <w:szCs w:val="24"/>
        </w:rPr>
        <w:footnoteReference w:id="251"/>
      </w:r>
      <w:r w:rsidR="007C0954" w:rsidRPr="0075038C">
        <w:rPr>
          <w:rFonts w:ascii="Arial" w:hAnsi="Arial" w:cs="Arial"/>
          <w:sz w:val="24"/>
          <w:szCs w:val="24"/>
        </w:rPr>
        <w:t xml:space="preserve">. </w:t>
      </w:r>
      <w:r w:rsidR="006E796F" w:rsidRPr="0075038C">
        <w:rPr>
          <w:rFonts w:ascii="Arial" w:hAnsi="Arial" w:cs="Arial"/>
          <w:sz w:val="24"/>
          <w:szCs w:val="24"/>
        </w:rPr>
        <w:t>Que des enquêtes aient lieu concurremment ou non, l’IIO et le service de p</w:t>
      </w:r>
      <w:r w:rsidR="00E811F3" w:rsidRPr="0075038C">
        <w:rPr>
          <w:rFonts w:ascii="Arial" w:hAnsi="Arial" w:cs="Arial"/>
          <w:sz w:val="24"/>
          <w:szCs w:val="24"/>
        </w:rPr>
        <w:t>olice concerné devront dé</w:t>
      </w:r>
      <w:r w:rsidR="006E796F" w:rsidRPr="0075038C">
        <w:rPr>
          <w:rFonts w:ascii="Arial" w:hAnsi="Arial" w:cs="Arial"/>
          <w:sz w:val="24"/>
          <w:szCs w:val="24"/>
        </w:rPr>
        <w:t>signer</w:t>
      </w:r>
      <w:r w:rsidR="00E811F3" w:rsidRPr="0075038C">
        <w:rPr>
          <w:rFonts w:ascii="Arial" w:hAnsi="Arial" w:cs="Arial"/>
          <w:sz w:val="24"/>
          <w:szCs w:val="24"/>
        </w:rPr>
        <w:t xml:space="preserve"> chacun</w:t>
      </w:r>
      <w:r w:rsidR="006E796F" w:rsidRPr="0075038C">
        <w:rPr>
          <w:rFonts w:ascii="Arial" w:hAnsi="Arial" w:cs="Arial"/>
          <w:sz w:val="24"/>
          <w:szCs w:val="24"/>
        </w:rPr>
        <w:t xml:space="preserve"> une personne qui tiendra respectivement le rôle d’enquêteur et d’agent de liaison</w:t>
      </w:r>
      <w:r w:rsidR="006E796F" w:rsidRPr="0075038C">
        <w:rPr>
          <w:rStyle w:val="Appelnotedebasdep"/>
          <w:rFonts w:ascii="Arial" w:hAnsi="Arial" w:cs="Arial"/>
          <w:sz w:val="24"/>
          <w:szCs w:val="24"/>
        </w:rPr>
        <w:footnoteReference w:id="252"/>
      </w:r>
      <w:r w:rsidR="006E796F" w:rsidRPr="0075038C">
        <w:rPr>
          <w:rFonts w:ascii="Arial" w:hAnsi="Arial" w:cs="Arial"/>
          <w:sz w:val="24"/>
          <w:szCs w:val="24"/>
        </w:rPr>
        <w:t>. En cas de désaccord sur certains points, notamment le contrôle des lieux de l’incident, ce sont eux qui devront trancher</w:t>
      </w:r>
      <w:r w:rsidR="006E796F" w:rsidRPr="0075038C">
        <w:rPr>
          <w:rStyle w:val="Appelnotedebasdep"/>
          <w:rFonts w:ascii="Arial" w:hAnsi="Arial" w:cs="Arial"/>
          <w:sz w:val="24"/>
          <w:szCs w:val="24"/>
        </w:rPr>
        <w:footnoteReference w:id="253"/>
      </w:r>
      <w:r w:rsidR="008E0055" w:rsidRPr="0075038C">
        <w:rPr>
          <w:rFonts w:ascii="Arial" w:hAnsi="Arial" w:cs="Arial"/>
          <w:sz w:val="24"/>
          <w:szCs w:val="24"/>
        </w:rPr>
        <w:t>.</w:t>
      </w:r>
      <w:r w:rsidR="006E796F" w:rsidRPr="0075038C">
        <w:rPr>
          <w:rFonts w:ascii="Arial" w:hAnsi="Arial" w:cs="Arial"/>
          <w:sz w:val="24"/>
          <w:szCs w:val="24"/>
        </w:rPr>
        <w:t xml:space="preserve"> </w:t>
      </w:r>
      <w:r w:rsidR="007C0954" w:rsidRPr="0075038C">
        <w:rPr>
          <w:rFonts w:ascii="Arial" w:hAnsi="Arial" w:cs="Arial"/>
          <w:sz w:val="24"/>
          <w:szCs w:val="24"/>
        </w:rPr>
        <w:t xml:space="preserve">  </w:t>
      </w:r>
    </w:p>
    <w:p w:rsidR="008E0055" w:rsidRPr="0075038C" w:rsidRDefault="008E0055" w:rsidP="00D8786B">
      <w:pPr>
        <w:pStyle w:val="para"/>
        <w:spacing w:after="100" w:afterAutospacing="1" w:line="360" w:lineRule="auto"/>
        <w:ind w:left="360"/>
        <w:jc w:val="both"/>
        <w:rPr>
          <w:rFonts w:ascii="Arial" w:hAnsi="Arial" w:cs="Arial"/>
          <w:color w:val="auto"/>
          <w:u w:val="single"/>
        </w:rPr>
      </w:pPr>
      <w:bookmarkStart w:id="7" w:name="part11"/>
      <w:r w:rsidRPr="0075038C">
        <w:rPr>
          <w:rFonts w:ascii="Arial" w:hAnsi="Arial" w:cs="Arial"/>
          <w:color w:val="auto"/>
          <w:u w:val="single"/>
        </w:rPr>
        <w:t>Déroulement des enquêtes</w:t>
      </w:r>
    </w:p>
    <w:p w:rsidR="008E0055" w:rsidRPr="0075038C" w:rsidRDefault="008E0055"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En attendant l’arrivée des enquêteurs de l’IIO sur les lieux de l</w:t>
      </w:r>
      <w:r w:rsidR="00200AB2" w:rsidRPr="0075038C">
        <w:rPr>
          <w:rFonts w:ascii="Arial" w:hAnsi="Arial" w:cs="Arial"/>
          <w:color w:val="auto"/>
        </w:rPr>
        <w:t xml:space="preserve">’incident, les </w:t>
      </w:r>
      <w:r w:rsidR="00B558E6" w:rsidRPr="0075038C">
        <w:rPr>
          <w:rFonts w:ascii="Arial" w:hAnsi="Arial" w:cs="Arial"/>
          <w:color w:val="auto"/>
        </w:rPr>
        <w:t xml:space="preserve">policiers </w:t>
      </w:r>
      <w:r w:rsidRPr="0075038C">
        <w:rPr>
          <w:rFonts w:ascii="Arial" w:hAnsi="Arial" w:cs="Arial"/>
          <w:color w:val="auto"/>
        </w:rPr>
        <w:t xml:space="preserve">présents </w:t>
      </w:r>
      <w:r w:rsidR="00200AB2" w:rsidRPr="0075038C">
        <w:rPr>
          <w:rFonts w:ascii="Arial" w:hAnsi="Arial" w:cs="Arial"/>
          <w:color w:val="auto"/>
        </w:rPr>
        <w:t>sur place</w:t>
      </w:r>
      <w:r w:rsidRPr="0075038C">
        <w:rPr>
          <w:rFonts w:ascii="Arial" w:hAnsi="Arial" w:cs="Arial"/>
          <w:color w:val="auto"/>
        </w:rPr>
        <w:t xml:space="preserve"> doivent prendre les mesures nécessaires afin d’obtenir et de sécuriser les éléments de preuve pertinents</w:t>
      </w:r>
      <w:r w:rsidRPr="0075038C">
        <w:rPr>
          <w:rStyle w:val="Appelnotedebasdep"/>
          <w:rFonts w:ascii="Arial" w:hAnsi="Arial" w:cs="Arial"/>
          <w:color w:val="auto"/>
        </w:rPr>
        <w:footnoteReference w:id="254"/>
      </w:r>
      <w:r w:rsidRPr="0075038C">
        <w:rPr>
          <w:rFonts w:ascii="Arial" w:hAnsi="Arial" w:cs="Arial"/>
          <w:color w:val="auto"/>
        </w:rPr>
        <w:t>. Si la température, le délai lié à l’arrivée de l’IIO ou toute autre circonstance le justifie, l’IIO peut déléguer le contrôle des lieux de l’incident à un service de police et surveiller l’enquête à distance</w:t>
      </w:r>
      <w:r w:rsidRPr="0075038C">
        <w:rPr>
          <w:rStyle w:val="Appelnotedebasdep"/>
          <w:rFonts w:ascii="Arial" w:hAnsi="Arial" w:cs="Arial"/>
          <w:color w:val="auto"/>
        </w:rPr>
        <w:footnoteReference w:id="255"/>
      </w:r>
      <w:r w:rsidR="00200AB2" w:rsidRPr="0075038C">
        <w:rPr>
          <w:rFonts w:ascii="Arial" w:hAnsi="Arial" w:cs="Arial"/>
          <w:color w:val="auto"/>
        </w:rPr>
        <w:t>.</w:t>
      </w:r>
    </w:p>
    <w:p w:rsidR="005149B5" w:rsidRPr="0075038C" w:rsidRDefault="006716B7"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Dès que possible après l’incident pour lequel il a juridiction, l’IIO doit dé</w:t>
      </w:r>
      <w:r w:rsidR="000E75B0" w:rsidRPr="0075038C">
        <w:rPr>
          <w:rFonts w:ascii="Arial" w:hAnsi="Arial" w:cs="Arial"/>
          <w:color w:val="auto"/>
        </w:rPr>
        <w:t>signer, parmi</w:t>
      </w:r>
      <w:r w:rsidRPr="0075038C">
        <w:rPr>
          <w:rFonts w:ascii="Arial" w:hAnsi="Arial" w:cs="Arial"/>
          <w:color w:val="auto"/>
        </w:rPr>
        <w:t xml:space="preserve"> tous les </w:t>
      </w:r>
      <w:r w:rsidR="00B558E6" w:rsidRPr="0075038C">
        <w:rPr>
          <w:rFonts w:ascii="Arial" w:hAnsi="Arial" w:cs="Arial"/>
          <w:color w:val="auto"/>
        </w:rPr>
        <w:t xml:space="preserve">policiers </w:t>
      </w:r>
      <w:r w:rsidRPr="0075038C">
        <w:rPr>
          <w:rFonts w:ascii="Arial" w:hAnsi="Arial" w:cs="Arial"/>
          <w:color w:val="auto"/>
        </w:rPr>
        <w:t xml:space="preserve">présents lors de l’incident, lesquels sont considérés comme étant impliqués et lesquels sont considérés comme étant </w:t>
      </w:r>
      <w:r w:rsidRPr="0075038C">
        <w:rPr>
          <w:rFonts w:ascii="Arial" w:hAnsi="Arial" w:cs="Arial"/>
          <w:color w:val="auto"/>
        </w:rPr>
        <w:lastRenderedPageBreak/>
        <w:t>témoins</w:t>
      </w:r>
      <w:r w:rsidRPr="0075038C">
        <w:rPr>
          <w:rStyle w:val="Appelnotedebasdep"/>
          <w:rFonts w:ascii="Arial" w:hAnsi="Arial" w:cs="Arial"/>
          <w:color w:val="auto"/>
        </w:rPr>
        <w:footnoteReference w:id="256"/>
      </w:r>
      <w:r w:rsidRPr="0075038C">
        <w:rPr>
          <w:rFonts w:ascii="Arial" w:hAnsi="Arial" w:cs="Arial"/>
          <w:color w:val="auto"/>
        </w:rPr>
        <w:t xml:space="preserve">. </w:t>
      </w:r>
      <w:r w:rsidR="00AD1514" w:rsidRPr="0075038C">
        <w:rPr>
          <w:rFonts w:ascii="Arial" w:hAnsi="Arial" w:cs="Arial"/>
          <w:color w:val="auto"/>
        </w:rPr>
        <w:t xml:space="preserve">Les </w:t>
      </w:r>
      <w:r w:rsidR="00B558E6" w:rsidRPr="0075038C">
        <w:rPr>
          <w:rFonts w:ascii="Arial" w:hAnsi="Arial" w:cs="Arial"/>
          <w:color w:val="auto"/>
        </w:rPr>
        <w:t>policier</w:t>
      </w:r>
      <w:r w:rsidR="00AD1514" w:rsidRPr="0075038C">
        <w:rPr>
          <w:rFonts w:ascii="Arial" w:hAnsi="Arial" w:cs="Arial"/>
          <w:color w:val="auto"/>
        </w:rPr>
        <w:t>s en cause ne doivent pas communiquer directement ou indirectement les uns avec les autres, ni avec personne, hormis l’enquêteur de l’IIO</w:t>
      </w:r>
      <w:r w:rsidR="00DD0304" w:rsidRPr="0075038C">
        <w:rPr>
          <w:rStyle w:val="Appelnotedebasdep"/>
          <w:rFonts w:ascii="Arial" w:hAnsi="Arial" w:cs="Arial"/>
          <w:color w:val="auto"/>
        </w:rPr>
        <w:footnoteReference w:id="257"/>
      </w:r>
      <w:r w:rsidR="00AD1514" w:rsidRPr="0075038C">
        <w:rPr>
          <w:rFonts w:ascii="Arial" w:hAnsi="Arial" w:cs="Arial"/>
          <w:color w:val="auto"/>
        </w:rPr>
        <w:t xml:space="preserve">. </w:t>
      </w:r>
      <w:r w:rsidR="00DD0304" w:rsidRPr="0075038C">
        <w:rPr>
          <w:rFonts w:ascii="Arial" w:hAnsi="Arial" w:cs="Arial"/>
          <w:color w:val="auto"/>
        </w:rPr>
        <w:t>Cette règle ne s’applique pas dans le cas de certaines communications, notamment celles visant à obtenir les conseils d’un avocat ou d’un représentant d’une association de police</w:t>
      </w:r>
      <w:r w:rsidR="00DD0304" w:rsidRPr="0075038C">
        <w:rPr>
          <w:rStyle w:val="Appelnotedebasdep"/>
          <w:rFonts w:ascii="Arial" w:hAnsi="Arial" w:cs="Arial"/>
          <w:color w:val="auto"/>
        </w:rPr>
        <w:footnoteReference w:id="258"/>
      </w:r>
      <w:r w:rsidR="00DD0304" w:rsidRPr="0075038C">
        <w:rPr>
          <w:rFonts w:ascii="Arial" w:hAnsi="Arial" w:cs="Arial"/>
          <w:color w:val="auto"/>
        </w:rPr>
        <w:t xml:space="preserve">. </w:t>
      </w:r>
    </w:p>
    <w:p w:rsidR="001835F6" w:rsidRPr="0075038C" w:rsidRDefault="001835F6"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 xml:space="preserve">Avant d’exiger toutes notes, données ou tout rapport d’un </w:t>
      </w:r>
      <w:r w:rsidR="00B558E6" w:rsidRPr="0075038C">
        <w:rPr>
          <w:rFonts w:ascii="Arial" w:hAnsi="Arial" w:cs="Arial"/>
          <w:color w:val="auto"/>
        </w:rPr>
        <w:t>policier</w:t>
      </w:r>
      <w:r w:rsidRPr="0075038C">
        <w:rPr>
          <w:rFonts w:ascii="Arial" w:hAnsi="Arial" w:cs="Arial"/>
          <w:color w:val="auto"/>
        </w:rPr>
        <w:t>, l’enquête</w:t>
      </w:r>
      <w:r w:rsidR="000E75B0" w:rsidRPr="0075038C">
        <w:rPr>
          <w:rFonts w:ascii="Arial" w:hAnsi="Arial" w:cs="Arial"/>
          <w:color w:val="auto"/>
        </w:rPr>
        <w:t xml:space="preserve">ur de l’IIO doit </w:t>
      </w:r>
      <w:r w:rsidR="00B558E6" w:rsidRPr="0075038C">
        <w:rPr>
          <w:rFonts w:ascii="Arial" w:hAnsi="Arial" w:cs="Arial"/>
          <w:color w:val="auto"/>
        </w:rPr>
        <w:t xml:space="preserve">informer ce policier </w:t>
      </w:r>
      <w:r w:rsidRPr="0075038C">
        <w:rPr>
          <w:rFonts w:ascii="Arial" w:hAnsi="Arial" w:cs="Arial"/>
          <w:color w:val="auto"/>
        </w:rPr>
        <w:t>de son statut</w:t>
      </w:r>
      <w:r w:rsidR="00AE3FBF" w:rsidRPr="0075038C">
        <w:rPr>
          <w:rFonts w:ascii="Arial" w:hAnsi="Arial" w:cs="Arial"/>
          <w:color w:val="auto"/>
        </w:rPr>
        <w:t xml:space="preserve"> dans l’enquête</w:t>
      </w:r>
      <w:r w:rsidRPr="0075038C">
        <w:rPr>
          <w:rFonts w:ascii="Arial" w:hAnsi="Arial" w:cs="Arial"/>
          <w:color w:val="auto"/>
        </w:rPr>
        <w:t xml:space="preserve"> (témoin ou impliqué)</w:t>
      </w:r>
      <w:r w:rsidRPr="0075038C">
        <w:rPr>
          <w:rStyle w:val="Appelnotedebasdep"/>
          <w:rFonts w:ascii="Arial" w:hAnsi="Arial" w:cs="Arial"/>
          <w:color w:val="auto"/>
        </w:rPr>
        <w:footnoteReference w:id="259"/>
      </w:r>
      <w:r w:rsidRPr="0075038C">
        <w:rPr>
          <w:rFonts w:ascii="Arial" w:hAnsi="Arial" w:cs="Arial"/>
          <w:color w:val="auto"/>
        </w:rPr>
        <w:t>. À moins que l’enquêteur de l’IIO ne détermine que les circonstan</w:t>
      </w:r>
      <w:r w:rsidR="00B558E6" w:rsidRPr="0075038C">
        <w:rPr>
          <w:rFonts w:ascii="Arial" w:hAnsi="Arial" w:cs="Arial"/>
          <w:color w:val="auto"/>
        </w:rPr>
        <w:t>ces sont exceptionnelles, le policier</w:t>
      </w:r>
      <w:r w:rsidRPr="0075038C">
        <w:rPr>
          <w:rFonts w:ascii="Arial" w:hAnsi="Arial" w:cs="Arial"/>
          <w:color w:val="auto"/>
        </w:rPr>
        <w:t xml:space="preserve"> témoin est tenu de fournir ses notes, rapports et données en lien avec l’incident, avant la fin de son quart de travail</w:t>
      </w:r>
      <w:r w:rsidRPr="0075038C">
        <w:rPr>
          <w:rStyle w:val="Appelnotedebasdep"/>
          <w:rFonts w:ascii="Arial" w:hAnsi="Arial" w:cs="Arial"/>
          <w:color w:val="auto"/>
        </w:rPr>
        <w:footnoteReference w:id="260"/>
      </w:r>
      <w:r w:rsidR="00CF1624" w:rsidRPr="0075038C">
        <w:rPr>
          <w:rFonts w:ascii="Arial" w:hAnsi="Arial" w:cs="Arial"/>
          <w:color w:val="auto"/>
        </w:rPr>
        <w:t>.</w:t>
      </w:r>
    </w:p>
    <w:p w:rsidR="003D5A24" w:rsidRPr="0075038C" w:rsidRDefault="00765210"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 xml:space="preserve">Les </w:t>
      </w:r>
      <w:r w:rsidR="00B558E6" w:rsidRPr="0075038C">
        <w:rPr>
          <w:rFonts w:ascii="Arial" w:hAnsi="Arial" w:cs="Arial"/>
          <w:color w:val="auto"/>
        </w:rPr>
        <w:t xml:space="preserve">policiers </w:t>
      </w:r>
      <w:r w:rsidRPr="0075038C">
        <w:rPr>
          <w:rFonts w:ascii="Arial" w:hAnsi="Arial" w:cs="Arial"/>
          <w:color w:val="auto"/>
        </w:rPr>
        <w:t xml:space="preserve">doivent coopérer avec le chef </w:t>
      </w:r>
      <w:r w:rsidR="005149B5" w:rsidRPr="0075038C">
        <w:rPr>
          <w:rFonts w:ascii="Arial" w:hAnsi="Arial" w:cs="Arial"/>
          <w:color w:val="auto"/>
        </w:rPr>
        <w:t xml:space="preserve">de police </w:t>
      </w:r>
      <w:r w:rsidRPr="0075038C">
        <w:rPr>
          <w:rFonts w:ascii="Arial" w:hAnsi="Arial" w:cs="Arial"/>
          <w:color w:val="auto"/>
        </w:rPr>
        <w:t>et les enquêteurs de l’IIO dans le cadre de leur enquête</w:t>
      </w:r>
      <w:r w:rsidRPr="0075038C">
        <w:rPr>
          <w:rStyle w:val="Appelnotedebasdep"/>
          <w:rFonts w:ascii="Arial" w:hAnsi="Arial" w:cs="Arial"/>
          <w:color w:val="auto"/>
        </w:rPr>
        <w:footnoteReference w:id="261"/>
      </w:r>
      <w:r w:rsidRPr="0075038C">
        <w:rPr>
          <w:rFonts w:ascii="Arial" w:hAnsi="Arial" w:cs="Arial"/>
          <w:color w:val="auto"/>
        </w:rPr>
        <w:t xml:space="preserve">. </w:t>
      </w:r>
      <w:r w:rsidR="005149B5" w:rsidRPr="0075038C">
        <w:rPr>
          <w:rFonts w:ascii="Arial" w:hAnsi="Arial" w:cs="Arial"/>
          <w:color w:val="auto"/>
        </w:rPr>
        <w:t xml:space="preserve">Un </w:t>
      </w:r>
      <w:r w:rsidR="00B558E6" w:rsidRPr="0075038C">
        <w:rPr>
          <w:rFonts w:ascii="Arial" w:hAnsi="Arial" w:cs="Arial"/>
          <w:color w:val="auto"/>
        </w:rPr>
        <w:t>policier</w:t>
      </w:r>
      <w:r w:rsidR="005149B5" w:rsidRPr="0075038C">
        <w:rPr>
          <w:rFonts w:ascii="Arial" w:hAnsi="Arial" w:cs="Arial"/>
          <w:color w:val="auto"/>
        </w:rPr>
        <w:t xml:space="preserve"> témoin doit participer à une entrevue avec l’enquêteur de l’IIO, à moins d’un avis contraire de ce dernier après consultation avec l’agent de liaison du service de police</w:t>
      </w:r>
      <w:r w:rsidR="005149B5" w:rsidRPr="0075038C">
        <w:rPr>
          <w:rStyle w:val="Appelnotedebasdep"/>
          <w:rFonts w:ascii="Arial" w:hAnsi="Arial" w:cs="Arial"/>
          <w:color w:val="auto"/>
        </w:rPr>
        <w:footnoteReference w:id="262"/>
      </w:r>
      <w:r w:rsidR="001835F6" w:rsidRPr="0075038C">
        <w:rPr>
          <w:rFonts w:ascii="Arial" w:hAnsi="Arial" w:cs="Arial"/>
          <w:color w:val="auto"/>
        </w:rPr>
        <w:t>.</w:t>
      </w:r>
      <w:r w:rsidR="005149B5" w:rsidRPr="0075038C">
        <w:rPr>
          <w:rFonts w:ascii="Arial" w:hAnsi="Arial" w:cs="Arial"/>
          <w:color w:val="auto"/>
        </w:rPr>
        <w:t xml:space="preserve"> </w:t>
      </w:r>
      <w:r w:rsidR="00CF1624" w:rsidRPr="0075038C">
        <w:rPr>
          <w:rFonts w:ascii="Arial" w:hAnsi="Arial" w:cs="Arial"/>
          <w:color w:val="auto"/>
        </w:rPr>
        <w:t xml:space="preserve">En ce qui a trait aux </w:t>
      </w:r>
      <w:r w:rsidR="00B558E6" w:rsidRPr="0075038C">
        <w:rPr>
          <w:rFonts w:ascii="Arial" w:hAnsi="Arial" w:cs="Arial"/>
          <w:color w:val="auto"/>
        </w:rPr>
        <w:t>policier</w:t>
      </w:r>
      <w:r w:rsidR="00CF1624" w:rsidRPr="0075038C">
        <w:rPr>
          <w:rFonts w:ascii="Arial" w:hAnsi="Arial" w:cs="Arial"/>
          <w:color w:val="auto"/>
        </w:rPr>
        <w:t>s impliqués, l’article 18.3 du MOU prévoit qu’ils doivent</w:t>
      </w:r>
      <w:r w:rsidR="00D8786B" w:rsidRPr="0075038C">
        <w:rPr>
          <w:rFonts w:ascii="Arial" w:hAnsi="Arial" w:cs="Arial"/>
          <w:color w:val="auto"/>
        </w:rPr>
        <w:t> </w:t>
      </w:r>
    </w:p>
    <w:p w:rsidR="005149B5" w:rsidRPr="0075038C" w:rsidRDefault="00D8786B" w:rsidP="005D108E">
      <w:pPr>
        <w:pStyle w:val="para"/>
        <w:spacing w:after="100" w:afterAutospacing="1" w:line="360" w:lineRule="auto"/>
        <w:ind w:left="708"/>
        <w:jc w:val="both"/>
        <w:rPr>
          <w:rFonts w:ascii="Arial" w:hAnsi="Arial" w:cs="Arial"/>
          <w:i/>
          <w:color w:val="auto"/>
          <w:lang w:val="en-US"/>
        </w:rPr>
      </w:pPr>
      <w:r w:rsidRPr="0075038C">
        <w:rPr>
          <w:rFonts w:ascii="Arial" w:hAnsi="Arial" w:cs="Arial"/>
          <w:color w:val="auto"/>
          <w:lang w:val="en-CA"/>
        </w:rPr>
        <w:t>«</w:t>
      </w:r>
      <w:proofErr w:type="gramStart"/>
      <w:r w:rsidR="003D5A24" w:rsidRPr="0075038C">
        <w:rPr>
          <w:rFonts w:ascii="Arial" w:hAnsi="Arial" w:cs="Arial"/>
          <w:i/>
          <w:color w:val="auto"/>
          <w:lang w:val="en-US"/>
        </w:rPr>
        <w:t>submit</w:t>
      </w:r>
      <w:proofErr w:type="gramEnd"/>
      <w:r w:rsidR="003D5A24" w:rsidRPr="0075038C">
        <w:rPr>
          <w:rFonts w:ascii="Arial" w:hAnsi="Arial" w:cs="Arial"/>
          <w:i/>
          <w:color w:val="auto"/>
          <w:lang w:val="en-US"/>
        </w:rPr>
        <w:t xml:space="preserve"> to the IIO investigator or his/her designate copies of any portions of their notes, reports and data </w:t>
      </w:r>
      <w:r w:rsidR="00CF1624" w:rsidRPr="0075038C">
        <w:rPr>
          <w:rFonts w:ascii="Arial" w:hAnsi="Arial" w:cs="Arial"/>
          <w:i/>
          <w:color w:val="auto"/>
          <w:lang w:val="en-US"/>
        </w:rPr>
        <w:t>which indicate or record statement</w:t>
      </w:r>
      <w:r w:rsidR="003D5A24" w:rsidRPr="0075038C">
        <w:rPr>
          <w:rFonts w:ascii="Arial" w:hAnsi="Arial" w:cs="Arial"/>
          <w:i/>
          <w:color w:val="auto"/>
          <w:lang w:val="en-US"/>
        </w:rPr>
        <w:t>s made to the subject officer by any witness, by the end of the shift during which an on-duty incident occurred, unless there are exceptional circumstances, as dete</w:t>
      </w:r>
      <w:r w:rsidR="002F0FAC" w:rsidRPr="0075038C">
        <w:rPr>
          <w:rFonts w:ascii="Arial" w:hAnsi="Arial" w:cs="Arial"/>
          <w:i/>
          <w:color w:val="auto"/>
          <w:lang w:val="en-US"/>
        </w:rPr>
        <w:t>r</w:t>
      </w:r>
      <w:r w:rsidR="003D5A24" w:rsidRPr="0075038C">
        <w:rPr>
          <w:rFonts w:ascii="Arial" w:hAnsi="Arial" w:cs="Arial"/>
          <w:i/>
          <w:color w:val="auto"/>
          <w:lang w:val="en-US"/>
        </w:rPr>
        <w:t>min</w:t>
      </w:r>
      <w:r w:rsidR="002F0FAC" w:rsidRPr="0075038C">
        <w:rPr>
          <w:rFonts w:ascii="Arial" w:hAnsi="Arial" w:cs="Arial"/>
          <w:i/>
          <w:color w:val="auto"/>
          <w:lang w:val="en-US"/>
        </w:rPr>
        <w:t>e</w:t>
      </w:r>
      <w:r w:rsidR="003D5A24" w:rsidRPr="0075038C">
        <w:rPr>
          <w:rFonts w:ascii="Arial" w:hAnsi="Arial" w:cs="Arial"/>
          <w:i/>
          <w:color w:val="auto"/>
          <w:lang w:val="en-US"/>
        </w:rPr>
        <w:t>d by the IIO investigator.</w:t>
      </w:r>
      <w:r w:rsidRPr="0075038C">
        <w:rPr>
          <w:rFonts w:ascii="Arial" w:hAnsi="Arial" w:cs="Arial"/>
          <w:color w:val="auto"/>
          <w:lang w:val="en-CA"/>
        </w:rPr>
        <w:t xml:space="preserve"> »</w:t>
      </w:r>
    </w:p>
    <w:p w:rsidR="00D53EEE" w:rsidRPr="0075038C" w:rsidRDefault="00D53EEE"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lastRenderedPageBreak/>
        <w:t xml:space="preserve">Avant d’exiger une rencontre avec un </w:t>
      </w:r>
      <w:r w:rsidR="00B558E6" w:rsidRPr="0075038C">
        <w:rPr>
          <w:rFonts w:ascii="Arial" w:hAnsi="Arial" w:cs="Arial"/>
          <w:color w:val="auto"/>
        </w:rPr>
        <w:t>policier</w:t>
      </w:r>
      <w:r w:rsidRPr="0075038C">
        <w:rPr>
          <w:rFonts w:ascii="Arial" w:hAnsi="Arial" w:cs="Arial"/>
          <w:color w:val="auto"/>
        </w:rPr>
        <w:t xml:space="preserve"> témoin ou impliqué, et au début de toute rencontre avec un </w:t>
      </w:r>
      <w:r w:rsidR="00B558E6" w:rsidRPr="0075038C">
        <w:rPr>
          <w:rFonts w:ascii="Arial" w:hAnsi="Arial" w:cs="Arial"/>
          <w:color w:val="auto"/>
        </w:rPr>
        <w:t xml:space="preserve">policier </w:t>
      </w:r>
      <w:r w:rsidRPr="0075038C">
        <w:rPr>
          <w:rFonts w:ascii="Arial" w:hAnsi="Arial" w:cs="Arial"/>
          <w:color w:val="auto"/>
        </w:rPr>
        <w:t>en cause dans une enquête, l’enquêteur de l’IIO doit informer l</w:t>
      </w:r>
      <w:r w:rsidR="00B558E6" w:rsidRPr="0075038C">
        <w:rPr>
          <w:rFonts w:ascii="Arial" w:hAnsi="Arial" w:cs="Arial"/>
          <w:color w:val="auto"/>
        </w:rPr>
        <w:t>e policier</w:t>
      </w:r>
      <w:r w:rsidRPr="0075038C">
        <w:rPr>
          <w:rFonts w:ascii="Arial" w:hAnsi="Arial" w:cs="Arial"/>
          <w:color w:val="auto"/>
        </w:rPr>
        <w:t xml:space="preserve"> du statut (témoin ou impliqué) qui lui a été attribué. Si le statut attribué à un </w:t>
      </w:r>
      <w:r w:rsidR="00B558E6" w:rsidRPr="0075038C">
        <w:rPr>
          <w:rFonts w:ascii="Arial" w:hAnsi="Arial" w:cs="Arial"/>
          <w:color w:val="auto"/>
        </w:rPr>
        <w:t xml:space="preserve">policier </w:t>
      </w:r>
      <w:r w:rsidRPr="0075038C">
        <w:rPr>
          <w:rFonts w:ascii="Arial" w:hAnsi="Arial" w:cs="Arial"/>
          <w:color w:val="auto"/>
        </w:rPr>
        <w:t>change en cours d’enquête, l’enquêteur de l’IIO doit immédiatement aviser l’agent de police et, subséquemment, doit aviser par écrit l’agent et le chef de police</w:t>
      </w:r>
      <w:r w:rsidRPr="0075038C">
        <w:rPr>
          <w:rStyle w:val="Appelnotedebasdep"/>
          <w:rFonts w:ascii="Arial" w:hAnsi="Arial" w:cs="Arial"/>
          <w:color w:val="auto"/>
        </w:rPr>
        <w:footnoteReference w:id="263"/>
      </w:r>
      <w:r w:rsidRPr="0075038C">
        <w:rPr>
          <w:rFonts w:ascii="Arial" w:hAnsi="Arial" w:cs="Arial"/>
          <w:color w:val="auto"/>
        </w:rPr>
        <w:t xml:space="preserve">.   </w:t>
      </w:r>
    </w:p>
    <w:p w:rsidR="00D53EEE" w:rsidRPr="0075038C" w:rsidRDefault="00AE3FBF"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L’</w:t>
      </w:r>
      <w:r w:rsidR="005149B5" w:rsidRPr="0075038C">
        <w:rPr>
          <w:rFonts w:ascii="Arial" w:hAnsi="Arial" w:cs="Arial"/>
          <w:color w:val="auto"/>
        </w:rPr>
        <w:t xml:space="preserve">entrevue </w:t>
      </w:r>
      <w:r w:rsidRPr="0075038C">
        <w:rPr>
          <w:rFonts w:ascii="Arial" w:hAnsi="Arial" w:cs="Arial"/>
          <w:color w:val="auto"/>
        </w:rPr>
        <w:t xml:space="preserve">avec l’agent témoin </w:t>
      </w:r>
      <w:r w:rsidR="00D53EEE" w:rsidRPr="0075038C">
        <w:rPr>
          <w:rFonts w:ascii="Arial" w:hAnsi="Arial" w:cs="Arial"/>
          <w:color w:val="auto"/>
        </w:rPr>
        <w:t>doit avoir lieu avant la fin de son</w:t>
      </w:r>
      <w:r w:rsidR="005149B5" w:rsidRPr="0075038C">
        <w:rPr>
          <w:rFonts w:ascii="Arial" w:hAnsi="Arial" w:cs="Arial"/>
          <w:color w:val="auto"/>
        </w:rPr>
        <w:t xml:space="preserve"> quart de travail ou, si l’enquêteur de l’IIO y </w:t>
      </w:r>
      <w:r w:rsidR="000E75B0" w:rsidRPr="0075038C">
        <w:rPr>
          <w:rFonts w:ascii="Arial" w:hAnsi="Arial" w:cs="Arial"/>
          <w:color w:val="auto"/>
        </w:rPr>
        <w:t>consent, dans les 24 heures de l</w:t>
      </w:r>
      <w:r w:rsidR="005149B5" w:rsidRPr="0075038C">
        <w:rPr>
          <w:rFonts w:ascii="Arial" w:hAnsi="Arial" w:cs="Arial"/>
          <w:color w:val="auto"/>
        </w:rPr>
        <w:t xml:space="preserve">a demande </w:t>
      </w:r>
      <w:r w:rsidR="000E75B0" w:rsidRPr="0075038C">
        <w:rPr>
          <w:rFonts w:ascii="Arial" w:hAnsi="Arial" w:cs="Arial"/>
          <w:color w:val="auto"/>
        </w:rPr>
        <w:t xml:space="preserve">qu’il a </w:t>
      </w:r>
      <w:r w:rsidR="00D53EEE" w:rsidRPr="0075038C">
        <w:rPr>
          <w:rFonts w:ascii="Arial" w:hAnsi="Arial" w:cs="Arial"/>
          <w:color w:val="auto"/>
        </w:rPr>
        <w:t xml:space="preserve">formulée </w:t>
      </w:r>
      <w:r w:rsidR="005149B5" w:rsidRPr="0075038C">
        <w:rPr>
          <w:rFonts w:ascii="Arial" w:hAnsi="Arial" w:cs="Arial"/>
          <w:color w:val="auto"/>
        </w:rPr>
        <w:t>à cette fin. La rencontre peut également avoir lieu à tout autre moment déterminé par l’enquêteur de l’IIO. S’il le juge nécessaire, ce dernier peut également exiger de rencontrer l</w:t>
      </w:r>
      <w:r w:rsidR="008D2752" w:rsidRPr="0075038C">
        <w:rPr>
          <w:rFonts w:ascii="Arial" w:hAnsi="Arial" w:cs="Arial"/>
          <w:color w:val="auto"/>
        </w:rPr>
        <w:t>’agent témoin à d’autres occasions</w:t>
      </w:r>
      <w:r w:rsidR="00D53EEE" w:rsidRPr="0075038C">
        <w:rPr>
          <w:rFonts w:ascii="Arial" w:hAnsi="Arial" w:cs="Arial"/>
          <w:color w:val="auto"/>
        </w:rPr>
        <w:t xml:space="preserve"> par la suite</w:t>
      </w:r>
      <w:r w:rsidR="005149B5" w:rsidRPr="0075038C">
        <w:rPr>
          <w:rStyle w:val="Appelnotedebasdep"/>
          <w:rFonts w:ascii="Arial" w:hAnsi="Arial" w:cs="Arial"/>
          <w:color w:val="auto"/>
        </w:rPr>
        <w:footnoteReference w:id="264"/>
      </w:r>
      <w:r w:rsidR="005149B5" w:rsidRPr="0075038C">
        <w:rPr>
          <w:rFonts w:ascii="Arial" w:hAnsi="Arial" w:cs="Arial"/>
          <w:color w:val="auto"/>
        </w:rPr>
        <w:t>. Durant la rencontre, l’officier témoin est tenu de répondre aux questions de l’enquêteur de l’IIO</w:t>
      </w:r>
      <w:r w:rsidR="005149B5" w:rsidRPr="0075038C">
        <w:rPr>
          <w:rStyle w:val="Appelnotedebasdep"/>
          <w:rFonts w:ascii="Arial" w:hAnsi="Arial" w:cs="Arial"/>
          <w:color w:val="auto"/>
        </w:rPr>
        <w:footnoteReference w:id="265"/>
      </w:r>
      <w:r w:rsidR="00367462" w:rsidRPr="0075038C">
        <w:rPr>
          <w:rFonts w:ascii="Arial" w:hAnsi="Arial" w:cs="Arial"/>
          <w:color w:val="auto"/>
        </w:rPr>
        <w:t>. L’entrevue de l’agent témoin p</w:t>
      </w:r>
      <w:r w:rsidR="00D53EEE" w:rsidRPr="0075038C">
        <w:rPr>
          <w:rFonts w:ascii="Arial" w:hAnsi="Arial" w:cs="Arial"/>
          <w:color w:val="auto"/>
        </w:rPr>
        <w:t>eut être filmée ou enregistrée</w:t>
      </w:r>
      <w:r w:rsidR="00367462" w:rsidRPr="0075038C">
        <w:rPr>
          <w:rFonts w:ascii="Arial" w:hAnsi="Arial" w:cs="Arial"/>
          <w:color w:val="auto"/>
        </w:rPr>
        <w:t xml:space="preserve">, à la convenance de l’agent. Toutefois, si elle n’est qu’enregistrée, toute démonstration physique effectuée </w:t>
      </w:r>
      <w:r w:rsidR="00B558E6" w:rsidRPr="0075038C">
        <w:rPr>
          <w:rFonts w:ascii="Arial" w:hAnsi="Arial" w:cs="Arial"/>
          <w:color w:val="auto"/>
        </w:rPr>
        <w:t>par le policier devra être filmée et le policier</w:t>
      </w:r>
      <w:r w:rsidR="0089051E" w:rsidRPr="0075038C">
        <w:rPr>
          <w:rFonts w:ascii="Arial" w:hAnsi="Arial" w:cs="Arial"/>
          <w:color w:val="auto"/>
        </w:rPr>
        <w:t xml:space="preserve"> devra </w:t>
      </w:r>
      <w:r w:rsidR="00367462" w:rsidRPr="0075038C">
        <w:rPr>
          <w:rFonts w:ascii="Arial" w:hAnsi="Arial" w:cs="Arial"/>
          <w:color w:val="auto"/>
        </w:rPr>
        <w:t>coopérer</w:t>
      </w:r>
      <w:r w:rsidR="006A7363" w:rsidRPr="0075038C">
        <w:rPr>
          <w:rFonts w:ascii="Arial" w:hAnsi="Arial" w:cs="Arial"/>
          <w:color w:val="auto"/>
        </w:rPr>
        <w:t xml:space="preserve"> à ce que soit filmé tout</w:t>
      </w:r>
      <w:r w:rsidR="008D2752" w:rsidRPr="0075038C">
        <w:rPr>
          <w:rFonts w:ascii="Arial" w:hAnsi="Arial" w:cs="Arial"/>
          <w:color w:val="auto"/>
        </w:rPr>
        <w:t xml:space="preserve"> endroit</w:t>
      </w:r>
      <w:r w:rsidR="0089051E" w:rsidRPr="0075038C">
        <w:rPr>
          <w:rFonts w:ascii="Arial" w:hAnsi="Arial" w:cs="Arial"/>
          <w:color w:val="auto"/>
        </w:rPr>
        <w:t xml:space="preserve"> ou</w:t>
      </w:r>
      <w:r w:rsidR="000E75B0" w:rsidRPr="0075038C">
        <w:rPr>
          <w:rFonts w:ascii="Arial" w:hAnsi="Arial" w:cs="Arial"/>
          <w:color w:val="auto"/>
        </w:rPr>
        <w:t xml:space="preserve"> tout</w:t>
      </w:r>
      <w:r w:rsidR="0089051E" w:rsidRPr="0075038C">
        <w:rPr>
          <w:rFonts w:ascii="Arial" w:hAnsi="Arial" w:cs="Arial"/>
          <w:color w:val="auto"/>
        </w:rPr>
        <w:t xml:space="preserve"> élément pertinent à l’enquête</w:t>
      </w:r>
      <w:r w:rsidR="00367462" w:rsidRPr="0075038C">
        <w:rPr>
          <w:rStyle w:val="Appelnotedebasdep"/>
          <w:rFonts w:ascii="Arial" w:hAnsi="Arial" w:cs="Arial"/>
          <w:color w:val="auto"/>
        </w:rPr>
        <w:footnoteReference w:id="266"/>
      </w:r>
      <w:r w:rsidR="00367462" w:rsidRPr="0075038C">
        <w:rPr>
          <w:rFonts w:ascii="Arial" w:hAnsi="Arial" w:cs="Arial"/>
          <w:color w:val="auto"/>
        </w:rPr>
        <w:t xml:space="preserve">. </w:t>
      </w:r>
    </w:p>
    <w:p w:rsidR="003C1E80" w:rsidRPr="0075038C" w:rsidRDefault="00F5605E"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L’article 19.3 du MOU prévoit que l’enquêteur de l’IIO doit cherche</w:t>
      </w:r>
      <w:r w:rsidR="00B558E6" w:rsidRPr="0075038C">
        <w:rPr>
          <w:rFonts w:ascii="Arial" w:hAnsi="Arial" w:cs="Arial"/>
          <w:color w:val="auto"/>
        </w:rPr>
        <w:t>r à obtenir une entrevue avec le policier</w:t>
      </w:r>
      <w:r w:rsidRPr="0075038C">
        <w:rPr>
          <w:rFonts w:ascii="Arial" w:hAnsi="Arial" w:cs="Arial"/>
          <w:color w:val="auto"/>
        </w:rPr>
        <w:t xml:space="preserve"> impliqué et à filmer cette ent</w:t>
      </w:r>
      <w:r w:rsidR="00E811F3" w:rsidRPr="0075038C">
        <w:rPr>
          <w:rFonts w:ascii="Arial" w:hAnsi="Arial" w:cs="Arial"/>
          <w:color w:val="auto"/>
        </w:rPr>
        <w:t>revue. Il est toutefois précisé</w:t>
      </w:r>
      <w:r w:rsidRPr="0075038C">
        <w:rPr>
          <w:rFonts w:ascii="Arial" w:hAnsi="Arial" w:cs="Arial"/>
          <w:color w:val="auto"/>
        </w:rPr>
        <w:t xml:space="preserve">, à cet article que les </w:t>
      </w:r>
      <w:r w:rsidR="00B558E6" w:rsidRPr="0075038C">
        <w:rPr>
          <w:rFonts w:ascii="Arial" w:hAnsi="Arial" w:cs="Arial"/>
          <w:color w:val="auto"/>
        </w:rPr>
        <w:t>policier</w:t>
      </w:r>
      <w:r w:rsidRPr="0075038C">
        <w:rPr>
          <w:rFonts w:ascii="Arial" w:hAnsi="Arial" w:cs="Arial"/>
          <w:color w:val="auto"/>
        </w:rPr>
        <w:t xml:space="preserve">s impliqués ont les mêmes droits et libertés que toute autre personne au Canada et bénéficient de toute loi applicable, incluant le droit de garder le silence et les droits prévus à l’article </w:t>
      </w:r>
      <w:r w:rsidRPr="0075038C">
        <w:rPr>
          <w:rFonts w:ascii="Arial" w:hAnsi="Arial" w:cs="Arial"/>
          <w:color w:val="auto"/>
        </w:rPr>
        <w:lastRenderedPageBreak/>
        <w:t xml:space="preserve">10 de la </w:t>
      </w:r>
      <w:r w:rsidRPr="0075038C">
        <w:rPr>
          <w:rFonts w:ascii="Arial" w:hAnsi="Arial" w:cs="Arial"/>
          <w:i/>
          <w:color w:val="auto"/>
        </w:rPr>
        <w:t>Charte canadienne des droits et libertés</w:t>
      </w:r>
      <w:r w:rsidR="00DF3DD4" w:rsidRPr="0075038C">
        <w:rPr>
          <w:rStyle w:val="Appelnotedebasdep"/>
          <w:rFonts w:ascii="Arial" w:hAnsi="Arial" w:cs="Arial"/>
          <w:i/>
          <w:color w:val="auto"/>
        </w:rPr>
        <w:footnoteReference w:id="267"/>
      </w:r>
      <w:r w:rsidR="00DF3DD4" w:rsidRPr="0075038C">
        <w:rPr>
          <w:rFonts w:ascii="Arial" w:hAnsi="Arial" w:cs="Arial"/>
          <w:i/>
          <w:color w:val="auto"/>
        </w:rPr>
        <w:t xml:space="preserve">, </w:t>
      </w:r>
      <w:r w:rsidR="00DF3DD4" w:rsidRPr="0075038C">
        <w:rPr>
          <w:rFonts w:ascii="Arial" w:hAnsi="Arial" w:cs="Arial"/>
          <w:color w:val="auto"/>
        </w:rPr>
        <w:t>en cas d’arrestation ou de détention.</w:t>
      </w:r>
      <w:r w:rsidR="00D53EEE" w:rsidRPr="0075038C">
        <w:rPr>
          <w:rFonts w:ascii="Arial" w:hAnsi="Arial" w:cs="Arial"/>
          <w:color w:val="auto"/>
        </w:rPr>
        <w:t xml:space="preserve"> </w:t>
      </w:r>
    </w:p>
    <w:p w:rsidR="00F5605E" w:rsidRPr="0075038C" w:rsidRDefault="00D53EEE"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 xml:space="preserve">Par ailleurs, l’article 38.102(1) de la </w:t>
      </w:r>
      <w:r w:rsidRPr="0075038C">
        <w:rPr>
          <w:rFonts w:ascii="Arial" w:hAnsi="Arial" w:cs="Arial"/>
          <w:i/>
          <w:color w:val="auto"/>
        </w:rPr>
        <w:t xml:space="preserve">Police </w:t>
      </w:r>
      <w:proofErr w:type="spellStart"/>
      <w:r w:rsidRPr="0075038C">
        <w:rPr>
          <w:rFonts w:ascii="Arial" w:hAnsi="Arial" w:cs="Arial"/>
          <w:i/>
          <w:color w:val="auto"/>
        </w:rPr>
        <w:t>Act</w:t>
      </w:r>
      <w:proofErr w:type="spellEnd"/>
      <w:r w:rsidRPr="0075038C">
        <w:rPr>
          <w:rFonts w:ascii="Arial" w:hAnsi="Arial" w:cs="Arial"/>
          <w:i/>
          <w:color w:val="auto"/>
        </w:rPr>
        <w:t xml:space="preserve"> </w:t>
      </w:r>
      <w:r w:rsidRPr="0075038C">
        <w:rPr>
          <w:rFonts w:ascii="Arial" w:hAnsi="Arial" w:cs="Arial"/>
          <w:color w:val="auto"/>
        </w:rPr>
        <w:t>prévoit qu’une déclarati</w:t>
      </w:r>
      <w:r w:rsidR="003C1E80" w:rsidRPr="0075038C">
        <w:rPr>
          <w:rFonts w:ascii="Arial" w:hAnsi="Arial" w:cs="Arial"/>
          <w:color w:val="auto"/>
        </w:rPr>
        <w:t xml:space="preserve">on ou une réponse fournie par </w:t>
      </w:r>
      <w:r w:rsidR="00B558E6" w:rsidRPr="0075038C">
        <w:rPr>
          <w:rFonts w:ascii="Arial" w:hAnsi="Arial" w:cs="Arial"/>
          <w:color w:val="auto"/>
        </w:rPr>
        <w:t xml:space="preserve">policier </w:t>
      </w:r>
      <w:r w:rsidRPr="0075038C">
        <w:rPr>
          <w:rFonts w:ascii="Arial" w:hAnsi="Arial" w:cs="Arial"/>
          <w:color w:val="auto"/>
        </w:rPr>
        <w:t xml:space="preserve">dans le cadre d’une enquête menée en vertu de la partie 7.1 de la </w:t>
      </w:r>
      <w:r w:rsidRPr="0075038C">
        <w:rPr>
          <w:rFonts w:ascii="Arial" w:hAnsi="Arial" w:cs="Arial"/>
          <w:i/>
          <w:color w:val="auto"/>
        </w:rPr>
        <w:t xml:space="preserve">Police </w:t>
      </w:r>
      <w:proofErr w:type="spellStart"/>
      <w:r w:rsidRPr="0075038C">
        <w:rPr>
          <w:rFonts w:ascii="Arial" w:hAnsi="Arial" w:cs="Arial"/>
          <w:i/>
          <w:color w:val="auto"/>
        </w:rPr>
        <w:t>Act</w:t>
      </w:r>
      <w:proofErr w:type="spellEnd"/>
      <w:r w:rsidRPr="0075038C">
        <w:rPr>
          <w:rFonts w:ascii="Arial" w:hAnsi="Arial" w:cs="Arial"/>
          <w:i/>
          <w:color w:val="auto"/>
        </w:rPr>
        <w:t xml:space="preserve"> </w:t>
      </w:r>
      <w:r w:rsidRPr="0075038C">
        <w:rPr>
          <w:rFonts w:ascii="Arial" w:hAnsi="Arial" w:cs="Arial"/>
          <w:color w:val="auto"/>
        </w:rPr>
        <w:t xml:space="preserve">n’est pas admissible en preuve dans le cadre d’une poursuite civile, en lien avec l’objet de l’enquête effectuée, contre ledit </w:t>
      </w:r>
      <w:r w:rsidR="00B558E6" w:rsidRPr="0075038C">
        <w:rPr>
          <w:rFonts w:ascii="Arial" w:hAnsi="Arial" w:cs="Arial"/>
          <w:color w:val="auto"/>
        </w:rPr>
        <w:t>policier</w:t>
      </w:r>
      <w:r w:rsidRPr="0075038C">
        <w:rPr>
          <w:rFonts w:ascii="Arial" w:hAnsi="Arial" w:cs="Arial"/>
          <w:color w:val="auto"/>
        </w:rPr>
        <w:t xml:space="preserve">. Le paragraphe (2) prévoit que la règle énoncée au paragraphe (1) s’applique également en ce qui a trait à la preuve de l’existence d’une telle déclaration ou réponse. </w:t>
      </w:r>
    </w:p>
    <w:p w:rsidR="00897F63" w:rsidRPr="0075038C" w:rsidRDefault="00897F63"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 xml:space="preserve">L’inspecteur de l’IIO peut demander au service de police d’avoir accès à certains documents qu’il juge pertinents à son enquête. Le service de police peut toutefois refuser l’accès à certains documents, entre autres, </w:t>
      </w:r>
      <w:r w:rsidR="00E205CB" w:rsidRPr="0075038C">
        <w:rPr>
          <w:rFonts w:ascii="Arial" w:hAnsi="Arial" w:cs="Arial"/>
          <w:color w:val="auto"/>
        </w:rPr>
        <w:t xml:space="preserve">à </w:t>
      </w:r>
      <w:r w:rsidRPr="0075038C">
        <w:rPr>
          <w:rFonts w:ascii="Arial" w:hAnsi="Arial" w:cs="Arial"/>
          <w:color w:val="auto"/>
        </w:rPr>
        <w:t>ceux qui sont protégés par le secret professionnel</w:t>
      </w:r>
      <w:r w:rsidRPr="0075038C">
        <w:rPr>
          <w:rStyle w:val="Appelnotedebasdep"/>
          <w:rFonts w:ascii="Arial" w:hAnsi="Arial" w:cs="Arial"/>
          <w:color w:val="auto"/>
        </w:rPr>
        <w:footnoteReference w:id="268"/>
      </w:r>
      <w:r w:rsidRPr="0075038C">
        <w:rPr>
          <w:rFonts w:ascii="Arial" w:hAnsi="Arial" w:cs="Arial"/>
          <w:color w:val="auto"/>
        </w:rPr>
        <w:t>.</w:t>
      </w:r>
    </w:p>
    <w:p w:rsidR="006716B7" w:rsidRPr="0075038C" w:rsidRDefault="00765210" w:rsidP="00D8786B">
      <w:pPr>
        <w:pStyle w:val="para"/>
        <w:spacing w:after="100" w:afterAutospacing="1" w:line="360" w:lineRule="auto"/>
        <w:ind w:left="360"/>
        <w:jc w:val="both"/>
        <w:rPr>
          <w:rFonts w:ascii="Arial" w:hAnsi="Arial" w:cs="Arial"/>
          <w:color w:val="auto"/>
        </w:rPr>
      </w:pPr>
      <w:r w:rsidRPr="0075038C">
        <w:rPr>
          <w:rFonts w:ascii="Arial" w:hAnsi="Arial" w:cs="Arial"/>
          <w:color w:val="auto"/>
        </w:rPr>
        <w:t xml:space="preserve">Au terme d’une enquête, lorsque le directeur de l’IIO est d’avis que </w:t>
      </w:r>
      <w:r w:rsidR="00B558E6" w:rsidRPr="0075038C">
        <w:rPr>
          <w:rFonts w:ascii="Arial" w:hAnsi="Arial" w:cs="Arial"/>
          <w:color w:val="auto"/>
        </w:rPr>
        <w:t xml:space="preserve">le policier </w:t>
      </w:r>
      <w:r w:rsidRPr="0075038C">
        <w:rPr>
          <w:rFonts w:ascii="Arial" w:hAnsi="Arial" w:cs="Arial"/>
          <w:color w:val="auto"/>
        </w:rPr>
        <w:t>impliqué a commis une infraction à une loi,</w:t>
      </w:r>
      <w:r w:rsidR="00E205CB" w:rsidRPr="0075038C">
        <w:rPr>
          <w:rFonts w:ascii="Arial" w:hAnsi="Arial" w:cs="Arial"/>
          <w:color w:val="auto"/>
        </w:rPr>
        <w:t xml:space="preserve"> il doit référer le dossier au p</w:t>
      </w:r>
      <w:r w:rsidRPr="0075038C">
        <w:rPr>
          <w:rFonts w:ascii="Arial" w:hAnsi="Arial" w:cs="Arial"/>
          <w:color w:val="auto"/>
        </w:rPr>
        <w:t xml:space="preserve">rocureur de la </w:t>
      </w:r>
      <w:r w:rsidR="00172677">
        <w:rPr>
          <w:rFonts w:ascii="Arial" w:hAnsi="Arial" w:cs="Arial"/>
          <w:color w:val="auto"/>
        </w:rPr>
        <w:t>c</w:t>
      </w:r>
      <w:r w:rsidRPr="0075038C">
        <w:rPr>
          <w:rFonts w:ascii="Arial" w:hAnsi="Arial" w:cs="Arial"/>
          <w:color w:val="auto"/>
        </w:rPr>
        <w:t>ouronne</w:t>
      </w:r>
      <w:r w:rsidRPr="0075038C">
        <w:rPr>
          <w:rStyle w:val="Appelnotedebasdep"/>
          <w:rFonts w:ascii="Arial" w:hAnsi="Arial" w:cs="Arial"/>
          <w:color w:val="auto"/>
        </w:rPr>
        <w:footnoteReference w:id="269"/>
      </w:r>
      <w:r w:rsidR="00A94D80" w:rsidRPr="0075038C">
        <w:rPr>
          <w:rFonts w:ascii="Arial" w:hAnsi="Arial" w:cs="Arial"/>
          <w:color w:val="auto"/>
        </w:rPr>
        <w:t>.</w:t>
      </w:r>
      <w:r w:rsidRPr="0075038C">
        <w:rPr>
          <w:rFonts w:ascii="Arial" w:hAnsi="Arial" w:cs="Arial"/>
          <w:color w:val="auto"/>
        </w:rPr>
        <w:t xml:space="preserve"> </w:t>
      </w:r>
    </w:p>
    <w:bookmarkEnd w:id="7"/>
    <w:p w:rsidR="000F3ED2" w:rsidRPr="0075038C" w:rsidRDefault="000F3ED2" w:rsidP="003377FF">
      <w:pPr>
        <w:pStyle w:val="Paragraphedeliste"/>
        <w:numPr>
          <w:ilvl w:val="0"/>
          <w:numId w:val="21"/>
        </w:numPr>
        <w:spacing w:line="360" w:lineRule="auto"/>
        <w:jc w:val="both"/>
        <w:rPr>
          <w:rFonts w:ascii="Arial" w:hAnsi="Arial" w:cs="Arial"/>
          <w:b/>
          <w:sz w:val="24"/>
          <w:szCs w:val="24"/>
        </w:rPr>
      </w:pPr>
      <w:r w:rsidRPr="0075038C">
        <w:rPr>
          <w:rFonts w:ascii="Arial" w:hAnsi="Arial" w:cs="Arial"/>
          <w:b/>
          <w:sz w:val="24"/>
          <w:szCs w:val="24"/>
        </w:rPr>
        <w:t xml:space="preserve">Irlande du Nord : le </w:t>
      </w:r>
      <w:r w:rsidRPr="0075038C">
        <w:rPr>
          <w:rFonts w:ascii="Arial" w:hAnsi="Arial" w:cs="Arial"/>
          <w:b/>
          <w:i/>
          <w:sz w:val="24"/>
          <w:szCs w:val="24"/>
        </w:rPr>
        <w:t xml:space="preserve">Police Ombudsman of </w:t>
      </w:r>
      <w:proofErr w:type="spellStart"/>
      <w:r w:rsidRPr="0075038C">
        <w:rPr>
          <w:rFonts w:ascii="Arial" w:hAnsi="Arial" w:cs="Arial"/>
          <w:b/>
          <w:i/>
          <w:sz w:val="24"/>
          <w:szCs w:val="24"/>
        </w:rPr>
        <w:t>Northern</w:t>
      </w:r>
      <w:proofErr w:type="spellEnd"/>
      <w:r w:rsidRPr="0075038C">
        <w:rPr>
          <w:rFonts w:ascii="Arial" w:hAnsi="Arial" w:cs="Arial"/>
          <w:b/>
          <w:i/>
          <w:sz w:val="24"/>
          <w:szCs w:val="24"/>
        </w:rPr>
        <w:t xml:space="preserve"> Ireland</w:t>
      </w:r>
    </w:p>
    <w:p w:rsidR="00194EFD" w:rsidRPr="0075038C" w:rsidRDefault="00194EFD" w:rsidP="00D8786B">
      <w:pPr>
        <w:spacing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5C4F95" w:rsidRPr="0075038C" w:rsidRDefault="00CB6821" w:rsidP="00D8786B">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Le</w:t>
      </w:r>
      <w:r w:rsidR="00C53EA5" w:rsidRPr="0075038C">
        <w:rPr>
          <w:rFonts w:ascii="Arial" w:hAnsi="Arial" w:cs="Arial"/>
          <w:sz w:val="24"/>
          <w:szCs w:val="24"/>
        </w:rPr>
        <w:t xml:space="preserve"> bureau du</w:t>
      </w:r>
      <w:r w:rsidRPr="0075038C">
        <w:rPr>
          <w:rFonts w:ascii="Arial" w:hAnsi="Arial" w:cs="Arial"/>
          <w:sz w:val="24"/>
          <w:szCs w:val="24"/>
        </w:rPr>
        <w:t xml:space="preserve"> </w:t>
      </w:r>
      <w:r w:rsidRPr="0075038C">
        <w:rPr>
          <w:rFonts w:ascii="Arial" w:hAnsi="Arial" w:cs="Arial"/>
          <w:i/>
          <w:sz w:val="24"/>
          <w:szCs w:val="24"/>
        </w:rPr>
        <w:t xml:space="preserve">Police Ombudsman of </w:t>
      </w:r>
      <w:proofErr w:type="spellStart"/>
      <w:r w:rsidRPr="0075038C">
        <w:rPr>
          <w:rFonts w:ascii="Arial" w:hAnsi="Arial" w:cs="Arial"/>
          <w:i/>
          <w:sz w:val="24"/>
          <w:szCs w:val="24"/>
        </w:rPr>
        <w:t>Northern</w:t>
      </w:r>
      <w:proofErr w:type="spellEnd"/>
      <w:r w:rsidRPr="0075038C">
        <w:rPr>
          <w:rFonts w:ascii="Arial" w:hAnsi="Arial" w:cs="Arial"/>
          <w:i/>
          <w:sz w:val="24"/>
          <w:szCs w:val="24"/>
        </w:rPr>
        <w:t xml:space="preserve"> Ireland </w:t>
      </w:r>
      <w:r w:rsidR="007C7DE3" w:rsidRPr="0075038C">
        <w:rPr>
          <w:rFonts w:ascii="Arial" w:hAnsi="Arial" w:cs="Arial"/>
          <w:sz w:val="24"/>
          <w:szCs w:val="24"/>
        </w:rPr>
        <w:t>(PONI) a été créé en 2000</w:t>
      </w:r>
      <w:r w:rsidR="007C7DE3" w:rsidRPr="0075038C">
        <w:rPr>
          <w:rStyle w:val="Appelnotedebasdep"/>
          <w:rFonts w:ascii="Arial" w:hAnsi="Arial" w:cs="Arial"/>
          <w:sz w:val="24"/>
          <w:szCs w:val="24"/>
        </w:rPr>
        <w:footnoteReference w:id="270"/>
      </w:r>
      <w:r w:rsidRPr="0075038C">
        <w:rPr>
          <w:rFonts w:ascii="Arial" w:hAnsi="Arial" w:cs="Arial"/>
          <w:sz w:val="24"/>
          <w:szCs w:val="24"/>
        </w:rPr>
        <w:t xml:space="preserve"> en vertu de la </w:t>
      </w:r>
      <w:r w:rsidRPr="0075038C">
        <w:rPr>
          <w:rFonts w:ascii="Arial" w:hAnsi="Arial" w:cs="Arial"/>
          <w:i/>
          <w:sz w:val="24"/>
          <w:szCs w:val="24"/>
        </w:rPr>
        <w:t>Police (</w:t>
      </w:r>
      <w:proofErr w:type="spellStart"/>
      <w:r w:rsidRPr="0075038C">
        <w:rPr>
          <w:rFonts w:ascii="Arial" w:hAnsi="Arial" w:cs="Arial"/>
          <w:i/>
          <w:sz w:val="24"/>
          <w:szCs w:val="24"/>
        </w:rPr>
        <w:t>Northern</w:t>
      </w:r>
      <w:proofErr w:type="spellEnd"/>
      <w:r w:rsidRPr="0075038C">
        <w:rPr>
          <w:rFonts w:ascii="Arial" w:hAnsi="Arial" w:cs="Arial"/>
          <w:i/>
          <w:sz w:val="24"/>
          <w:szCs w:val="24"/>
        </w:rPr>
        <w:t xml:space="preserve"> Ireland)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1998</w:t>
      </w:r>
      <w:r w:rsidRPr="0075038C">
        <w:rPr>
          <w:rStyle w:val="Appelnotedebasdep"/>
          <w:rFonts w:ascii="Arial" w:hAnsi="Arial" w:cs="Arial"/>
          <w:sz w:val="24"/>
          <w:szCs w:val="24"/>
        </w:rPr>
        <w:footnoteReference w:id="271"/>
      </w:r>
      <w:r w:rsidR="007428D5" w:rsidRPr="0075038C">
        <w:rPr>
          <w:rFonts w:ascii="Arial" w:hAnsi="Arial" w:cs="Arial"/>
          <w:sz w:val="24"/>
          <w:szCs w:val="24"/>
        </w:rPr>
        <w:t xml:space="preserve">.  </w:t>
      </w:r>
      <w:r w:rsidR="00F02143" w:rsidRPr="0075038C">
        <w:rPr>
          <w:rFonts w:ascii="Arial" w:hAnsi="Arial" w:cs="Arial"/>
          <w:sz w:val="24"/>
          <w:szCs w:val="24"/>
        </w:rPr>
        <w:t xml:space="preserve">Sa compétence est énoncée dans cette dernière loi, de même que dans la </w:t>
      </w:r>
      <w:r w:rsidR="00F02143" w:rsidRPr="0075038C">
        <w:rPr>
          <w:rFonts w:ascii="Arial" w:hAnsi="Arial" w:cs="Arial"/>
          <w:i/>
          <w:sz w:val="24"/>
          <w:szCs w:val="24"/>
        </w:rPr>
        <w:t>Police (</w:t>
      </w:r>
      <w:proofErr w:type="spellStart"/>
      <w:r w:rsidR="00F02143" w:rsidRPr="0075038C">
        <w:rPr>
          <w:rFonts w:ascii="Arial" w:hAnsi="Arial" w:cs="Arial"/>
          <w:i/>
          <w:sz w:val="24"/>
          <w:szCs w:val="24"/>
        </w:rPr>
        <w:t>Northern</w:t>
      </w:r>
      <w:proofErr w:type="spellEnd"/>
      <w:r w:rsidR="00F02143" w:rsidRPr="0075038C">
        <w:rPr>
          <w:rFonts w:ascii="Arial" w:hAnsi="Arial" w:cs="Arial"/>
          <w:i/>
          <w:sz w:val="24"/>
          <w:szCs w:val="24"/>
        </w:rPr>
        <w:t xml:space="preserve"> </w:t>
      </w:r>
      <w:r w:rsidR="00F02143" w:rsidRPr="0075038C">
        <w:rPr>
          <w:rFonts w:ascii="Arial" w:hAnsi="Arial" w:cs="Arial"/>
          <w:i/>
          <w:sz w:val="24"/>
          <w:szCs w:val="24"/>
        </w:rPr>
        <w:lastRenderedPageBreak/>
        <w:t xml:space="preserve">Ireland) </w:t>
      </w:r>
      <w:proofErr w:type="spellStart"/>
      <w:r w:rsidR="00F02143" w:rsidRPr="0075038C">
        <w:rPr>
          <w:rFonts w:ascii="Arial" w:hAnsi="Arial" w:cs="Arial"/>
          <w:i/>
          <w:sz w:val="24"/>
          <w:szCs w:val="24"/>
        </w:rPr>
        <w:t>Act</w:t>
      </w:r>
      <w:proofErr w:type="spellEnd"/>
      <w:r w:rsidR="00F02143" w:rsidRPr="0075038C">
        <w:rPr>
          <w:rFonts w:ascii="Arial" w:hAnsi="Arial" w:cs="Arial"/>
          <w:i/>
          <w:sz w:val="24"/>
          <w:szCs w:val="24"/>
        </w:rPr>
        <w:t xml:space="preserve"> 2000</w:t>
      </w:r>
      <w:r w:rsidR="00F02143" w:rsidRPr="0075038C">
        <w:rPr>
          <w:rStyle w:val="Appelnotedebasdep"/>
          <w:rFonts w:ascii="Arial" w:hAnsi="Arial" w:cs="Arial"/>
          <w:sz w:val="24"/>
          <w:szCs w:val="24"/>
        </w:rPr>
        <w:footnoteReference w:id="272"/>
      </w:r>
      <w:r w:rsidR="00F02143" w:rsidRPr="0075038C">
        <w:rPr>
          <w:rFonts w:ascii="Arial" w:hAnsi="Arial" w:cs="Arial"/>
          <w:sz w:val="24"/>
          <w:szCs w:val="24"/>
        </w:rPr>
        <w:t xml:space="preserve"> et dans la</w:t>
      </w:r>
      <w:r w:rsidR="00F02143" w:rsidRPr="0075038C">
        <w:rPr>
          <w:rFonts w:ascii="Arial" w:hAnsi="Arial" w:cs="Arial"/>
          <w:i/>
          <w:sz w:val="24"/>
          <w:szCs w:val="24"/>
        </w:rPr>
        <w:t xml:space="preserve"> Police (</w:t>
      </w:r>
      <w:proofErr w:type="spellStart"/>
      <w:r w:rsidR="00F02143" w:rsidRPr="0075038C">
        <w:rPr>
          <w:rFonts w:ascii="Arial" w:hAnsi="Arial" w:cs="Arial"/>
          <w:i/>
          <w:sz w:val="24"/>
          <w:szCs w:val="24"/>
        </w:rPr>
        <w:t>Northern</w:t>
      </w:r>
      <w:proofErr w:type="spellEnd"/>
      <w:r w:rsidR="00F02143" w:rsidRPr="0075038C">
        <w:rPr>
          <w:rFonts w:ascii="Arial" w:hAnsi="Arial" w:cs="Arial"/>
          <w:i/>
          <w:sz w:val="24"/>
          <w:szCs w:val="24"/>
        </w:rPr>
        <w:t xml:space="preserve"> Ireland) </w:t>
      </w:r>
      <w:proofErr w:type="spellStart"/>
      <w:r w:rsidR="00F02143" w:rsidRPr="0075038C">
        <w:rPr>
          <w:rFonts w:ascii="Arial" w:hAnsi="Arial" w:cs="Arial"/>
          <w:i/>
          <w:sz w:val="24"/>
          <w:szCs w:val="24"/>
        </w:rPr>
        <w:t>Act</w:t>
      </w:r>
      <w:proofErr w:type="spellEnd"/>
      <w:r w:rsidR="00F02143" w:rsidRPr="0075038C">
        <w:rPr>
          <w:rFonts w:ascii="Arial" w:hAnsi="Arial" w:cs="Arial"/>
          <w:i/>
          <w:sz w:val="24"/>
          <w:szCs w:val="24"/>
        </w:rPr>
        <w:t xml:space="preserve"> 2003</w:t>
      </w:r>
      <w:r w:rsidR="00F02143" w:rsidRPr="0075038C">
        <w:rPr>
          <w:rStyle w:val="Appelnotedebasdep"/>
          <w:rFonts w:ascii="Arial" w:hAnsi="Arial" w:cs="Arial"/>
          <w:sz w:val="24"/>
          <w:szCs w:val="24"/>
        </w:rPr>
        <w:footnoteReference w:id="273"/>
      </w:r>
      <w:r w:rsidR="00F02143" w:rsidRPr="0075038C">
        <w:rPr>
          <w:rFonts w:ascii="Arial" w:hAnsi="Arial" w:cs="Arial"/>
          <w:i/>
          <w:sz w:val="24"/>
          <w:szCs w:val="24"/>
        </w:rPr>
        <w:t xml:space="preserve">. </w:t>
      </w:r>
      <w:r w:rsidR="00F02143" w:rsidRPr="0075038C">
        <w:rPr>
          <w:rFonts w:ascii="Arial" w:hAnsi="Arial" w:cs="Arial"/>
          <w:sz w:val="24"/>
          <w:szCs w:val="24"/>
        </w:rPr>
        <w:t>Le PONI</w:t>
      </w:r>
      <w:r w:rsidR="008A6FF1" w:rsidRPr="0075038C">
        <w:rPr>
          <w:rFonts w:ascii="Arial" w:hAnsi="Arial" w:cs="Arial"/>
          <w:sz w:val="24"/>
          <w:szCs w:val="24"/>
        </w:rPr>
        <w:t xml:space="preserve"> </w:t>
      </w:r>
      <w:r w:rsidR="00916702" w:rsidRPr="0075038C">
        <w:rPr>
          <w:rFonts w:ascii="Arial" w:hAnsi="Arial" w:cs="Arial"/>
          <w:sz w:val="24"/>
          <w:szCs w:val="24"/>
        </w:rPr>
        <w:t xml:space="preserve">est </w:t>
      </w:r>
      <w:r w:rsidR="00DB4FB2" w:rsidRPr="0075038C">
        <w:rPr>
          <w:rFonts w:ascii="Arial" w:hAnsi="Arial" w:cs="Arial"/>
          <w:sz w:val="24"/>
          <w:szCs w:val="24"/>
        </w:rPr>
        <w:t xml:space="preserve">un </w:t>
      </w:r>
      <w:r w:rsidR="008A6FF1" w:rsidRPr="0075038C">
        <w:rPr>
          <w:rFonts w:ascii="Arial" w:hAnsi="Arial" w:cs="Arial"/>
          <w:sz w:val="24"/>
          <w:szCs w:val="24"/>
        </w:rPr>
        <w:t>organisme public non ministériel</w:t>
      </w:r>
      <w:r w:rsidR="008A6FF1" w:rsidRPr="0075038C">
        <w:rPr>
          <w:rStyle w:val="Appelnotedebasdep"/>
          <w:rFonts w:ascii="Arial" w:hAnsi="Arial" w:cs="Arial"/>
          <w:sz w:val="24"/>
          <w:szCs w:val="24"/>
        </w:rPr>
        <w:footnoteReference w:id="274"/>
      </w:r>
      <w:r w:rsidR="008A6FF1" w:rsidRPr="0075038C">
        <w:rPr>
          <w:rFonts w:ascii="Arial" w:hAnsi="Arial" w:cs="Arial"/>
          <w:sz w:val="24"/>
          <w:szCs w:val="24"/>
        </w:rPr>
        <w:t xml:space="preserve">. </w:t>
      </w:r>
      <w:r w:rsidR="00C53EA5" w:rsidRPr="0075038C">
        <w:rPr>
          <w:rFonts w:ascii="Arial" w:hAnsi="Arial" w:cs="Arial"/>
          <w:sz w:val="24"/>
          <w:szCs w:val="24"/>
        </w:rPr>
        <w:t>Depuis juillet 2012,</w:t>
      </w:r>
      <w:r w:rsidR="009D2F9F" w:rsidRPr="0075038C">
        <w:rPr>
          <w:rFonts w:ascii="Arial" w:hAnsi="Arial" w:cs="Arial"/>
          <w:sz w:val="24"/>
          <w:szCs w:val="24"/>
        </w:rPr>
        <w:t xml:space="preserve"> </w:t>
      </w:r>
      <w:r w:rsidR="006A0CCE" w:rsidRPr="0075038C">
        <w:rPr>
          <w:rFonts w:ascii="Arial" w:hAnsi="Arial" w:cs="Arial"/>
          <w:sz w:val="24"/>
          <w:szCs w:val="24"/>
        </w:rPr>
        <w:t xml:space="preserve">monsieur </w:t>
      </w:r>
      <w:r w:rsidRPr="0075038C">
        <w:rPr>
          <w:rFonts w:ascii="Arial" w:hAnsi="Arial" w:cs="Arial"/>
          <w:sz w:val="24"/>
          <w:szCs w:val="24"/>
        </w:rPr>
        <w:t xml:space="preserve">Michael </w:t>
      </w:r>
      <w:proofErr w:type="spellStart"/>
      <w:r w:rsidRPr="0075038C">
        <w:rPr>
          <w:rFonts w:ascii="Arial" w:hAnsi="Arial" w:cs="Arial"/>
          <w:sz w:val="24"/>
          <w:szCs w:val="24"/>
        </w:rPr>
        <w:t>Maguire</w:t>
      </w:r>
      <w:proofErr w:type="spellEnd"/>
      <w:r w:rsidR="00C53EA5" w:rsidRPr="0075038C">
        <w:rPr>
          <w:rFonts w:ascii="Arial" w:hAnsi="Arial" w:cs="Arial"/>
          <w:sz w:val="24"/>
          <w:szCs w:val="24"/>
        </w:rPr>
        <w:t xml:space="preserve"> occupe le poste d’ombudsman</w:t>
      </w:r>
      <w:r w:rsidR="00FA0F0F" w:rsidRPr="0075038C">
        <w:rPr>
          <w:rFonts w:ascii="Arial" w:hAnsi="Arial" w:cs="Arial"/>
          <w:sz w:val="24"/>
          <w:szCs w:val="24"/>
        </w:rPr>
        <w:t xml:space="preserve">. </w:t>
      </w:r>
      <w:r w:rsidR="009D2F9F" w:rsidRPr="0075038C">
        <w:rPr>
          <w:rFonts w:ascii="Arial" w:hAnsi="Arial" w:cs="Arial"/>
          <w:sz w:val="24"/>
          <w:szCs w:val="24"/>
        </w:rPr>
        <w:t>Aup</w:t>
      </w:r>
      <w:r w:rsidR="006A0CCE" w:rsidRPr="0075038C">
        <w:rPr>
          <w:rFonts w:ascii="Arial" w:hAnsi="Arial" w:cs="Arial"/>
          <w:sz w:val="24"/>
          <w:szCs w:val="24"/>
        </w:rPr>
        <w:t>aravant, il</w:t>
      </w:r>
      <w:r w:rsidR="009D2F9F" w:rsidRPr="0075038C">
        <w:rPr>
          <w:rFonts w:ascii="Arial" w:hAnsi="Arial" w:cs="Arial"/>
          <w:sz w:val="24"/>
          <w:szCs w:val="24"/>
        </w:rPr>
        <w:t xml:space="preserve"> était inspecteur chef au </w:t>
      </w:r>
      <w:proofErr w:type="spellStart"/>
      <w:r w:rsidR="009D2F9F" w:rsidRPr="0075038C">
        <w:rPr>
          <w:rFonts w:ascii="Arial" w:hAnsi="Arial" w:cs="Arial"/>
          <w:i/>
          <w:sz w:val="24"/>
          <w:szCs w:val="24"/>
        </w:rPr>
        <w:t>Criminal</w:t>
      </w:r>
      <w:proofErr w:type="spellEnd"/>
      <w:r w:rsidR="009D2F9F" w:rsidRPr="0075038C">
        <w:rPr>
          <w:rFonts w:ascii="Arial" w:hAnsi="Arial" w:cs="Arial"/>
          <w:i/>
          <w:sz w:val="24"/>
          <w:szCs w:val="24"/>
        </w:rPr>
        <w:t xml:space="preserve"> Justice </w:t>
      </w:r>
      <w:proofErr w:type="spellStart"/>
      <w:r w:rsidR="009D2F9F" w:rsidRPr="0075038C">
        <w:rPr>
          <w:rFonts w:ascii="Arial" w:hAnsi="Arial" w:cs="Arial"/>
          <w:i/>
          <w:sz w:val="24"/>
          <w:szCs w:val="24"/>
        </w:rPr>
        <w:t>Inspectorate</w:t>
      </w:r>
      <w:proofErr w:type="spellEnd"/>
      <w:r w:rsidR="009D2F9F" w:rsidRPr="0075038C">
        <w:rPr>
          <w:rStyle w:val="Appelnotedebasdep"/>
          <w:rFonts w:ascii="Arial" w:hAnsi="Arial" w:cs="Arial"/>
          <w:i/>
          <w:sz w:val="24"/>
          <w:szCs w:val="24"/>
        </w:rPr>
        <w:footnoteReference w:id="275"/>
      </w:r>
      <w:r w:rsidR="009D2F9F" w:rsidRPr="0075038C">
        <w:rPr>
          <w:rFonts w:ascii="Arial" w:hAnsi="Arial" w:cs="Arial"/>
          <w:i/>
          <w:sz w:val="24"/>
          <w:szCs w:val="24"/>
        </w:rPr>
        <w:t>.</w:t>
      </w:r>
      <w:r w:rsidR="009D2F9F" w:rsidRPr="0075038C">
        <w:rPr>
          <w:rFonts w:ascii="Arial" w:hAnsi="Arial" w:cs="Arial"/>
          <w:sz w:val="24"/>
          <w:szCs w:val="24"/>
        </w:rPr>
        <w:t xml:space="preserve"> </w:t>
      </w:r>
      <w:r w:rsidR="00FA0F0F" w:rsidRPr="0075038C">
        <w:rPr>
          <w:rFonts w:ascii="Arial" w:hAnsi="Arial" w:cs="Arial"/>
          <w:sz w:val="24"/>
          <w:szCs w:val="24"/>
        </w:rPr>
        <w:t xml:space="preserve">Il a pris </w:t>
      </w:r>
      <w:r w:rsidR="00DB4FB2" w:rsidRPr="0075038C">
        <w:rPr>
          <w:rFonts w:ascii="Arial" w:hAnsi="Arial" w:cs="Arial"/>
          <w:sz w:val="24"/>
          <w:szCs w:val="24"/>
        </w:rPr>
        <w:t>la relève après qu’Al Hutchinson,</w:t>
      </w:r>
      <w:r w:rsidR="00FA0F0F" w:rsidRPr="0075038C">
        <w:rPr>
          <w:rFonts w:ascii="Arial" w:hAnsi="Arial" w:cs="Arial"/>
          <w:sz w:val="24"/>
          <w:szCs w:val="24"/>
        </w:rPr>
        <w:t xml:space="preserve"> </w:t>
      </w:r>
      <w:r w:rsidR="00461577" w:rsidRPr="0075038C">
        <w:rPr>
          <w:rFonts w:ascii="Arial" w:hAnsi="Arial" w:cs="Arial"/>
          <w:sz w:val="24"/>
          <w:szCs w:val="24"/>
        </w:rPr>
        <w:t>un ancien agent de la GRC</w:t>
      </w:r>
      <w:r w:rsidR="00461577" w:rsidRPr="0075038C">
        <w:rPr>
          <w:rStyle w:val="Appelnotedebasdep"/>
          <w:rFonts w:ascii="Arial" w:hAnsi="Arial" w:cs="Arial"/>
          <w:sz w:val="24"/>
          <w:szCs w:val="24"/>
        </w:rPr>
        <w:footnoteReference w:id="276"/>
      </w:r>
      <w:r w:rsidR="00461577" w:rsidRPr="0075038C">
        <w:rPr>
          <w:rFonts w:ascii="Arial" w:hAnsi="Arial" w:cs="Arial"/>
          <w:sz w:val="24"/>
          <w:szCs w:val="24"/>
        </w:rPr>
        <w:t xml:space="preserve">, </w:t>
      </w:r>
      <w:r w:rsidR="00FA0F0F" w:rsidRPr="0075038C">
        <w:rPr>
          <w:rFonts w:ascii="Arial" w:hAnsi="Arial" w:cs="Arial"/>
          <w:sz w:val="24"/>
          <w:szCs w:val="24"/>
        </w:rPr>
        <w:t xml:space="preserve">ait démissionné </w:t>
      </w:r>
      <w:r w:rsidR="00DB4FB2" w:rsidRPr="0075038C">
        <w:rPr>
          <w:rFonts w:ascii="Arial" w:hAnsi="Arial" w:cs="Arial"/>
          <w:sz w:val="24"/>
          <w:szCs w:val="24"/>
        </w:rPr>
        <w:t xml:space="preserve">du poste </w:t>
      </w:r>
      <w:r w:rsidR="00FA0F0F" w:rsidRPr="0075038C">
        <w:rPr>
          <w:rFonts w:ascii="Arial" w:hAnsi="Arial" w:cs="Arial"/>
          <w:sz w:val="24"/>
          <w:szCs w:val="24"/>
        </w:rPr>
        <w:t>suite à d’importantes critiques liées à son leadership et au fonctionnement du PONI en général</w:t>
      </w:r>
      <w:r w:rsidR="00E44FD2" w:rsidRPr="0075038C">
        <w:rPr>
          <w:rFonts w:ascii="Arial" w:hAnsi="Arial" w:cs="Arial"/>
          <w:sz w:val="24"/>
          <w:szCs w:val="24"/>
        </w:rPr>
        <w:t>, notamment quant à son indépendance</w:t>
      </w:r>
      <w:r w:rsidR="00FA0F0F" w:rsidRPr="0075038C">
        <w:rPr>
          <w:rStyle w:val="Appelnotedebasdep"/>
          <w:rFonts w:ascii="Arial" w:hAnsi="Arial" w:cs="Arial"/>
          <w:sz w:val="24"/>
          <w:szCs w:val="24"/>
        </w:rPr>
        <w:footnoteReference w:id="277"/>
      </w:r>
      <w:r w:rsidR="00FA0F0F" w:rsidRPr="0075038C">
        <w:rPr>
          <w:rFonts w:ascii="Arial" w:hAnsi="Arial" w:cs="Arial"/>
          <w:sz w:val="24"/>
          <w:szCs w:val="24"/>
        </w:rPr>
        <w:t xml:space="preserve">. </w:t>
      </w:r>
      <w:r w:rsidR="005C4F95" w:rsidRPr="0075038C">
        <w:rPr>
          <w:rFonts w:ascii="Arial" w:hAnsi="Arial" w:cs="Arial"/>
          <w:sz w:val="24"/>
          <w:szCs w:val="24"/>
        </w:rPr>
        <w:t>Il est intéressant de noter que plusieurs des cadres du PONI sont d’anciens policiers</w:t>
      </w:r>
      <w:r w:rsidR="005C4F95" w:rsidRPr="0075038C">
        <w:rPr>
          <w:rStyle w:val="Appelnotedebasdep"/>
          <w:rFonts w:ascii="Arial" w:hAnsi="Arial" w:cs="Arial"/>
          <w:sz w:val="24"/>
          <w:szCs w:val="24"/>
        </w:rPr>
        <w:footnoteReference w:id="278"/>
      </w:r>
      <w:r w:rsidR="005C4F95" w:rsidRPr="0075038C">
        <w:rPr>
          <w:rFonts w:ascii="Arial" w:hAnsi="Arial" w:cs="Arial"/>
          <w:sz w:val="24"/>
          <w:szCs w:val="24"/>
        </w:rPr>
        <w:t>.</w:t>
      </w:r>
    </w:p>
    <w:p w:rsidR="00D8786B" w:rsidRPr="0075038C" w:rsidRDefault="00CB6821" w:rsidP="009C0CC9">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Aucun des employés du PONI</w:t>
      </w:r>
      <w:r w:rsidR="008318BB" w:rsidRPr="0075038C">
        <w:rPr>
          <w:rFonts w:ascii="Arial" w:hAnsi="Arial" w:cs="Arial"/>
          <w:sz w:val="24"/>
          <w:szCs w:val="24"/>
        </w:rPr>
        <w:t>, qui sont au nombre d’environ 150</w:t>
      </w:r>
      <w:r w:rsidR="008318BB" w:rsidRPr="0075038C">
        <w:rPr>
          <w:rStyle w:val="Appelnotedebasdep"/>
          <w:rFonts w:ascii="Arial" w:hAnsi="Arial" w:cs="Arial"/>
          <w:sz w:val="24"/>
          <w:szCs w:val="24"/>
          <w:lang w:val="en-US"/>
        </w:rPr>
        <w:footnoteReference w:id="279"/>
      </w:r>
      <w:r w:rsidR="008318BB" w:rsidRPr="0075038C">
        <w:rPr>
          <w:rFonts w:ascii="Arial" w:hAnsi="Arial" w:cs="Arial"/>
          <w:sz w:val="24"/>
          <w:szCs w:val="24"/>
        </w:rPr>
        <w:t>,</w:t>
      </w:r>
      <w:r w:rsidRPr="0075038C">
        <w:rPr>
          <w:rFonts w:ascii="Arial" w:hAnsi="Arial" w:cs="Arial"/>
          <w:sz w:val="24"/>
          <w:szCs w:val="24"/>
        </w:rPr>
        <w:t xml:space="preserve"> ne fait</w:t>
      </w:r>
      <w:r w:rsidR="008318BB" w:rsidRPr="0075038C">
        <w:rPr>
          <w:rFonts w:ascii="Arial" w:hAnsi="Arial" w:cs="Arial"/>
          <w:sz w:val="24"/>
          <w:szCs w:val="24"/>
        </w:rPr>
        <w:t xml:space="preserve"> activement</w:t>
      </w:r>
      <w:r w:rsidRPr="0075038C">
        <w:rPr>
          <w:rFonts w:ascii="Arial" w:hAnsi="Arial" w:cs="Arial"/>
          <w:sz w:val="24"/>
          <w:szCs w:val="24"/>
        </w:rPr>
        <w:t xml:space="preserve"> partie d’un service de police de l’Irlande du Nord</w:t>
      </w:r>
      <w:r w:rsidR="00916702" w:rsidRPr="0075038C">
        <w:rPr>
          <w:rFonts w:ascii="Arial" w:hAnsi="Arial" w:cs="Arial"/>
          <w:sz w:val="24"/>
          <w:szCs w:val="24"/>
        </w:rPr>
        <w:t>, mais</w:t>
      </w:r>
      <w:r w:rsidR="007428D5" w:rsidRPr="0075038C">
        <w:rPr>
          <w:rFonts w:ascii="Arial" w:hAnsi="Arial" w:cs="Arial"/>
          <w:sz w:val="24"/>
          <w:szCs w:val="24"/>
        </w:rPr>
        <w:t xml:space="preserve"> certains sont d’anciens policiers</w:t>
      </w:r>
      <w:r w:rsidR="007B4F72" w:rsidRPr="0075038C">
        <w:rPr>
          <w:rFonts w:ascii="Arial" w:hAnsi="Arial" w:cs="Arial"/>
          <w:sz w:val="24"/>
          <w:szCs w:val="24"/>
        </w:rPr>
        <w:t xml:space="preserve"> de ces services</w:t>
      </w:r>
      <w:r w:rsidR="005152EB" w:rsidRPr="0075038C">
        <w:rPr>
          <w:rFonts w:ascii="Arial" w:hAnsi="Arial" w:cs="Arial"/>
          <w:sz w:val="24"/>
          <w:szCs w:val="24"/>
        </w:rPr>
        <w:t xml:space="preserve">. La particularité du PONI est que </w:t>
      </w:r>
      <w:r w:rsidRPr="0075038C">
        <w:rPr>
          <w:rFonts w:ascii="Arial" w:hAnsi="Arial" w:cs="Arial"/>
          <w:sz w:val="24"/>
          <w:szCs w:val="24"/>
        </w:rPr>
        <w:t xml:space="preserve">plusieurs policiers </w:t>
      </w:r>
      <w:r w:rsidR="00872E7E" w:rsidRPr="0075038C">
        <w:rPr>
          <w:rFonts w:ascii="Arial" w:hAnsi="Arial" w:cs="Arial"/>
          <w:sz w:val="24"/>
          <w:szCs w:val="24"/>
        </w:rPr>
        <w:t>actifs</w:t>
      </w:r>
      <w:r w:rsidR="00613E0B" w:rsidRPr="0075038C">
        <w:rPr>
          <w:rFonts w:ascii="Arial" w:hAnsi="Arial" w:cs="Arial"/>
          <w:sz w:val="24"/>
          <w:szCs w:val="24"/>
        </w:rPr>
        <w:t>,</w:t>
      </w:r>
      <w:r w:rsidR="00872E7E" w:rsidRPr="0075038C">
        <w:rPr>
          <w:rFonts w:ascii="Arial" w:hAnsi="Arial" w:cs="Arial"/>
          <w:sz w:val="24"/>
          <w:szCs w:val="24"/>
        </w:rPr>
        <w:t xml:space="preserve"> </w:t>
      </w:r>
      <w:r w:rsidRPr="0075038C">
        <w:rPr>
          <w:rFonts w:ascii="Arial" w:hAnsi="Arial" w:cs="Arial"/>
          <w:sz w:val="24"/>
          <w:szCs w:val="24"/>
        </w:rPr>
        <w:t>faisant partie de servi</w:t>
      </w:r>
      <w:r w:rsidR="005152EB" w:rsidRPr="0075038C">
        <w:rPr>
          <w:rFonts w:ascii="Arial" w:hAnsi="Arial" w:cs="Arial"/>
          <w:sz w:val="24"/>
          <w:szCs w:val="24"/>
        </w:rPr>
        <w:t>ces de police autre</w:t>
      </w:r>
      <w:r w:rsidR="00851B73" w:rsidRPr="0075038C">
        <w:rPr>
          <w:rFonts w:ascii="Arial" w:hAnsi="Arial" w:cs="Arial"/>
          <w:sz w:val="24"/>
          <w:szCs w:val="24"/>
        </w:rPr>
        <w:t>s</w:t>
      </w:r>
      <w:r w:rsidR="005152EB" w:rsidRPr="0075038C">
        <w:rPr>
          <w:rFonts w:ascii="Arial" w:hAnsi="Arial" w:cs="Arial"/>
          <w:sz w:val="24"/>
          <w:szCs w:val="24"/>
        </w:rPr>
        <w:t xml:space="preserve"> que </w:t>
      </w:r>
      <w:r w:rsidR="007B4F72" w:rsidRPr="0075038C">
        <w:rPr>
          <w:rFonts w:ascii="Arial" w:hAnsi="Arial" w:cs="Arial"/>
          <w:sz w:val="24"/>
          <w:szCs w:val="24"/>
        </w:rPr>
        <w:t>ceux de l’Irlande du Nord</w:t>
      </w:r>
      <w:r w:rsidR="00C7229F" w:rsidRPr="0075038C">
        <w:rPr>
          <w:rFonts w:ascii="Arial" w:hAnsi="Arial" w:cs="Arial"/>
          <w:sz w:val="24"/>
          <w:szCs w:val="24"/>
        </w:rPr>
        <w:t>,</w:t>
      </w:r>
      <w:r w:rsidR="007B4F72" w:rsidRPr="0075038C">
        <w:rPr>
          <w:rFonts w:ascii="Arial" w:hAnsi="Arial" w:cs="Arial"/>
          <w:sz w:val="24"/>
          <w:szCs w:val="24"/>
        </w:rPr>
        <w:t xml:space="preserve"> </w:t>
      </w:r>
      <w:r w:rsidRPr="0075038C">
        <w:rPr>
          <w:rFonts w:ascii="Arial" w:hAnsi="Arial" w:cs="Arial"/>
          <w:sz w:val="24"/>
          <w:szCs w:val="24"/>
        </w:rPr>
        <w:t xml:space="preserve">y sont </w:t>
      </w:r>
      <w:r w:rsidR="00916702" w:rsidRPr="0075038C">
        <w:rPr>
          <w:rFonts w:ascii="Arial" w:hAnsi="Arial" w:cs="Arial"/>
          <w:sz w:val="24"/>
          <w:szCs w:val="24"/>
        </w:rPr>
        <w:t>détachés</w:t>
      </w:r>
      <w:r w:rsidR="008967D5" w:rsidRPr="0075038C">
        <w:rPr>
          <w:rStyle w:val="Appelnotedebasdep"/>
          <w:rFonts w:ascii="Arial" w:hAnsi="Arial" w:cs="Arial"/>
          <w:sz w:val="24"/>
          <w:szCs w:val="24"/>
        </w:rPr>
        <w:footnoteReference w:id="280"/>
      </w:r>
      <w:r w:rsidRPr="0075038C">
        <w:rPr>
          <w:rFonts w:ascii="Arial" w:hAnsi="Arial" w:cs="Arial"/>
          <w:sz w:val="24"/>
          <w:szCs w:val="24"/>
        </w:rPr>
        <w:t>.</w:t>
      </w:r>
      <w:r w:rsidR="007C7DE3" w:rsidRPr="0075038C">
        <w:rPr>
          <w:rFonts w:ascii="Arial" w:hAnsi="Arial" w:cs="Arial"/>
          <w:sz w:val="24"/>
          <w:szCs w:val="24"/>
        </w:rPr>
        <w:t xml:space="preserve"> </w:t>
      </w:r>
      <w:r w:rsidR="00C53EA5" w:rsidRPr="0075038C">
        <w:rPr>
          <w:rFonts w:ascii="Arial" w:hAnsi="Arial" w:cs="Arial"/>
          <w:sz w:val="24"/>
          <w:szCs w:val="24"/>
        </w:rPr>
        <w:t>Leur rôle est d’aider à la conduite des enquêtes</w:t>
      </w:r>
      <w:r w:rsidR="00C53EA5" w:rsidRPr="0075038C">
        <w:rPr>
          <w:rStyle w:val="Appelnotedebasdep"/>
          <w:rFonts w:ascii="Arial" w:hAnsi="Arial" w:cs="Arial"/>
          <w:sz w:val="24"/>
          <w:szCs w:val="24"/>
        </w:rPr>
        <w:footnoteReference w:id="281"/>
      </w:r>
      <w:r w:rsidR="00C53EA5" w:rsidRPr="0075038C">
        <w:rPr>
          <w:rFonts w:ascii="Arial" w:hAnsi="Arial" w:cs="Arial"/>
          <w:sz w:val="24"/>
          <w:szCs w:val="24"/>
        </w:rPr>
        <w:t xml:space="preserve">. </w:t>
      </w:r>
      <w:r w:rsidR="007C7DE3" w:rsidRPr="0075038C">
        <w:rPr>
          <w:rFonts w:ascii="Arial" w:hAnsi="Arial" w:cs="Arial"/>
          <w:sz w:val="24"/>
          <w:szCs w:val="24"/>
        </w:rPr>
        <w:t>À ce sujet, Al Hutchinson a</w:t>
      </w:r>
      <w:r w:rsidR="007428D5" w:rsidRPr="0075038C">
        <w:rPr>
          <w:rFonts w:ascii="Arial" w:hAnsi="Arial" w:cs="Arial"/>
          <w:sz w:val="24"/>
          <w:szCs w:val="24"/>
        </w:rPr>
        <w:t>vait</w:t>
      </w:r>
      <w:r w:rsidR="007C7DE3" w:rsidRPr="0075038C">
        <w:rPr>
          <w:rFonts w:ascii="Arial" w:hAnsi="Arial" w:cs="Arial"/>
          <w:sz w:val="24"/>
          <w:szCs w:val="24"/>
        </w:rPr>
        <w:t xml:space="preserve"> mentionné qu’en «</w:t>
      </w:r>
      <w:r w:rsidR="00194EFD" w:rsidRPr="0075038C">
        <w:rPr>
          <w:rFonts w:ascii="Arial" w:hAnsi="Arial" w:cs="Arial"/>
          <w:sz w:val="24"/>
          <w:szCs w:val="24"/>
        </w:rPr>
        <w:t>associant</w:t>
      </w:r>
      <w:r w:rsidR="007C7DE3" w:rsidRPr="0075038C">
        <w:rPr>
          <w:rFonts w:ascii="Arial" w:hAnsi="Arial" w:cs="Arial"/>
          <w:sz w:val="24"/>
          <w:szCs w:val="24"/>
        </w:rPr>
        <w:t xml:space="preserve"> </w:t>
      </w:r>
      <w:r w:rsidR="00194EFD" w:rsidRPr="0075038C">
        <w:rPr>
          <w:rFonts w:ascii="Arial" w:hAnsi="Arial" w:cs="Arial"/>
          <w:sz w:val="24"/>
          <w:szCs w:val="24"/>
        </w:rPr>
        <w:t>des agents de police détachés et à la</w:t>
      </w:r>
      <w:r w:rsidR="007C7DE3" w:rsidRPr="0075038C">
        <w:rPr>
          <w:rFonts w:ascii="Arial" w:hAnsi="Arial" w:cs="Arial"/>
          <w:sz w:val="24"/>
          <w:szCs w:val="24"/>
        </w:rPr>
        <w:t xml:space="preserve"> </w:t>
      </w:r>
      <w:r w:rsidR="00194EFD" w:rsidRPr="0075038C">
        <w:rPr>
          <w:rFonts w:ascii="Arial" w:hAnsi="Arial" w:cs="Arial"/>
          <w:sz w:val="24"/>
          <w:szCs w:val="24"/>
        </w:rPr>
        <w:t>retraite à des civils, on obtient un organe</w:t>
      </w:r>
      <w:r w:rsidR="007C7DE3" w:rsidRPr="0075038C">
        <w:rPr>
          <w:rFonts w:ascii="Arial" w:hAnsi="Arial" w:cs="Arial"/>
          <w:sz w:val="24"/>
          <w:szCs w:val="24"/>
        </w:rPr>
        <w:t xml:space="preserve"> </w:t>
      </w:r>
      <w:r w:rsidR="00194EFD" w:rsidRPr="0075038C">
        <w:rPr>
          <w:rFonts w:ascii="Arial" w:hAnsi="Arial" w:cs="Arial"/>
          <w:sz w:val="24"/>
          <w:szCs w:val="24"/>
        </w:rPr>
        <w:t>compétent, professionnel, équitable et</w:t>
      </w:r>
      <w:r w:rsidR="007C7DE3" w:rsidRPr="0075038C">
        <w:rPr>
          <w:rFonts w:ascii="Arial" w:hAnsi="Arial" w:cs="Arial"/>
          <w:sz w:val="24"/>
          <w:szCs w:val="24"/>
        </w:rPr>
        <w:t xml:space="preserve"> redevable»</w:t>
      </w:r>
      <w:r w:rsidR="00194EFD" w:rsidRPr="0075038C">
        <w:rPr>
          <w:rStyle w:val="Appelnotedebasdep"/>
          <w:rFonts w:ascii="Arial" w:hAnsi="Arial" w:cs="Arial"/>
          <w:sz w:val="24"/>
          <w:szCs w:val="24"/>
        </w:rPr>
        <w:footnoteReference w:id="282"/>
      </w:r>
      <w:r w:rsidR="00445BD7" w:rsidRPr="0075038C">
        <w:rPr>
          <w:rFonts w:ascii="Arial" w:hAnsi="Arial" w:cs="Arial"/>
          <w:sz w:val="24"/>
          <w:szCs w:val="24"/>
        </w:rPr>
        <w:t xml:space="preserve"> et que </w:t>
      </w:r>
      <w:r w:rsidR="00194EFD" w:rsidRPr="0075038C">
        <w:rPr>
          <w:rFonts w:ascii="Arial" w:hAnsi="Arial" w:cs="Arial"/>
          <w:sz w:val="24"/>
          <w:szCs w:val="24"/>
        </w:rPr>
        <w:t>« pour mener de bonnes enquêtes, nous</w:t>
      </w:r>
      <w:r w:rsidR="00445BD7" w:rsidRPr="0075038C">
        <w:rPr>
          <w:rFonts w:ascii="Arial" w:hAnsi="Arial" w:cs="Arial"/>
          <w:sz w:val="24"/>
          <w:szCs w:val="24"/>
        </w:rPr>
        <w:t xml:space="preserve"> </w:t>
      </w:r>
      <w:r w:rsidR="00194EFD" w:rsidRPr="0075038C">
        <w:rPr>
          <w:rFonts w:ascii="Arial" w:hAnsi="Arial" w:cs="Arial"/>
          <w:sz w:val="24"/>
          <w:szCs w:val="24"/>
        </w:rPr>
        <w:t>devons être aussi bons sinon meilleurs</w:t>
      </w:r>
      <w:r w:rsidR="00445BD7" w:rsidRPr="0075038C">
        <w:rPr>
          <w:rFonts w:ascii="Arial" w:hAnsi="Arial" w:cs="Arial"/>
          <w:sz w:val="24"/>
          <w:szCs w:val="24"/>
        </w:rPr>
        <w:t xml:space="preserve"> </w:t>
      </w:r>
      <w:r w:rsidR="00194EFD" w:rsidRPr="0075038C">
        <w:rPr>
          <w:rFonts w:ascii="Arial" w:hAnsi="Arial" w:cs="Arial"/>
          <w:sz w:val="24"/>
          <w:szCs w:val="24"/>
        </w:rPr>
        <w:t>[que</w:t>
      </w:r>
      <w:r w:rsidR="00872E7E" w:rsidRPr="0075038C">
        <w:rPr>
          <w:rFonts w:ascii="Arial" w:hAnsi="Arial" w:cs="Arial"/>
          <w:sz w:val="24"/>
          <w:szCs w:val="24"/>
        </w:rPr>
        <w:t xml:space="preserve"> les agents de police en cause]</w:t>
      </w:r>
      <w:r w:rsidR="00194EFD" w:rsidRPr="0075038C">
        <w:rPr>
          <w:rFonts w:ascii="Arial" w:hAnsi="Arial" w:cs="Arial"/>
          <w:sz w:val="24"/>
          <w:szCs w:val="24"/>
        </w:rPr>
        <w:t>»</w:t>
      </w:r>
      <w:r w:rsidR="00194EFD" w:rsidRPr="0075038C">
        <w:rPr>
          <w:rStyle w:val="Appelnotedebasdep"/>
          <w:rFonts w:ascii="Arial" w:hAnsi="Arial" w:cs="Arial"/>
          <w:sz w:val="24"/>
          <w:szCs w:val="24"/>
        </w:rPr>
        <w:footnoteReference w:id="283"/>
      </w:r>
      <w:r w:rsidR="00194EFD" w:rsidRPr="0075038C">
        <w:rPr>
          <w:rFonts w:ascii="Arial" w:hAnsi="Arial" w:cs="Arial"/>
          <w:sz w:val="24"/>
          <w:szCs w:val="24"/>
        </w:rPr>
        <w:t>.</w:t>
      </w:r>
      <w:r w:rsidR="008318BB" w:rsidRPr="0075038C">
        <w:rPr>
          <w:rFonts w:ascii="Arial" w:hAnsi="Arial" w:cs="Arial"/>
          <w:sz w:val="24"/>
          <w:szCs w:val="24"/>
        </w:rPr>
        <w:t xml:space="preserve"> Il semble que le PONI soit composé à 50% d’enquêteurs civils et à 50% d’enquêteurs ayant des antécédents dans </w:t>
      </w:r>
      <w:r w:rsidR="008318BB" w:rsidRPr="0075038C">
        <w:rPr>
          <w:rFonts w:ascii="Arial" w:hAnsi="Arial" w:cs="Arial"/>
          <w:sz w:val="24"/>
          <w:szCs w:val="24"/>
        </w:rPr>
        <w:lastRenderedPageBreak/>
        <w:t>la police</w:t>
      </w:r>
      <w:r w:rsidR="008318BB" w:rsidRPr="0075038C">
        <w:rPr>
          <w:rStyle w:val="Appelnotedebasdep"/>
          <w:rFonts w:ascii="Arial" w:hAnsi="Arial" w:cs="Arial"/>
          <w:sz w:val="24"/>
          <w:szCs w:val="24"/>
        </w:rPr>
        <w:footnoteReference w:id="284"/>
      </w:r>
      <w:r w:rsidR="008318BB" w:rsidRPr="0075038C">
        <w:rPr>
          <w:rFonts w:ascii="Arial" w:hAnsi="Arial" w:cs="Arial"/>
          <w:sz w:val="24"/>
          <w:szCs w:val="24"/>
        </w:rPr>
        <w:t>.</w:t>
      </w:r>
      <w:r w:rsidR="00097C71" w:rsidRPr="0075038C">
        <w:rPr>
          <w:rFonts w:ascii="Arial" w:hAnsi="Arial" w:cs="Arial"/>
          <w:sz w:val="24"/>
          <w:szCs w:val="24"/>
        </w:rPr>
        <w:t xml:space="preserve"> Le PONI a élaboré un programme de formation à temps partiel des enquêteurs civils, d’une durée de deux (2) ans, en collaboration avec l’Université de Portsmouth</w:t>
      </w:r>
      <w:r w:rsidR="00097C71" w:rsidRPr="0075038C">
        <w:rPr>
          <w:rStyle w:val="Appelnotedebasdep"/>
          <w:rFonts w:ascii="Arial" w:hAnsi="Arial" w:cs="Arial"/>
          <w:sz w:val="24"/>
          <w:szCs w:val="24"/>
        </w:rPr>
        <w:footnoteReference w:id="285"/>
      </w:r>
      <w:r w:rsidR="00097C71" w:rsidRPr="0075038C">
        <w:rPr>
          <w:rFonts w:ascii="Arial" w:hAnsi="Arial" w:cs="Arial"/>
          <w:sz w:val="24"/>
          <w:szCs w:val="24"/>
        </w:rPr>
        <w:t>.</w:t>
      </w:r>
    </w:p>
    <w:p w:rsidR="008318BB" w:rsidRPr="0075038C" w:rsidRDefault="00194EFD" w:rsidP="009C0CC9">
      <w:pPr>
        <w:spacing w:before="100" w:beforeAutospacing="1" w:line="360" w:lineRule="auto"/>
        <w:ind w:left="360"/>
        <w:jc w:val="both"/>
        <w:rPr>
          <w:rFonts w:ascii="Arial" w:hAnsi="Arial" w:cs="Arial"/>
          <w:sz w:val="24"/>
          <w:szCs w:val="24"/>
          <w:u w:val="single"/>
        </w:rPr>
      </w:pPr>
      <w:r w:rsidRPr="0075038C">
        <w:rPr>
          <w:rFonts w:ascii="Arial" w:hAnsi="Arial" w:cs="Arial"/>
          <w:sz w:val="24"/>
          <w:szCs w:val="24"/>
          <w:u w:val="single"/>
        </w:rPr>
        <w:t>Mandat</w:t>
      </w:r>
    </w:p>
    <w:p w:rsidR="0003169D" w:rsidRPr="0075038C" w:rsidRDefault="00916702" w:rsidP="00D8786B">
      <w:pPr>
        <w:autoSpaceDE w:val="0"/>
        <w:autoSpaceDN w:val="0"/>
        <w:adjustRightInd w:val="0"/>
        <w:spacing w:after="0" w:line="360" w:lineRule="auto"/>
        <w:ind w:left="360"/>
        <w:jc w:val="both"/>
        <w:rPr>
          <w:rFonts w:ascii="Arial" w:hAnsi="Arial" w:cs="Arial"/>
          <w:sz w:val="24"/>
          <w:szCs w:val="24"/>
        </w:rPr>
      </w:pPr>
      <w:r w:rsidRPr="0075038C">
        <w:rPr>
          <w:rFonts w:ascii="Arial" w:hAnsi="Arial" w:cs="Arial"/>
          <w:sz w:val="24"/>
          <w:szCs w:val="24"/>
        </w:rPr>
        <w:t>Le rôle du PONI</w:t>
      </w:r>
      <w:r w:rsidR="001A3A85" w:rsidRPr="0075038C">
        <w:rPr>
          <w:rFonts w:ascii="Arial" w:hAnsi="Arial" w:cs="Arial"/>
          <w:sz w:val="24"/>
          <w:szCs w:val="24"/>
        </w:rPr>
        <w:t xml:space="preserve"> est d’assurer l’efficacité, l’efficience et l’indépendance du système de plaintes contre la police</w:t>
      </w:r>
      <w:r w:rsidR="008A6FF1" w:rsidRPr="0075038C">
        <w:rPr>
          <w:rFonts w:ascii="Arial" w:hAnsi="Arial" w:cs="Arial"/>
          <w:sz w:val="24"/>
          <w:szCs w:val="24"/>
        </w:rPr>
        <w:t xml:space="preserve"> de l’Irlande du Nord, de même que la confiance du publ</w:t>
      </w:r>
      <w:r w:rsidR="00DB4FB2" w:rsidRPr="0075038C">
        <w:rPr>
          <w:rFonts w:ascii="Arial" w:hAnsi="Arial" w:cs="Arial"/>
          <w:sz w:val="24"/>
          <w:szCs w:val="24"/>
        </w:rPr>
        <w:t>ic et des policiers dans ce</w:t>
      </w:r>
      <w:r w:rsidR="008A6FF1" w:rsidRPr="0075038C">
        <w:rPr>
          <w:rFonts w:ascii="Arial" w:hAnsi="Arial" w:cs="Arial"/>
          <w:sz w:val="24"/>
          <w:szCs w:val="24"/>
        </w:rPr>
        <w:t xml:space="preserve"> système</w:t>
      </w:r>
      <w:r w:rsidR="008A6FF1" w:rsidRPr="0075038C">
        <w:rPr>
          <w:rStyle w:val="Appelnotedebasdep"/>
          <w:rFonts w:ascii="Arial" w:hAnsi="Arial" w:cs="Arial"/>
          <w:sz w:val="24"/>
          <w:szCs w:val="24"/>
        </w:rPr>
        <w:footnoteReference w:id="286"/>
      </w:r>
      <w:r w:rsidR="008A6FF1" w:rsidRPr="0075038C">
        <w:rPr>
          <w:rFonts w:ascii="Arial" w:hAnsi="Arial" w:cs="Arial"/>
          <w:sz w:val="24"/>
          <w:szCs w:val="24"/>
        </w:rPr>
        <w:t>.</w:t>
      </w:r>
      <w:r w:rsidR="009004B1" w:rsidRPr="0075038C">
        <w:rPr>
          <w:rFonts w:ascii="Arial" w:hAnsi="Arial" w:cs="Arial"/>
          <w:sz w:val="24"/>
          <w:szCs w:val="24"/>
        </w:rPr>
        <w:t xml:space="preserve"> </w:t>
      </w:r>
      <w:r w:rsidR="00F4185F" w:rsidRPr="0075038C">
        <w:rPr>
          <w:rFonts w:ascii="Arial" w:hAnsi="Arial" w:cs="Arial"/>
          <w:sz w:val="24"/>
          <w:szCs w:val="24"/>
        </w:rPr>
        <w:t>Pour ce faire, le PONI a un budget annuel de 18 millions de dollars</w:t>
      </w:r>
      <w:r w:rsidR="00F4185F" w:rsidRPr="0075038C">
        <w:rPr>
          <w:rStyle w:val="Appelnotedebasdep"/>
          <w:rFonts w:ascii="Arial" w:hAnsi="Arial" w:cs="Arial"/>
          <w:sz w:val="24"/>
          <w:szCs w:val="24"/>
          <w:lang w:val="en-US"/>
        </w:rPr>
        <w:footnoteReference w:id="287"/>
      </w:r>
      <w:r w:rsidR="00F4185F" w:rsidRPr="0075038C">
        <w:rPr>
          <w:rFonts w:ascii="Arial" w:hAnsi="Arial" w:cs="Arial"/>
          <w:sz w:val="24"/>
          <w:szCs w:val="24"/>
        </w:rPr>
        <w:t xml:space="preserve">. </w:t>
      </w:r>
      <w:r w:rsidR="00591081" w:rsidRPr="0075038C">
        <w:rPr>
          <w:rFonts w:ascii="Arial" w:hAnsi="Arial" w:cs="Arial"/>
          <w:sz w:val="24"/>
          <w:szCs w:val="24"/>
        </w:rPr>
        <w:t>En plus du</w:t>
      </w:r>
      <w:r w:rsidR="007B4F72" w:rsidRPr="0075038C">
        <w:rPr>
          <w:rFonts w:ascii="Arial" w:hAnsi="Arial" w:cs="Arial"/>
          <w:sz w:val="24"/>
          <w:szCs w:val="24"/>
        </w:rPr>
        <w:t xml:space="preserve"> </w:t>
      </w:r>
      <w:r w:rsidR="007B4F72" w:rsidRPr="0075038C">
        <w:rPr>
          <w:rFonts w:ascii="Arial" w:hAnsi="Arial" w:cs="Arial"/>
          <w:i/>
          <w:sz w:val="24"/>
          <w:szCs w:val="24"/>
        </w:rPr>
        <w:t xml:space="preserve">Police Service of </w:t>
      </w:r>
      <w:proofErr w:type="spellStart"/>
      <w:r w:rsidR="007B4F72" w:rsidRPr="0075038C">
        <w:rPr>
          <w:rFonts w:ascii="Arial" w:hAnsi="Arial" w:cs="Arial"/>
          <w:i/>
          <w:sz w:val="24"/>
          <w:szCs w:val="24"/>
        </w:rPr>
        <w:t>Northern</w:t>
      </w:r>
      <w:proofErr w:type="spellEnd"/>
      <w:r w:rsidR="007B4F72" w:rsidRPr="0075038C">
        <w:rPr>
          <w:rFonts w:ascii="Arial" w:hAnsi="Arial" w:cs="Arial"/>
          <w:i/>
          <w:sz w:val="24"/>
          <w:szCs w:val="24"/>
        </w:rPr>
        <w:t xml:space="preserve"> Ireland</w:t>
      </w:r>
      <w:r w:rsidR="00591081" w:rsidRPr="0075038C">
        <w:rPr>
          <w:rFonts w:ascii="Arial" w:hAnsi="Arial" w:cs="Arial"/>
          <w:i/>
          <w:sz w:val="24"/>
          <w:szCs w:val="24"/>
        </w:rPr>
        <w:t xml:space="preserve">, </w:t>
      </w:r>
      <w:r w:rsidR="00591081" w:rsidRPr="0075038C">
        <w:rPr>
          <w:rFonts w:ascii="Arial" w:hAnsi="Arial" w:cs="Arial"/>
          <w:sz w:val="24"/>
          <w:szCs w:val="24"/>
        </w:rPr>
        <w:t>le PONI a compétence pour mener des enquêtes</w:t>
      </w:r>
      <w:r w:rsidR="00DB4FB2" w:rsidRPr="0075038C">
        <w:rPr>
          <w:rFonts w:ascii="Arial" w:hAnsi="Arial" w:cs="Arial"/>
          <w:sz w:val="24"/>
          <w:szCs w:val="24"/>
        </w:rPr>
        <w:t xml:space="preserve"> sur d’autres services de police tels</w:t>
      </w:r>
      <w:r w:rsidR="00591081" w:rsidRPr="0075038C">
        <w:rPr>
          <w:rFonts w:ascii="Arial" w:hAnsi="Arial" w:cs="Arial"/>
          <w:sz w:val="24"/>
          <w:szCs w:val="24"/>
        </w:rPr>
        <w:t>,</w:t>
      </w:r>
      <w:r w:rsidR="00DB4FB2" w:rsidRPr="0075038C">
        <w:rPr>
          <w:rFonts w:ascii="Arial" w:hAnsi="Arial" w:cs="Arial"/>
          <w:sz w:val="24"/>
          <w:szCs w:val="24"/>
        </w:rPr>
        <w:t xml:space="preserve">  notamment, </w:t>
      </w:r>
      <w:r w:rsidR="00591081" w:rsidRPr="0075038C">
        <w:rPr>
          <w:rFonts w:ascii="Arial" w:hAnsi="Arial" w:cs="Arial"/>
          <w:sz w:val="24"/>
          <w:szCs w:val="24"/>
        </w:rPr>
        <w:t xml:space="preserve">la </w:t>
      </w:r>
      <w:r w:rsidR="00591081" w:rsidRPr="0075038C">
        <w:rPr>
          <w:rFonts w:ascii="Arial" w:hAnsi="Arial" w:cs="Arial"/>
          <w:i/>
          <w:sz w:val="24"/>
          <w:szCs w:val="24"/>
        </w:rPr>
        <w:t>Belfast Harbour Police</w:t>
      </w:r>
      <w:r w:rsidR="00591081" w:rsidRPr="0075038C">
        <w:rPr>
          <w:rFonts w:ascii="Arial" w:hAnsi="Arial" w:cs="Arial"/>
          <w:sz w:val="24"/>
          <w:szCs w:val="24"/>
        </w:rPr>
        <w:t xml:space="preserve">, la </w:t>
      </w:r>
      <w:r w:rsidR="00591081" w:rsidRPr="0075038C">
        <w:rPr>
          <w:rFonts w:ascii="Arial" w:hAnsi="Arial" w:cs="Arial"/>
          <w:i/>
          <w:sz w:val="24"/>
          <w:szCs w:val="24"/>
        </w:rPr>
        <w:t>Larne Harbour Police</w:t>
      </w:r>
      <w:r w:rsidR="00591081" w:rsidRPr="0075038C">
        <w:rPr>
          <w:rFonts w:ascii="Arial" w:hAnsi="Arial" w:cs="Arial"/>
          <w:sz w:val="24"/>
          <w:szCs w:val="24"/>
        </w:rPr>
        <w:t xml:space="preserve">, la </w:t>
      </w:r>
      <w:r w:rsidR="00591081" w:rsidRPr="0075038C">
        <w:rPr>
          <w:rFonts w:ascii="Arial" w:hAnsi="Arial" w:cs="Arial"/>
          <w:i/>
          <w:sz w:val="24"/>
          <w:szCs w:val="24"/>
        </w:rPr>
        <w:t xml:space="preserve">Belfast International </w:t>
      </w:r>
      <w:proofErr w:type="spellStart"/>
      <w:r w:rsidR="00591081" w:rsidRPr="0075038C">
        <w:rPr>
          <w:rFonts w:ascii="Arial" w:hAnsi="Arial" w:cs="Arial"/>
          <w:i/>
          <w:sz w:val="24"/>
          <w:szCs w:val="24"/>
        </w:rPr>
        <w:t>Airport</w:t>
      </w:r>
      <w:proofErr w:type="spellEnd"/>
      <w:r w:rsidR="00591081" w:rsidRPr="0075038C">
        <w:rPr>
          <w:rFonts w:ascii="Arial" w:hAnsi="Arial" w:cs="Arial"/>
          <w:i/>
          <w:sz w:val="24"/>
          <w:szCs w:val="24"/>
        </w:rPr>
        <w:t xml:space="preserve"> Police</w:t>
      </w:r>
      <w:r w:rsidR="00DB4FB2" w:rsidRPr="0075038C">
        <w:rPr>
          <w:rFonts w:ascii="Arial" w:hAnsi="Arial" w:cs="Arial"/>
          <w:sz w:val="24"/>
          <w:szCs w:val="24"/>
        </w:rPr>
        <w:t xml:space="preserve"> et</w:t>
      </w:r>
      <w:r w:rsidR="00591081" w:rsidRPr="0075038C">
        <w:rPr>
          <w:rFonts w:ascii="Arial" w:hAnsi="Arial" w:cs="Arial"/>
          <w:sz w:val="24"/>
          <w:szCs w:val="24"/>
        </w:rPr>
        <w:t xml:space="preserve"> le </w:t>
      </w:r>
      <w:proofErr w:type="spellStart"/>
      <w:r w:rsidR="00591081" w:rsidRPr="0075038C">
        <w:rPr>
          <w:rFonts w:ascii="Arial" w:hAnsi="Arial" w:cs="Arial"/>
          <w:i/>
          <w:sz w:val="24"/>
          <w:szCs w:val="24"/>
        </w:rPr>
        <w:t>Ministry</w:t>
      </w:r>
      <w:proofErr w:type="spellEnd"/>
      <w:r w:rsidR="00591081" w:rsidRPr="0075038C">
        <w:rPr>
          <w:rFonts w:ascii="Arial" w:hAnsi="Arial" w:cs="Arial"/>
          <w:i/>
          <w:sz w:val="24"/>
          <w:szCs w:val="24"/>
        </w:rPr>
        <w:t xml:space="preserve"> of </w:t>
      </w:r>
      <w:proofErr w:type="spellStart"/>
      <w:r w:rsidR="00591081" w:rsidRPr="0075038C">
        <w:rPr>
          <w:rFonts w:ascii="Arial" w:hAnsi="Arial" w:cs="Arial"/>
          <w:i/>
          <w:sz w:val="24"/>
          <w:szCs w:val="24"/>
        </w:rPr>
        <w:t>Defence</w:t>
      </w:r>
      <w:proofErr w:type="spellEnd"/>
      <w:r w:rsidR="00591081" w:rsidRPr="0075038C">
        <w:rPr>
          <w:rFonts w:ascii="Arial" w:hAnsi="Arial" w:cs="Arial"/>
          <w:i/>
          <w:sz w:val="24"/>
          <w:szCs w:val="24"/>
        </w:rPr>
        <w:t xml:space="preserve"> Police</w:t>
      </w:r>
      <w:r w:rsidR="00591081" w:rsidRPr="0075038C">
        <w:rPr>
          <w:rStyle w:val="Appelnotedebasdep"/>
          <w:rFonts w:ascii="Arial" w:hAnsi="Arial" w:cs="Arial"/>
          <w:i/>
          <w:sz w:val="24"/>
          <w:szCs w:val="24"/>
        </w:rPr>
        <w:footnoteReference w:id="288"/>
      </w:r>
      <w:r w:rsidR="00591081" w:rsidRPr="0075038C">
        <w:rPr>
          <w:rFonts w:ascii="Arial" w:hAnsi="Arial" w:cs="Arial"/>
          <w:i/>
          <w:sz w:val="24"/>
          <w:szCs w:val="24"/>
        </w:rPr>
        <w:t>.</w:t>
      </w:r>
      <w:r w:rsidR="0003169D" w:rsidRPr="0075038C">
        <w:rPr>
          <w:rFonts w:ascii="Arial" w:hAnsi="Arial" w:cs="Arial"/>
          <w:sz w:val="24"/>
          <w:szCs w:val="24"/>
        </w:rPr>
        <w:t xml:space="preserve"> Le PONI gère plus de 3 000 plaintes par année</w:t>
      </w:r>
      <w:r w:rsidR="0003169D" w:rsidRPr="0075038C">
        <w:rPr>
          <w:rStyle w:val="Appelnotedebasdep"/>
          <w:rFonts w:ascii="Arial" w:hAnsi="Arial" w:cs="Arial"/>
          <w:sz w:val="24"/>
          <w:szCs w:val="24"/>
          <w:lang w:val="en-US"/>
        </w:rPr>
        <w:footnoteReference w:id="289"/>
      </w:r>
      <w:r w:rsidR="0003169D" w:rsidRPr="0075038C">
        <w:rPr>
          <w:rFonts w:ascii="Arial" w:hAnsi="Arial" w:cs="Arial"/>
          <w:sz w:val="24"/>
          <w:szCs w:val="24"/>
        </w:rPr>
        <w:t>. Il rend des comptes au Parlement, par l’entremise du Secrétaire d’État et est tenu de suivre les directives émises par ce dernier</w:t>
      </w:r>
      <w:r w:rsidR="0003169D" w:rsidRPr="0075038C">
        <w:rPr>
          <w:rStyle w:val="Appelnotedebasdep"/>
          <w:rFonts w:ascii="Arial" w:hAnsi="Arial" w:cs="Arial"/>
          <w:sz w:val="24"/>
          <w:szCs w:val="24"/>
        </w:rPr>
        <w:footnoteReference w:id="290"/>
      </w:r>
      <w:r w:rsidR="0003169D" w:rsidRPr="0075038C">
        <w:rPr>
          <w:rFonts w:ascii="Arial" w:hAnsi="Arial" w:cs="Arial"/>
          <w:sz w:val="24"/>
          <w:szCs w:val="24"/>
        </w:rPr>
        <w:t>.</w:t>
      </w:r>
    </w:p>
    <w:p w:rsidR="00F155C2" w:rsidRPr="0075038C" w:rsidRDefault="009004B1"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Toutes les plaintes d’inconduite policière sont gérées par le PONI</w:t>
      </w:r>
      <w:r w:rsidRPr="0075038C">
        <w:rPr>
          <w:rStyle w:val="Appelnotedebasdep"/>
          <w:rFonts w:ascii="Arial" w:hAnsi="Arial" w:cs="Arial"/>
          <w:sz w:val="24"/>
          <w:szCs w:val="24"/>
        </w:rPr>
        <w:footnoteReference w:id="291"/>
      </w:r>
      <w:r w:rsidR="00916702" w:rsidRPr="0075038C">
        <w:rPr>
          <w:rFonts w:ascii="Arial" w:hAnsi="Arial" w:cs="Arial"/>
          <w:sz w:val="24"/>
          <w:szCs w:val="24"/>
        </w:rPr>
        <w:t>, incluant les allégations d’inconduite criminelle</w:t>
      </w:r>
      <w:r w:rsidR="00916702" w:rsidRPr="0075038C">
        <w:rPr>
          <w:rStyle w:val="Appelnotedebasdep"/>
          <w:rFonts w:ascii="Arial" w:hAnsi="Arial" w:cs="Arial"/>
          <w:sz w:val="24"/>
          <w:szCs w:val="24"/>
        </w:rPr>
        <w:footnoteReference w:id="292"/>
      </w:r>
      <w:r w:rsidR="00916702" w:rsidRPr="0075038C">
        <w:rPr>
          <w:rFonts w:ascii="Arial" w:hAnsi="Arial" w:cs="Arial"/>
          <w:sz w:val="24"/>
          <w:szCs w:val="24"/>
        </w:rPr>
        <w:t>,</w:t>
      </w:r>
      <w:r w:rsidR="00F4185F" w:rsidRPr="0075038C">
        <w:rPr>
          <w:rFonts w:ascii="Arial" w:hAnsi="Arial" w:cs="Arial"/>
          <w:sz w:val="24"/>
          <w:szCs w:val="24"/>
        </w:rPr>
        <w:t xml:space="preserve"> et il a </w:t>
      </w:r>
      <w:r w:rsidR="008D2752" w:rsidRPr="0075038C">
        <w:rPr>
          <w:rFonts w:ascii="Arial" w:hAnsi="Arial" w:cs="Arial"/>
          <w:sz w:val="24"/>
          <w:szCs w:val="24"/>
        </w:rPr>
        <w:t xml:space="preserve">le </w:t>
      </w:r>
      <w:r w:rsidR="00F4185F" w:rsidRPr="0075038C">
        <w:rPr>
          <w:rFonts w:ascii="Arial" w:hAnsi="Arial" w:cs="Arial"/>
          <w:sz w:val="24"/>
          <w:szCs w:val="24"/>
        </w:rPr>
        <w:t>pouvoir d’enquêter sur chacune d’elle</w:t>
      </w:r>
      <w:r w:rsidR="003229A9" w:rsidRPr="0075038C">
        <w:rPr>
          <w:rStyle w:val="Appelnotedebasdep"/>
          <w:rFonts w:ascii="Arial" w:hAnsi="Arial" w:cs="Arial"/>
          <w:sz w:val="24"/>
          <w:szCs w:val="24"/>
        </w:rPr>
        <w:footnoteReference w:id="293"/>
      </w:r>
      <w:r w:rsidR="00F4185F" w:rsidRPr="0075038C">
        <w:rPr>
          <w:rFonts w:ascii="Arial" w:hAnsi="Arial" w:cs="Arial"/>
          <w:sz w:val="24"/>
          <w:szCs w:val="24"/>
        </w:rPr>
        <w:t xml:space="preserve">. </w:t>
      </w:r>
      <w:r w:rsidR="003229A9" w:rsidRPr="0075038C">
        <w:rPr>
          <w:rFonts w:ascii="Arial" w:hAnsi="Arial" w:cs="Arial"/>
          <w:sz w:val="24"/>
          <w:szCs w:val="24"/>
        </w:rPr>
        <w:t>Les plaintes peuvent lui être faites</w:t>
      </w:r>
      <w:r w:rsidRPr="0075038C">
        <w:rPr>
          <w:rFonts w:ascii="Arial" w:hAnsi="Arial" w:cs="Arial"/>
          <w:sz w:val="24"/>
          <w:szCs w:val="24"/>
        </w:rPr>
        <w:t xml:space="preserve"> directement ou</w:t>
      </w:r>
      <w:r w:rsidR="003229A9" w:rsidRPr="0075038C">
        <w:rPr>
          <w:rFonts w:ascii="Arial" w:hAnsi="Arial" w:cs="Arial"/>
          <w:sz w:val="24"/>
          <w:szCs w:val="24"/>
        </w:rPr>
        <w:t>,</w:t>
      </w:r>
      <w:r w:rsidRPr="0075038C">
        <w:rPr>
          <w:rFonts w:ascii="Arial" w:hAnsi="Arial" w:cs="Arial"/>
          <w:sz w:val="24"/>
          <w:szCs w:val="24"/>
        </w:rPr>
        <w:t xml:space="preserve"> </w:t>
      </w:r>
      <w:r w:rsidR="00CE1D77" w:rsidRPr="0075038C">
        <w:rPr>
          <w:rFonts w:ascii="Arial" w:hAnsi="Arial" w:cs="Arial"/>
          <w:sz w:val="24"/>
          <w:szCs w:val="24"/>
        </w:rPr>
        <w:t>si elles ont été faites auprès d’un autre organe</w:t>
      </w:r>
      <w:r w:rsidR="004B77CB" w:rsidRPr="0075038C">
        <w:rPr>
          <w:rFonts w:ascii="Arial" w:hAnsi="Arial" w:cs="Arial"/>
          <w:sz w:val="24"/>
          <w:szCs w:val="24"/>
        </w:rPr>
        <w:t xml:space="preserve"> </w:t>
      </w:r>
      <w:r w:rsidR="006A0CCE" w:rsidRPr="0075038C">
        <w:rPr>
          <w:rFonts w:ascii="Arial" w:hAnsi="Arial" w:cs="Arial"/>
          <w:sz w:val="24"/>
          <w:szCs w:val="24"/>
        </w:rPr>
        <w:t>(</w:t>
      </w:r>
      <w:r w:rsidR="004B77CB" w:rsidRPr="0075038C">
        <w:rPr>
          <w:rFonts w:ascii="Arial" w:hAnsi="Arial" w:cs="Arial"/>
          <w:sz w:val="24"/>
          <w:szCs w:val="24"/>
        </w:rPr>
        <w:t xml:space="preserve">par exemple un service de police, le </w:t>
      </w:r>
      <w:r w:rsidR="004B77CB" w:rsidRPr="0075038C">
        <w:rPr>
          <w:rFonts w:ascii="Arial" w:hAnsi="Arial" w:cs="Arial"/>
          <w:sz w:val="24"/>
          <w:szCs w:val="24"/>
        </w:rPr>
        <w:lastRenderedPageBreak/>
        <w:t xml:space="preserve">Secrétaire d’État, le </w:t>
      </w:r>
      <w:proofErr w:type="spellStart"/>
      <w:r w:rsidR="00851B73" w:rsidRPr="0075038C">
        <w:rPr>
          <w:rFonts w:ascii="Arial" w:hAnsi="Arial" w:cs="Arial"/>
          <w:i/>
          <w:sz w:val="24"/>
          <w:szCs w:val="24"/>
        </w:rPr>
        <w:t>Directo</w:t>
      </w:r>
      <w:r w:rsidR="004B77CB" w:rsidRPr="0075038C">
        <w:rPr>
          <w:rFonts w:ascii="Arial" w:hAnsi="Arial" w:cs="Arial"/>
          <w:i/>
          <w:sz w:val="24"/>
          <w:szCs w:val="24"/>
        </w:rPr>
        <w:t>r</w:t>
      </w:r>
      <w:proofErr w:type="spellEnd"/>
      <w:r w:rsidR="004B77CB" w:rsidRPr="0075038C">
        <w:rPr>
          <w:rFonts w:ascii="Arial" w:hAnsi="Arial" w:cs="Arial"/>
          <w:i/>
          <w:sz w:val="24"/>
          <w:szCs w:val="24"/>
        </w:rPr>
        <w:t xml:space="preserve"> of Public </w:t>
      </w:r>
      <w:proofErr w:type="spellStart"/>
      <w:r w:rsidR="004B77CB" w:rsidRPr="0075038C">
        <w:rPr>
          <w:rFonts w:ascii="Arial" w:hAnsi="Arial" w:cs="Arial"/>
          <w:i/>
          <w:sz w:val="24"/>
          <w:szCs w:val="24"/>
        </w:rPr>
        <w:t>Prosecutions</w:t>
      </w:r>
      <w:proofErr w:type="spellEnd"/>
      <w:r w:rsidR="004B77CB" w:rsidRPr="0075038C">
        <w:rPr>
          <w:rFonts w:ascii="Arial" w:hAnsi="Arial" w:cs="Arial"/>
          <w:i/>
          <w:sz w:val="24"/>
          <w:szCs w:val="24"/>
        </w:rPr>
        <w:t xml:space="preserve">, </w:t>
      </w:r>
      <w:r w:rsidR="004B77CB" w:rsidRPr="0075038C">
        <w:rPr>
          <w:rFonts w:ascii="Arial" w:hAnsi="Arial" w:cs="Arial"/>
          <w:sz w:val="24"/>
          <w:szCs w:val="24"/>
        </w:rPr>
        <w:t>etc.</w:t>
      </w:r>
      <w:r w:rsidR="004B77CB" w:rsidRPr="0075038C">
        <w:rPr>
          <w:rStyle w:val="Appelnotedebasdep"/>
          <w:rFonts w:ascii="Arial" w:hAnsi="Arial" w:cs="Arial"/>
          <w:sz w:val="24"/>
          <w:szCs w:val="24"/>
        </w:rPr>
        <w:footnoteReference w:id="294"/>
      </w:r>
      <w:r w:rsidR="006A0CCE" w:rsidRPr="0075038C">
        <w:rPr>
          <w:rFonts w:ascii="Arial" w:hAnsi="Arial" w:cs="Arial"/>
          <w:sz w:val="24"/>
          <w:szCs w:val="24"/>
        </w:rPr>
        <w:t>),</w:t>
      </w:r>
      <w:r w:rsidR="00CE1D77" w:rsidRPr="0075038C">
        <w:rPr>
          <w:rFonts w:ascii="Arial" w:hAnsi="Arial" w:cs="Arial"/>
          <w:sz w:val="24"/>
          <w:szCs w:val="24"/>
        </w:rPr>
        <w:t xml:space="preserve"> elles doivent lui être</w:t>
      </w:r>
      <w:r w:rsidRPr="0075038C">
        <w:rPr>
          <w:rFonts w:ascii="Arial" w:hAnsi="Arial" w:cs="Arial"/>
          <w:sz w:val="24"/>
          <w:szCs w:val="24"/>
        </w:rPr>
        <w:t xml:space="preserve"> </w:t>
      </w:r>
      <w:r w:rsidR="00CE1D77" w:rsidRPr="0075038C">
        <w:rPr>
          <w:rFonts w:ascii="Arial" w:hAnsi="Arial" w:cs="Arial"/>
          <w:sz w:val="24"/>
          <w:szCs w:val="24"/>
        </w:rPr>
        <w:t>référées par cet organe</w:t>
      </w:r>
      <w:r w:rsidR="00CE1D77" w:rsidRPr="0075038C">
        <w:rPr>
          <w:rStyle w:val="Appelnotedebasdep"/>
          <w:rFonts w:ascii="Arial" w:hAnsi="Arial" w:cs="Arial"/>
          <w:sz w:val="24"/>
          <w:szCs w:val="24"/>
        </w:rPr>
        <w:footnoteReference w:id="295"/>
      </w:r>
      <w:r w:rsidR="00CE1D77" w:rsidRPr="0075038C">
        <w:rPr>
          <w:rFonts w:ascii="Arial" w:hAnsi="Arial" w:cs="Arial"/>
          <w:sz w:val="24"/>
          <w:szCs w:val="24"/>
        </w:rPr>
        <w:t xml:space="preserve">. </w:t>
      </w:r>
      <w:r w:rsidR="00DB4FB2" w:rsidRPr="0075038C">
        <w:rPr>
          <w:rFonts w:ascii="Arial" w:hAnsi="Arial" w:cs="Arial"/>
          <w:sz w:val="24"/>
          <w:szCs w:val="24"/>
        </w:rPr>
        <w:t>Lorsqu’une plainte concernant un cas de décès ou de blessures graves</w:t>
      </w:r>
      <w:r w:rsidR="00CE1D77" w:rsidRPr="0075038C">
        <w:rPr>
          <w:rFonts w:ascii="Arial" w:hAnsi="Arial" w:cs="Arial"/>
          <w:sz w:val="24"/>
          <w:szCs w:val="24"/>
        </w:rPr>
        <w:t xml:space="preserve"> </w:t>
      </w:r>
      <w:r w:rsidR="00DB4FB2" w:rsidRPr="0075038C">
        <w:rPr>
          <w:rFonts w:ascii="Arial" w:hAnsi="Arial" w:cs="Arial"/>
          <w:sz w:val="24"/>
          <w:szCs w:val="24"/>
        </w:rPr>
        <w:t>(une plainte sérieuse)</w:t>
      </w:r>
      <w:r w:rsidR="00DB4FB2" w:rsidRPr="0075038C">
        <w:rPr>
          <w:rStyle w:val="Appelnotedebasdep"/>
          <w:rFonts w:ascii="Arial" w:hAnsi="Arial" w:cs="Arial"/>
          <w:sz w:val="24"/>
          <w:szCs w:val="24"/>
        </w:rPr>
        <w:footnoteReference w:id="296"/>
      </w:r>
      <w:r w:rsidR="00DB4FB2" w:rsidRPr="0075038C">
        <w:rPr>
          <w:rFonts w:ascii="Arial" w:hAnsi="Arial" w:cs="Arial"/>
          <w:sz w:val="24"/>
          <w:szCs w:val="24"/>
        </w:rPr>
        <w:t xml:space="preserve"> </w:t>
      </w:r>
      <w:r w:rsidR="00CE1D77" w:rsidRPr="0075038C">
        <w:rPr>
          <w:rFonts w:ascii="Arial" w:hAnsi="Arial" w:cs="Arial"/>
          <w:sz w:val="24"/>
          <w:szCs w:val="24"/>
        </w:rPr>
        <w:t xml:space="preserve">est faite </w:t>
      </w:r>
      <w:r w:rsidR="00872E7E" w:rsidRPr="0075038C">
        <w:rPr>
          <w:rFonts w:ascii="Arial" w:hAnsi="Arial" w:cs="Arial"/>
          <w:sz w:val="24"/>
          <w:szCs w:val="24"/>
        </w:rPr>
        <w:t xml:space="preserve">au PONI </w:t>
      </w:r>
      <w:r w:rsidR="00CE1D77" w:rsidRPr="0075038C">
        <w:rPr>
          <w:rFonts w:ascii="Arial" w:hAnsi="Arial" w:cs="Arial"/>
          <w:sz w:val="24"/>
          <w:szCs w:val="24"/>
        </w:rPr>
        <w:t>ou</w:t>
      </w:r>
      <w:r w:rsidR="00872E7E" w:rsidRPr="0075038C">
        <w:rPr>
          <w:rFonts w:ascii="Arial" w:hAnsi="Arial" w:cs="Arial"/>
          <w:sz w:val="24"/>
          <w:szCs w:val="24"/>
        </w:rPr>
        <w:t xml:space="preserve"> lui est</w:t>
      </w:r>
      <w:r w:rsidR="00CE1D77" w:rsidRPr="0075038C">
        <w:rPr>
          <w:rFonts w:ascii="Arial" w:hAnsi="Arial" w:cs="Arial"/>
          <w:sz w:val="24"/>
          <w:szCs w:val="24"/>
        </w:rPr>
        <w:t xml:space="preserve"> référée, le PONI doit enquêter</w:t>
      </w:r>
      <w:r w:rsidR="005B53A0" w:rsidRPr="0075038C">
        <w:rPr>
          <w:rFonts w:ascii="Arial" w:hAnsi="Arial" w:cs="Arial"/>
          <w:sz w:val="24"/>
          <w:szCs w:val="24"/>
        </w:rPr>
        <w:t xml:space="preserve"> formellement</w:t>
      </w:r>
      <w:r w:rsidR="00CE1D77" w:rsidRPr="0075038C">
        <w:rPr>
          <w:rStyle w:val="Appelnotedebasdep"/>
          <w:rFonts w:ascii="Arial" w:hAnsi="Arial" w:cs="Arial"/>
          <w:sz w:val="24"/>
          <w:szCs w:val="24"/>
        </w:rPr>
        <w:footnoteReference w:id="297"/>
      </w:r>
      <w:r w:rsidR="00CE1D77" w:rsidRPr="0075038C">
        <w:rPr>
          <w:rFonts w:ascii="Arial" w:hAnsi="Arial" w:cs="Arial"/>
          <w:sz w:val="24"/>
          <w:szCs w:val="24"/>
        </w:rPr>
        <w:t xml:space="preserve">. </w:t>
      </w:r>
      <w:r w:rsidR="00AE2637" w:rsidRPr="0075038C">
        <w:rPr>
          <w:rFonts w:ascii="Arial" w:hAnsi="Arial" w:cs="Arial"/>
          <w:sz w:val="24"/>
          <w:szCs w:val="24"/>
        </w:rPr>
        <w:t>En</w:t>
      </w:r>
      <w:r w:rsidR="008E4232" w:rsidRPr="0075038C">
        <w:rPr>
          <w:rFonts w:ascii="Arial" w:hAnsi="Arial" w:cs="Arial"/>
          <w:sz w:val="24"/>
          <w:szCs w:val="24"/>
        </w:rPr>
        <w:t xml:space="preserve"> outre</w:t>
      </w:r>
      <w:r w:rsidR="00AE2637" w:rsidRPr="0075038C">
        <w:rPr>
          <w:rFonts w:ascii="Arial" w:hAnsi="Arial" w:cs="Arial"/>
          <w:sz w:val="24"/>
          <w:szCs w:val="24"/>
        </w:rPr>
        <w:t>, il</w:t>
      </w:r>
      <w:r w:rsidR="004B77CB" w:rsidRPr="0075038C">
        <w:rPr>
          <w:rFonts w:ascii="Arial" w:hAnsi="Arial" w:cs="Arial"/>
          <w:sz w:val="24"/>
          <w:szCs w:val="24"/>
        </w:rPr>
        <w:t xml:space="preserve"> enquête</w:t>
      </w:r>
      <w:r w:rsidR="00AE2637" w:rsidRPr="0075038C">
        <w:rPr>
          <w:rFonts w:ascii="Arial" w:hAnsi="Arial" w:cs="Arial"/>
          <w:sz w:val="24"/>
          <w:szCs w:val="24"/>
        </w:rPr>
        <w:t>ra</w:t>
      </w:r>
      <w:r w:rsidR="004B77CB" w:rsidRPr="0075038C">
        <w:rPr>
          <w:rFonts w:ascii="Arial" w:hAnsi="Arial" w:cs="Arial"/>
          <w:sz w:val="24"/>
          <w:szCs w:val="24"/>
        </w:rPr>
        <w:t xml:space="preserve"> automatiquement sur les cas impliquant la décharge d’une arme à feu</w:t>
      </w:r>
      <w:r w:rsidR="00AE2637" w:rsidRPr="0075038C">
        <w:rPr>
          <w:rFonts w:ascii="Arial" w:hAnsi="Arial" w:cs="Arial"/>
          <w:sz w:val="24"/>
          <w:szCs w:val="24"/>
        </w:rPr>
        <w:t xml:space="preserve"> et</w:t>
      </w:r>
      <w:r w:rsidR="006A0CCE" w:rsidRPr="0075038C">
        <w:rPr>
          <w:rFonts w:ascii="Arial" w:hAnsi="Arial" w:cs="Arial"/>
          <w:sz w:val="24"/>
          <w:szCs w:val="24"/>
        </w:rPr>
        <w:t xml:space="preserve"> les accidents</w:t>
      </w:r>
      <w:r w:rsidR="004B77CB" w:rsidRPr="0075038C">
        <w:rPr>
          <w:rFonts w:ascii="Arial" w:hAnsi="Arial" w:cs="Arial"/>
          <w:sz w:val="24"/>
          <w:szCs w:val="24"/>
        </w:rPr>
        <w:t xml:space="preserve"> de la route</w:t>
      </w:r>
      <w:r w:rsidR="006A0CCE" w:rsidRPr="0075038C">
        <w:rPr>
          <w:rFonts w:ascii="Arial" w:hAnsi="Arial" w:cs="Arial"/>
          <w:sz w:val="24"/>
          <w:szCs w:val="24"/>
        </w:rPr>
        <w:t xml:space="preserve"> mortels</w:t>
      </w:r>
      <w:r w:rsidR="00AE2637" w:rsidRPr="0075038C">
        <w:rPr>
          <w:rStyle w:val="Appelnotedebasdep"/>
          <w:rFonts w:ascii="Arial" w:hAnsi="Arial" w:cs="Arial"/>
          <w:sz w:val="24"/>
          <w:szCs w:val="24"/>
        </w:rPr>
        <w:footnoteReference w:id="298"/>
      </w:r>
      <w:r w:rsidR="00AE2637" w:rsidRPr="0075038C">
        <w:rPr>
          <w:rFonts w:ascii="Arial" w:hAnsi="Arial" w:cs="Arial"/>
          <w:sz w:val="24"/>
          <w:szCs w:val="24"/>
        </w:rPr>
        <w:t>.</w:t>
      </w:r>
      <w:r w:rsidR="004B77CB" w:rsidRPr="0075038C">
        <w:rPr>
          <w:rFonts w:ascii="Arial" w:hAnsi="Arial" w:cs="Arial"/>
          <w:sz w:val="24"/>
          <w:szCs w:val="24"/>
        </w:rPr>
        <w:t xml:space="preserve"> </w:t>
      </w:r>
    </w:p>
    <w:p w:rsidR="0003169D" w:rsidRPr="0075038C" w:rsidRDefault="00F155C2"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Lorsqu’un cas n’a pas fait l’objet d’une plainte et qu’</w:t>
      </w:r>
      <w:r w:rsidR="00466439" w:rsidRPr="0075038C">
        <w:rPr>
          <w:rFonts w:ascii="Arial" w:hAnsi="Arial" w:cs="Arial"/>
          <w:sz w:val="24"/>
          <w:szCs w:val="24"/>
        </w:rPr>
        <w:t>il semble qu’un policier ait commis une infraction criminelle ou a</w:t>
      </w:r>
      <w:r w:rsidR="00DB4FB2" w:rsidRPr="0075038C">
        <w:rPr>
          <w:rFonts w:ascii="Arial" w:hAnsi="Arial" w:cs="Arial"/>
          <w:sz w:val="24"/>
          <w:szCs w:val="24"/>
        </w:rPr>
        <w:t>it</w:t>
      </w:r>
      <w:r w:rsidR="00466439" w:rsidRPr="0075038C">
        <w:rPr>
          <w:rFonts w:ascii="Arial" w:hAnsi="Arial" w:cs="Arial"/>
          <w:sz w:val="24"/>
          <w:szCs w:val="24"/>
        </w:rPr>
        <w:t xml:space="preserve"> agi de façon à ce que des procédures disciplinaires</w:t>
      </w:r>
      <w:r w:rsidR="00613E0B" w:rsidRPr="0075038C">
        <w:rPr>
          <w:rFonts w:ascii="Arial" w:hAnsi="Arial" w:cs="Arial"/>
          <w:sz w:val="24"/>
          <w:szCs w:val="24"/>
        </w:rPr>
        <w:t xml:space="preserve"> contre ce policier </w:t>
      </w:r>
      <w:r w:rsidR="00DB4FB2" w:rsidRPr="0075038C">
        <w:rPr>
          <w:rFonts w:ascii="Arial" w:hAnsi="Arial" w:cs="Arial"/>
          <w:sz w:val="24"/>
          <w:szCs w:val="24"/>
        </w:rPr>
        <w:t>puissent être</w:t>
      </w:r>
      <w:r w:rsidR="00466439" w:rsidRPr="0075038C">
        <w:rPr>
          <w:rFonts w:ascii="Arial" w:hAnsi="Arial" w:cs="Arial"/>
          <w:sz w:val="24"/>
          <w:szCs w:val="24"/>
        </w:rPr>
        <w:t xml:space="preserve"> justifiées, </w:t>
      </w:r>
      <w:r w:rsidR="00852EB8" w:rsidRPr="0075038C">
        <w:rPr>
          <w:rFonts w:ascii="Arial" w:hAnsi="Arial" w:cs="Arial"/>
          <w:sz w:val="24"/>
          <w:szCs w:val="24"/>
        </w:rPr>
        <w:t xml:space="preserve">le Secrétaire d’État ou un chef de police </w:t>
      </w:r>
      <w:r w:rsidR="00466439" w:rsidRPr="0075038C">
        <w:rPr>
          <w:rFonts w:ascii="Arial" w:hAnsi="Arial" w:cs="Arial"/>
          <w:sz w:val="24"/>
          <w:szCs w:val="24"/>
        </w:rPr>
        <w:t>peu</w:t>
      </w:r>
      <w:r w:rsidR="00852EB8" w:rsidRPr="0075038C">
        <w:rPr>
          <w:rFonts w:ascii="Arial" w:hAnsi="Arial" w:cs="Arial"/>
          <w:sz w:val="24"/>
          <w:szCs w:val="24"/>
        </w:rPr>
        <w:t>ven</w:t>
      </w:r>
      <w:r w:rsidR="00466439" w:rsidRPr="0075038C">
        <w:rPr>
          <w:rFonts w:ascii="Arial" w:hAnsi="Arial" w:cs="Arial"/>
          <w:sz w:val="24"/>
          <w:szCs w:val="24"/>
        </w:rPr>
        <w:t>t</w:t>
      </w:r>
      <w:r w:rsidR="00EC3DD5" w:rsidRPr="0075038C">
        <w:rPr>
          <w:rFonts w:ascii="Arial" w:hAnsi="Arial" w:cs="Arial"/>
          <w:sz w:val="24"/>
          <w:szCs w:val="24"/>
        </w:rPr>
        <w:t xml:space="preserve"> </w:t>
      </w:r>
      <w:r w:rsidR="00852EB8" w:rsidRPr="0075038C">
        <w:rPr>
          <w:rFonts w:ascii="Arial" w:hAnsi="Arial" w:cs="Arial"/>
          <w:sz w:val="24"/>
          <w:szCs w:val="24"/>
        </w:rPr>
        <w:t>référer</w:t>
      </w:r>
      <w:r w:rsidR="00466439" w:rsidRPr="0075038C">
        <w:rPr>
          <w:rFonts w:ascii="Arial" w:hAnsi="Arial" w:cs="Arial"/>
          <w:sz w:val="24"/>
          <w:szCs w:val="24"/>
        </w:rPr>
        <w:t xml:space="preserve"> </w:t>
      </w:r>
      <w:r w:rsidR="00852EB8" w:rsidRPr="0075038C">
        <w:rPr>
          <w:rFonts w:ascii="Arial" w:hAnsi="Arial" w:cs="Arial"/>
          <w:sz w:val="24"/>
          <w:szCs w:val="24"/>
        </w:rPr>
        <w:t>ce cas a</w:t>
      </w:r>
      <w:r w:rsidR="00466439" w:rsidRPr="0075038C">
        <w:rPr>
          <w:rFonts w:ascii="Arial" w:hAnsi="Arial" w:cs="Arial"/>
          <w:sz w:val="24"/>
          <w:szCs w:val="24"/>
        </w:rPr>
        <w:t>u PONI. L’intérêt public sera déterminant dans cette décision</w:t>
      </w:r>
      <w:r w:rsidR="00466439" w:rsidRPr="0075038C">
        <w:rPr>
          <w:rStyle w:val="Appelnotedebasdep"/>
          <w:rFonts w:ascii="Arial" w:hAnsi="Arial" w:cs="Arial"/>
          <w:sz w:val="24"/>
          <w:szCs w:val="24"/>
        </w:rPr>
        <w:footnoteReference w:id="299"/>
      </w:r>
      <w:r w:rsidR="00E942B8" w:rsidRPr="0075038C">
        <w:rPr>
          <w:rFonts w:ascii="Arial" w:hAnsi="Arial" w:cs="Arial"/>
          <w:sz w:val="24"/>
          <w:szCs w:val="24"/>
        </w:rPr>
        <w:t xml:space="preserve">. </w:t>
      </w:r>
      <w:r w:rsidR="009F3382" w:rsidRPr="0075038C">
        <w:rPr>
          <w:rFonts w:ascii="Arial" w:hAnsi="Arial" w:cs="Arial"/>
          <w:sz w:val="24"/>
          <w:szCs w:val="24"/>
        </w:rPr>
        <w:t xml:space="preserve">Le chef de police doit référer au PONI tous les cas de décès </w:t>
      </w:r>
      <w:r w:rsidR="00852EB8" w:rsidRPr="0075038C">
        <w:rPr>
          <w:rFonts w:ascii="Arial" w:hAnsi="Arial" w:cs="Arial"/>
          <w:sz w:val="24"/>
          <w:szCs w:val="24"/>
        </w:rPr>
        <w:t xml:space="preserve">découlant possiblement d’une intervention policière </w:t>
      </w:r>
      <w:r w:rsidR="009F3382" w:rsidRPr="0075038C">
        <w:rPr>
          <w:rFonts w:ascii="Arial" w:hAnsi="Arial" w:cs="Arial"/>
          <w:sz w:val="24"/>
          <w:szCs w:val="24"/>
        </w:rPr>
        <w:t>qui n’ont pas été l’objet d’une plainte</w:t>
      </w:r>
      <w:r w:rsidR="009F3382" w:rsidRPr="0075038C">
        <w:rPr>
          <w:rStyle w:val="Appelnotedebasdep"/>
          <w:rFonts w:ascii="Arial" w:hAnsi="Arial" w:cs="Arial"/>
          <w:sz w:val="24"/>
          <w:szCs w:val="24"/>
        </w:rPr>
        <w:footnoteReference w:id="300"/>
      </w:r>
      <w:r w:rsidR="009F3382" w:rsidRPr="0075038C">
        <w:rPr>
          <w:rFonts w:ascii="Arial" w:hAnsi="Arial" w:cs="Arial"/>
          <w:sz w:val="24"/>
          <w:szCs w:val="24"/>
        </w:rPr>
        <w:t xml:space="preserve">. Dans tous ces cas, </w:t>
      </w:r>
      <w:r w:rsidR="00E942B8" w:rsidRPr="0075038C">
        <w:rPr>
          <w:rFonts w:ascii="Arial" w:hAnsi="Arial" w:cs="Arial"/>
          <w:sz w:val="24"/>
          <w:szCs w:val="24"/>
        </w:rPr>
        <w:t>le PONI devra mener une enquête formelle</w:t>
      </w:r>
      <w:r w:rsidR="00E942B8" w:rsidRPr="0075038C">
        <w:rPr>
          <w:rStyle w:val="Appelnotedebasdep"/>
          <w:rFonts w:ascii="Arial" w:hAnsi="Arial" w:cs="Arial"/>
          <w:sz w:val="24"/>
          <w:szCs w:val="24"/>
        </w:rPr>
        <w:footnoteReference w:id="301"/>
      </w:r>
      <w:r w:rsidR="00E942B8" w:rsidRPr="0075038C">
        <w:rPr>
          <w:rFonts w:ascii="Arial" w:hAnsi="Arial" w:cs="Arial"/>
          <w:sz w:val="24"/>
          <w:szCs w:val="24"/>
        </w:rPr>
        <w:t>. Il peut également entreprendre ce type d’enquête de son propre chef lorsque justifié par l’intérêt public</w:t>
      </w:r>
      <w:r w:rsidR="00E942B8" w:rsidRPr="0075038C">
        <w:rPr>
          <w:rStyle w:val="Appelnotedebasdep"/>
          <w:rFonts w:ascii="Arial" w:hAnsi="Arial" w:cs="Arial"/>
          <w:sz w:val="24"/>
          <w:szCs w:val="24"/>
        </w:rPr>
        <w:footnoteReference w:id="302"/>
      </w:r>
      <w:r w:rsidR="00E942B8" w:rsidRPr="0075038C">
        <w:rPr>
          <w:rFonts w:ascii="Arial" w:hAnsi="Arial" w:cs="Arial"/>
          <w:sz w:val="24"/>
          <w:szCs w:val="24"/>
        </w:rPr>
        <w:t>.</w:t>
      </w:r>
      <w:r w:rsidR="009F3382" w:rsidRPr="0075038C">
        <w:rPr>
          <w:rFonts w:ascii="Arial" w:hAnsi="Arial" w:cs="Arial"/>
          <w:sz w:val="24"/>
          <w:szCs w:val="24"/>
        </w:rPr>
        <w:t xml:space="preserve"> </w:t>
      </w:r>
      <w:r w:rsidR="00466439" w:rsidRPr="0075038C">
        <w:rPr>
          <w:rFonts w:ascii="Arial" w:hAnsi="Arial" w:cs="Arial"/>
          <w:sz w:val="24"/>
          <w:szCs w:val="24"/>
        </w:rPr>
        <w:t>Aussi, le PONI</w:t>
      </w:r>
      <w:r w:rsidR="008F3242" w:rsidRPr="0075038C">
        <w:rPr>
          <w:rFonts w:ascii="Arial" w:hAnsi="Arial" w:cs="Arial"/>
          <w:sz w:val="24"/>
          <w:szCs w:val="24"/>
        </w:rPr>
        <w:t>, à sa discrétion,</w:t>
      </w:r>
      <w:r w:rsidR="00466439" w:rsidRPr="0075038C">
        <w:rPr>
          <w:rFonts w:ascii="Arial" w:hAnsi="Arial" w:cs="Arial"/>
          <w:sz w:val="24"/>
          <w:szCs w:val="24"/>
        </w:rPr>
        <w:t xml:space="preserve"> peut </w:t>
      </w:r>
      <w:r w:rsidR="008F3242" w:rsidRPr="0075038C">
        <w:rPr>
          <w:rFonts w:ascii="Arial" w:hAnsi="Arial" w:cs="Arial"/>
          <w:sz w:val="24"/>
          <w:szCs w:val="24"/>
        </w:rPr>
        <w:t>décider d’</w:t>
      </w:r>
      <w:r w:rsidR="00466439" w:rsidRPr="0075038C">
        <w:rPr>
          <w:rFonts w:ascii="Arial" w:hAnsi="Arial" w:cs="Arial"/>
          <w:sz w:val="24"/>
          <w:szCs w:val="24"/>
        </w:rPr>
        <w:t>enquêter sur une pratique ou politique policière, lorsqu’à son avis, l’intérêt public le requiert</w:t>
      </w:r>
      <w:r w:rsidR="00466439" w:rsidRPr="0075038C">
        <w:rPr>
          <w:rStyle w:val="Appelnotedebasdep"/>
          <w:rFonts w:ascii="Arial" w:hAnsi="Arial" w:cs="Arial"/>
          <w:sz w:val="24"/>
          <w:szCs w:val="24"/>
        </w:rPr>
        <w:footnoteReference w:id="303"/>
      </w:r>
      <w:r w:rsidR="00466439" w:rsidRPr="0075038C">
        <w:rPr>
          <w:rFonts w:ascii="Arial" w:hAnsi="Arial" w:cs="Arial"/>
          <w:sz w:val="24"/>
          <w:szCs w:val="24"/>
        </w:rPr>
        <w:t xml:space="preserve">. </w:t>
      </w:r>
    </w:p>
    <w:p w:rsidR="00194EFD" w:rsidRPr="0075038C" w:rsidRDefault="00194EFD" w:rsidP="00D8786B">
      <w:pPr>
        <w:spacing w:before="100" w:beforeAutospacing="1" w:line="360" w:lineRule="auto"/>
        <w:ind w:left="360"/>
        <w:jc w:val="both"/>
        <w:rPr>
          <w:rFonts w:ascii="Arial" w:hAnsi="Arial" w:cs="Arial"/>
          <w:sz w:val="24"/>
          <w:szCs w:val="24"/>
          <w:u w:val="single"/>
        </w:rPr>
      </w:pPr>
      <w:r w:rsidRPr="0075038C">
        <w:rPr>
          <w:rFonts w:ascii="Arial" w:hAnsi="Arial" w:cs="Arial"/>
          <w:sz w:val="24"/>
          <w:szCs w:val="24"/>
          <w:u w:val="single"/>
        </w:rPr>
        <w:t>Déroulement des enquêtes</w:t>
      </w:r>
    </w:p>
    <w:p w:rsidR="00AE2637" w:rsidRPr="0075038C" w:rsidRDefault="00AE2637"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Le PONI a mis en place un service téléphonique où un enquêteur senior est de garde en tout temps</w:t>
      </w:r>
      <w:r w:rsidRPr="0075038C">
        <w:rPr>
          <w:rStyle w:val="Appelnotedebasdep"/>
          <w:rFonts w:ascii="Arial" w:hAnsi="Arial" w:cs="Arial"/>
          <w:sz w:val="24"/>
          <w:szCs w:val="24"/>
        </w:rPr>
        <w:footnoteReference w:id="304"/>
      </w:r>
      <w:r w:rsidRPr="0075038C">
        <w:rPr>
          <w:rFonts w:ascii="Arial" w:hAnsi="Arial" w:cs="Arial"/>
          <w:sz w:val="24"/>
          <w:szCs w:val="24"/>
        </w:rPr>
        <w:t>. Cet enquêteur senior</w:t>
      </w:r>
      <w:r w:rsidR="00F7184D" w:rsidRPr="0075038C">
        <w:rPr>
          <w:rFonts w:ascii="Arial" w:hAnsi="Arial" w:cs="Arial"/>
          <w:sz w:val="24"/>
          <w:szCs w:val="24"/>
        </w:rPr>
        <w:t xml:space="preserve"> déterminera le degré d’intervention du PONI</w:t>
      </w:r>
      <w:r w:rsidRPr="0075038C">
        <w:rPr>
          <w:rFonts w:ascii="Arial" w:hAnsi="Arial" w:cs="Arial"/>
          <w:sz w:val="24"/>
          <w:szCs w:val="24"/>
        </w:rPr>
        <w:t xml:space="preserve"> approprié pour chaque incident dont il informé</w:t>
      </w:r>
      <w:r w:rsidRPr="0075038C">
        <w:rPr>
          <w:rStyle w:val="Appelnotedebasdep"/>
          <w:rFonts w:ascii="Arial" w:hAnsi="Arial" w:cs="Arial"/>
          <w:sz w:val="24"/>
          <w:szCs w:val="24"/>
        </w:rPr>
        <w:footnoteReference w:id="305"/>
      </w:r>
      <w:r w:rsidRPr="0075038C">
        <w:rPr>
          <w:rFonts w:ascii="Arial" w:hAnsi="Arial" w:cs="Arial"/>
          <w:sz w:val="24"/>
          <w:szCs w:val="24"/>
        </w:rPr>
        <w:t xml:space="preserve">. </w:t>
      </w:r>
      <w:r w:rsidRPr="0075038C">
        <w:rPr>
          <w:rFonts w:ascii="Arial" w:hAnsi="Arial" w:cs="Arial"/>
          <w:sz w:val="24"/>
          <w:szCs w:val="24"/>
        </w:rPr>
        <w:lastRenderedPageBreak/>
        <w:t>Lorsqu’une enquête formelle est déclenchée suite à une plainte sérieuse, un enquêteur du PONI est assigné au dossier et bénéficiera de tous les pouvoirs et privilèges d’un policier afin de mener son enquête</w:t>
      </w:r>
      <w:r w:rsidRPr="0075038C">
        <w:rPr>
          <w:rStyle w:val="Appelnotedebasdep"/>
          <w:rFonts w:ascii="Arial" w:hAnsi="Arial" w:cs="Arial"/>
          <w:sz w:val="24"/>
          <w:szCs w:val="24"/>
        </w:rPr>
        <w:footnoteReference w:id="306"/>
      </w:r>
      <w:r w:rsidRPr="0075038C">
        <w:rPr>
          <w:rFonts w:ascii="Arial" w:hAnsi="Arial" w:cs="Arial"/>
          <w:sz w:val="24"/>
          <w:szCs w:val="24"/>
        </w:rPr>
        <w:t>. Dans les cas qui s’y prêtent, l’enquêteur devrait arriver sur les lieux dans les 90 minutes de l’appel</w:t>
      </w:r>
      <w:r w:rsidR="00E15EF9" w:rsidRPr="0075038C">
        <w:rPr>
          <w:rFonts w:ascii="Arial" w:hAnsi="Arial" w:cs="Arial"/>
          <w:sz w:val="24"/>
          <w:szCs w:val="24"/>
        </w:rPr>
        <w:t>, lorsque l’incident s’est déroulé dans la grande région de Belfast. À l’extérieur de cette région, il devrait arriver, au plus tard, dans les trois (3) heures qui suivent</w:t>
      </w:r>
      <w:r w:rsidR="00E15EF9" w:rsidRPr="0075038C">
        <w:rPr>
          <w:rStyle w:val="Appelnotedebasdep"/>
          <w:rFonts w:ascii="Arial" w:hAnsi="Arial" w:cs="Arial"/>
          <w:sz w:val="24"/>
          <w:szCs w:val="24"/>
        </w:rPr>
        <w:footnoteReference w:id="307"/>
      </w:r>
      <w:r w:rsidR="00E15EF9" w:rsidRPr="0075038C">
        <w:rPr>
          <w:rFonts w:ascii="Arial" w:hAnsi="Arial" w:cs="Arial"/>
          <w:sz w:val="24"/>
          <w:szCs w:val="24"/>
        </w:rPr>
        <w:t>.</w:t>
      </w:r>
      <w:r w:rsidR="006A0CCE" w:rsidRPr="0075038C">
        <w:rPr>
          <w:rFonts w:ascii="Arial" w:hAnsi="Arial" w:cs="Arial"/>
          <w:sz w:val="24"/>
          <w:szCs w:val="24"/>
        </w:rPr>
        <w:t xml:space="preserve"> Dans tous les cas, </w:t>
      </w:r>
      <w:r w:rsidR="008D227F" w:rsidRPr="0075038C">
        <w:rPr>
          <w:rFonts w:ascii="Arial" w:hAnsi="Arial" w:cs="Arial"/>
          <w:sz w:val="24"/>
          <w:szCs w:val="24"/>
        </w:rPr>
        <w:t>lorsqu’une plainte est déposée</w:t>
      </w:r>
      <w:r w:rsidR="006A0CCE" w:rsidRPr="0075038C">
        <w:rPr>
          <w:rFonts w:ascii="Arial" w:hAnsi="Arial" w:cs="Arial"/>
          <w:sz w:val="24"/>
          <w:szCs w:val="24"/>
        </w:rPr>
        <w:t xml:space="preserve"> par ou pour un membre du public à un chef de police, ce dernier doit prendre les mesures nécessaires afin de protéger la preuve en lien avec la plainte</w:t>
      </w:r>
      <w:r w:rsidR="006A0CCE" w:rsidRPr="0075038C">
        <w:rPr>
          <w:rStyle w:val="Appelnotedebasdep"/>
          <w:rFonts w:ascii="Arial" w:hAnsi="Arial" w:cs="Arial"/>
          <w:sz w:val="24"/>
          <w:szCs w:val="24"/>
        </w:rPr>
        <w:footnoteReference w:id="308"/>
      </w:r>
      <w:r w:rsidR="006A0CCE" w:rsidRPr="0075038C">
        <w:rPr>
          <w:rFonts w:ascii="Arial" w:hAnsi="Arial" w:cs="Arial"/>
          <w:sz w:val="24"/>
          <w:szCs w:val="24"/>
        </w:rPr>
        <w:t xml:space="preserve">. </w:t>
      </w:r>
      <w:r w:rsidRPr="0075038C">
        <w:rPr>
          <w:rFonts w:ascii="Arial" w:hAnsi="Arial" w:cs="Arial"/>
          <w:sz w:val="24"/>
          <w:szCs w:val="24"/>
        </w:rPr>
        <w:t xml:space="preserve"> </w:t>
      </w:r>
    </w:p>
    <w:p w:rsidR="0082503C" w:rsidRPr="0075038C" w:rsidRDefault="00E15EF9"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En attendant l’arrivée de l’enquêteur du PONI sur les lieux, les policiers qui y sont déj</w:t>
      </w:r>
      <w:r w:rsidR="006A0CCE" w:rsidRPr="0075038C">
        <w:rPr>
          <w:rFonts w:ascii="Arial" w:hAnsi="Arial" w:cs="Arial"/>
          <w:sz w:val="24"/>
          <w:szCs w:val="24"/>
        </w:rPr>
        <w:t>à doivent s’assurer de protéger</w:t>
      </w:r>
      <w:r w:rsidRPr="0075038C">
        <w:rPr>
          <w:rFonts w:ascii="Arial" w:hAnsi="Arial" w:cs="Arial"/>
          <w:sz w:val="24"/>
          <w:szCs w:val="24"/>
        </w:rPr>
        <w:t xml:space="preserve"> la scène</w:t>
      </w:r>
      <w:r w:rsidR="006A0CCE" w:rsidRPr="0075038C">
        <w:rPr>
          <w:rFonts w:ascii="Arial" w:hAnsi="Arial" w:cs="Arial"/>
          <w:sz w:val="24"/>
          <w:szCs w:val="24"/>
        </w:rPr>
        <w:t xml:space="preserve"> de l’incident</w:t>
      </w:r>
      <w:r w:rsidRPr="0075038C">
        <w:rPr>
          <w:rFonts w:ascii="Arial" w:hAnsi="Arial" w:cs="Arial"/>
          <w:sz w:val="24"/>
          <w:szCs w:val="24"/>
        </w:rPr>
        <w:t xml:space="preserve"> et de récolter les éléments de preuve potentiels</w:t>
      </w:r>
      <w:r w:rsidRPr="0075038C">
        <w:rPr>
          <w:rStyle w:val="Appelnotedebasdep"/>
          <w:rFonts w:ascii="Arial" w:hAnsi="Arial" w:cs="Arial"/>
          <w:sz w:val="24"/>
          <w:szCs w:val="24"/>
        </w:rPr>
        <w:footnoteReference w:id="309"/>
      </w:r>
      <w:r w:rsidRPr="0075038C">
        <w:rPr>
          <w:rFonts w:ascii="Arial" w:hAnsi="Arial" w:cs="Arial"/>
          <w:sz w:val="24"/>
          <w:szCs w:val="24"/>
        </w:rPr>
        <w:t xml:space="preserve">. </w:t>
      </w:r>
      <w:r w:rsidR="0082503C" w:rsidRPr="0075038C">
        <w:rPr>
          <w:rFonts w:ascii="Arial" w:hAnsi="Arial" w:cs="Arial"/>
          <w:sz w:val="24"/>
          <w:szCs w:val="24"/>
        </w:rPr>
        <w:t>Les policiers ont l’obligation de coopérer avec le PONI et de lui fournir l’accès à tout matériel ou documents requis</w:t>
      </w:r>
      <w:r w:rsidR="0082503C" w:rsidRPr="0075038C">
        <w:rPr>
          <w:rStyle w:val="Appelnotedebasdep"/>
          <w:rFonts w:ascii="Arial" w:hAnsi="Arial" w:cs="Arial"/>
          <w:sz w:val="24"/>
          <w:szCs w:val="24"/>
        </w:rPr>
        <w:footnoteReference w:id="310"/>
      </w:r>
      <w:r w:rsidR="0082503C" w:rsidRPr="0075038C">
        <w:rPr>
          <w:rFonts w:ascii="Arial" w:hAnsi="Arial" w:cs="Arial"/>
          <w:sz w:val="24"/>
          <w:szCs w:val="24"/>
        </w:rPr>
        <w:t>. Un manque de collaboration pourrait éventuellement être considéré comme une infraction criminelle</w:t>
      </w:r>
      <w:r w:rsidR="0082503C" w:rsidRPr="0075038C">
        <w:rPr>
          <w:rStyle w:val="Appelnotedebasdep"/>
          <w:rFonts w:ascii="Arial" w:hAnsi="Arial" w:cs="Arial"/>
          <w:sz w:val="24"/>
          <w:szCs w:val="24"/>
          <w:lang w:val="en-US"/>
        </w:rPr>
        <w:footnoteReference w:id="311"/>
      </w:r>
      <w:r w:rsidR="0082503C" w:rsidRPr="0075038C">
        <w:rPr>
          <w:rFonts w:ascii="Arial" w:hAnsi="Arial" w:cs="Arial"/>
          <w:sz w:val="24"/>
          <w:szCs w:val="24"/>
        </w:rPr>
        <w:t>.</w:t>
      </w:r>
    </w:p>
    <w:p w:rsidR="003643F8" w:rsidRPr="0075038C" w:rsidRDefault="003643F8"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L’enquêteur du PONI</w:t>
      </w:r>
      <w:r w:rsidR="00640E3E" w:rsidRPr="0075038C">
        <w:rPr>
          <w:rFonts w:ascii="Arial" w:hAnsi="Arial" w:cs="Arial"/>
          <w:sz w:val="24"/>
          <w:szCs w:val="24"/>
        </w:rPr>
        <w:t xml:space="preserve"> pourra demand</w:t>
      </w:r>
      <w:r w:rsidRPr="0075038C">
        <w:rPr>
          <w:rFonts w:ascii="Arial" w:hAnsi="Arial" w:cs="Arial"/>
          <w:sz w:val="24"/>
          <w:szCs w:val="24"/>
        </w:rPr>
        <w:t>er</w:t>
      </w:r>
      <w:r w:rsidR="00640E3E" w:rsidRPr="0075038C">
        <w:rPr>
          <w:rFonts w:ascii="Arial" w:hAnsi="Arial" w:cs="Arial"/>
          <w:sz w:val="24"/>
          <w:szCs w:val="24"/>
        </w:rPr>
        <w:t xml:space="preserve"> </w:t>
      </w:r>
      <w:r w:rsidRPr="0075038C">
        <w:rPr>
          <w:rFonts w:ascii="Arial" w:hAnsi="Arial" w:cs="Arial"/>
          <w:sz w:val="24"/>
          <w:szCs w:val="24"/>
        </w:rPr>
        <w:t>aux policiers témoins</w:t>
      </w:r>
      <w:r w:rsidR="00640E3E" w:rsidRPr="0075038C">
        <w:rPr>
          <w:rFonts w:ascii="Arial" w:hAnsi="Arial" w:cs="Arial"/>
          <w:sz w:val="24"/>
          <w:szCs w:val="24"/>
        </w:rPr>
        <w:t xml:space="preserve"> de faire une déclaration</w:t>
      </w:r>
      <w:r w:rsidRPr="0075038C">
        <w:rPr>
          <w:rFonts w:ascii="Arial" w:hAnsi="Arial" w:cs="Arial"/>
          <w:sz w:val="24"/>
          <w:szCs w:val="24"/>
        </w:rPr>
        <w:t>, ce qui, semble-t-il, est conforme à leurs obligations déontologiques</w:t>
      </w:r>
      <w:r w:rsidRPr="0075038C">
        <w:rPr>
          <w:rStyle w:val="Appelnotedebasdep"/>
          <w:rFonts w:ascii="Arial" w:hAnsi="Arial" w:cs="Arial"/>
          <w:sz w:val="24"/>
          <w:szCs w:val="24"/>
        </w:rPr>
        <w:footnoteReference w:id="312"/>
      </w:r>
      <w:r w:rsidRPr="0075038C">
        <w:rPr>
          <w:rFonts w:ascii="Arial" w:hAnsi="Arial" w:cs="Arial"/>
          <w:sz w:val="24"/>
          <w:szCs w:val="24"/>
        </w:rPr>
        <w:t xml:space="preserve">. </w:t>
      </w:r>
      <w:r w:rsidR="00F52C51" w:rsidRPr="0075038C">
        <w:rPr>
          <w:rFonts w:ascii="Arial" w:hAnsi="Arial" w:cs="Arial"/>
          <w:sz w:val="24"/>
          <w:szCs w:val="24"/>
        </w:rPr>
        <w:t>En ce qui a trait au</w:t>
      </w:r>
      <w:r w:rsidR="00EC3DD5" w:rsidRPr="0075038C">
        <w:rPr>
          <w:rFonts w:ascii="Arial" w:hAnsi="Arial" w:cs="Arial"/>
          <w:sz w:val="24"/>
          <w:szCs w:val="24"/>
        </w:rPr>
        <w:t xml:space="preserve"> policier impliqué</w:t>
      </w:r>
      <w:r w:rsidR="00F52C51" w:rsidRPr="0075038C">
        <w:rPr>
          <w:rFonts w:ascii="Arial" w:hAnsi="Arial" w:cs="Arial"/>
          <w:sz w:val="24"/>
          <w:szCs w:val="24"/>
        </w:rPr>
        <w:t>, s’il</w:t>
      </w:r>
      <w:r w:rsidR="00EC3DD5" w:rsidRPr="0075038C">
        <w:rPr>
          <w:rFonts w:ascii="Arial" w:hAnsi="Arial" w:cs="Arial"/>
          <w:sz w:val="24"/>
          <w:szCs w:val="24"/>
        </w:rPr>
        <w:t xml:space="preserve"> n’est pas en état d’arrestation, il sera informé par l’enquêteur </w:t>
      </w:r>
      <w:r w:rsidR="00F52C51" w:rsidRPr="0075038C">
        <w:rPr>
          <w:rFonts w:ascii="Arial" w:hAnsi="Arial" w:cs="Arial"/>
          <w:sz w:val="24"/>
          <w:szCs w:val="24"/>
        </w:rPr>
        <w:t xml:space="preserve">du PONI </w:t>
      </w:r>
      <w:r w:rsidR="00714283" w:rsidRPr="0075038C">
        <w:rPr>
          <w:rFonts w:ascii="Arial" w:hAnsi="Arial" w:cs="Arial"/>
          <w:sz w:val="24"/>
          <w:szCs w:val="24"/>
        </w:rPr>
        <w:t xml:space="preserve">qu’il </w:t>
      </w:r>
      <w:r w:rsidR="007B57BC" w:rsidRPr="0075038C">
        <w:rPr>
          <w:rFonts w:ascii="Arial" w:hAnsi="Arial" w:cs="Arial"/>
          <w:sz w:val="24"/>
          <w:szCs w:val="24"/>
        </w:rPr>
        <w:t>n’est pas obligé de se soumettre à l’entrevue</w:t>
      </w:r>
      <w:r w:rsidR="00EC3DD5" w:rsidRPr="0075038C">
        <w:rPr>
          <w:rFonts w:ascii="Arial" w:hAnsi="Arial" w:cs="Arial"/>
          <w:sz w:val="24"/>
          <w:szCs w:val="24"/>
        </w:rPr>
        <w:t xml:space="preserve">. Par contre, si le policier impliqué décide de se soumettre à l’entrevue, l’enquêteur </w:t>
      </w:r>
      <w:r w:rsidR="00F52C51" w:rsidRPr="0075038C">
        <w:rPr>
          <w:rFonts w:ascii="Arial" w:hAnsi="Arial" w:cs="Arial"/>
          <w:sz w:val="24"/>
          <w:szCs w:val="24"/>
        </w:rPr>
        <w:t>devra l’informer de son droit d’</w:t>
      </w:r>
      <w:r w:rsidR="00EC3DD5" w:rsidRPr="0075038C">
        <w:rPr>
          <w:rFonts w:ascii="Arial" w:hAnsi="Arial" w:cs="Arial"/>
          <w:sz w:val="24"/>
          <w:szCs w:val="24"/>
        </w:rPr>
        <w:t>obtenir gratuitement les conseils d’un avocat</w:t>
      </w:r>
      <w:r w:rsidR="00EC3DD5" w:rsidRPr="0075038C">
        <w:rPr>
          <w:rStyle w:val="Appelnotedebasdep"/>
          <w:rFonts w:ascii="Arial" w:hAnsi="Arial" w:cs="Arial"/>
          <w:sz w:val="24"/>
          <w:szCs w:val="24"/>
        </w:rPr>
        <w:footnoteReference w:id="313"/>
      </w:r>
      <w:r w:rsidR="00EC3DD5" w:rsidRPr="0075038C">
        <w:rPr>
          <w:rFonts w:ascii="Arial" w:hAnsi="Arial" w:cs="Arial"/>
          <w:sz w:val="24"/>
          <w:szCs w:val="24"/>
        </w:rPr>
        <w:t xml:space="preserve">. </w:t>
      </w:r>
      <w:r w:rsidR="006A0CCE" w:rsidRPr="0075038C">
        <w:rPr>
          <w:rFonts w:ascii="Arial" w:hAnsi="Arial" w:cs="Arial"/>
          <w:sz w:val="24"/>
          <w:szCs w:val="24"/>
        </w:rPr>
        <w:t xml:space="preserve">Conformément au </w:t>
      </w:r>
      <w:r w:rsidR="006A0CCE" w:rsidRPr="0075038C">
        <w:rPr>
          <w:rFonts w:ascii="Arial" w:hAnsi="Arial" w:cs="Arial"/>
          <w:i/>
          <w:sz w:val="24"/>
          <w:szCs w:val="24"/>
        </w:rPr>
        <w:t xml:space="preserve">Code E (Police and </w:t>
      </w:r>
      <w:proofErr w:type="spellStart"/>
      <w:r w:rsidR="006A0CCE" w:rsidRPr="0075038C">
        <w:rPr>
          <w:rFonts w:ascii="Arial" w:hAnsi="Arial" w:cs="Arial"/>
          <w:i/>
          <w:sz w:val="24"/>
          <w:szCs w:val="24"/>
        </w:rPr>
        <w:t>Criminal</w:t>
      </w:r>
      <w:proofErr w:type="spellEnd"/>
      <w:r w:rsidR="006A0CCE" w:rsidRPr="0075038C">
        <w:rPr>
          <w:rFonts w:ascii="Arial" w:hAnsi="Arial" w:cs="Arial"/>
          <w:i/>
          <w:sz w:val="24"/>
          <w:szCs w:val="24"/>
        </w:rPr>
        <w:t xml:space="preserve"> </w:t>
      </w:r>
      <w:proofErr w:type="spellStart"/>
      <w:r w:rsidR="006A0CCE" w:rsidRPr="0075038C">
        <w:rPr>
          <w:rFonts w:ascii="Arial" w:hAnsi="Arial" w:cs="Arial"/>
          <w:i/>
          <w:sz w:val="24"/>
          <w:szCs w:val="24"/>
        </w:rPr>
        <w:t>Evidence</w:t>
      </w:r>
      <w:proofErr w:type="spellEnd"/>
      <w:r w:rsidR="006A0CCE" w:rsidRPr="0075038C">
        <w:rPr>
          <w:rFonts w:ascii="Arial" w:hAnsi="Arial" w:cs="Arial"/>
          <w:i/>
          <w:sz w:val="24"/>
          <w:szCs w:val="24"/>
        </w:rPr>
        <w:t xml:space="preserve"> (</w:t>
      </w:r>
      <w:proofErr w:type="spellStart"/>
      <w:r w:rsidR="006A0CCE" w:rsidRPr="0075038C">
        <w:rPr>
          <w:rFonts w:ascii="Arial" w:hAnsi="Arial" w:cs="Arial"/>
          <w:i/>
          <w:sz w:val="24"/>
          <w:szCs w:val="24"/>
        </w:rPr>
        <w:t>Northern</w:t>
      </w:r>
      <w:proofErr w:type="spellEnd"/>
      <w:r w:rsidR="006A0CCE" w:rsidRPr="0075038C">
        <w:rPr>
          <w:rFonts w:ascii="Arial" w:hAnsi="Arial" w:cs="Arial"/>
          <w:i/>
          <w:sz w:val="24"/>
          <w:szCs w:val="24"/>
        </w:rPr>
        <w:t xml:space="preserve"> Ireland) </w:t>
      </w:r>
      <w:proofErr w:type="spellStart"/>
      <w:r w:rsidR="006A0CCE" w:rsidRPr="0075038C">
        <w:rPr>
          <w:rFonts w:ascii="Arial" w:hAnsi="Arial" w:cs="Arial"/>
          <w:i/>
          <w:sz w:val="24"/>
          <w:szCs w:val="24"/>
        </w:rPr>
        <w:t>Order</w:t>
      </w:r>
      <w:proofErr w:type="spellEnd"/>
      <w:r w:rsidR="006A0CCE" w:rsidRPr="0075038C">
        <w:rPr>
          <w:rFonts w:ascii="Arial" w:hAnsi="Arial" w:cs="Arial"/>
          <w:i/>
          <w:sz w:val="24"/>
          <w:szCs w:val="24"/>
        </w:rPr>
        <w:t xml:space="preserve"> 1989 (Article 60 and 65) </w:t>
      </w:r>
      <w:r w:rsidR="006A0CCE" w:rsidRPr="0075038C">
        <w:rPr>
          <w:rFonts w:ascii="Arial" w:hAnsi="Arial" w:cs="Arial"/>
          <w:i/>
          <w:sz w:val="24"/>
          <w:szCs w:val="24"/>
        </w:rPr>
        <w:lastRenderedPageBreak/>
        <w:t>Code of Practice)</w:t>
      </w:r>
      <w:r w:rsidR="006A0CCE" w:rsidRPr="0075038C">
        <w:rPr>
          <w:rStyle w:val="Appelnotedebasdep"/>
          <w:rFonts w:ascii="Arial" w:hAnsi="Arial" w:cs="Arial"/>
          <w:i/>
          <w:sz w:val="24"/>
          <w:szCs w:val="24"/>
        </w:rPr>
        <w:footnoteReference w:id="314"/>
      </w:r>
      <w:r w:rsidR="006A0CCE" w:rsidRPr="0075038C">
        <w:rPr>
          <w:rFonts w:ascii="Arial" w:hAnsi="Arial" w:cs="Arial"/>
          <w:i/>
          <w:sz w:val="24"/>
          <w:szCs w:val="24"/>
        </w:rPr>
        <w:t xml:space="preserve">, </w:t>
      </w:r>
      <w:r w:rsidR="006A0CCE" w:rsidRPr="0075038C">
        <w:rPr>
          <w:rFonts w:ascii="Arial" w:hAnsi="Arial" w:cs="Arial"/>
          <w:sz w:val="24"/>
          <w:szCs w:val="24"/>
        </w:rPr>
        <w:t>toute entrevue en lien avec des allégations criminelles sera enregistrée</w:t>
      </w:r>
      <w:r w:rsidR="006A0CCE" w:rsidRPr="0075038C">
        <w:rPr>
          <w:rStyle w:val="Appelnotedebasdep"/>
          <w:rFonts w:ascii="Arial" w:hAnsi="Arial" w:cs="Arial"/>
          <w:sz w:val="24"/>
          <w:szCs w:val="24"/>
        </w:rPr>
        <w:footnoteReference w:id="315"/>
      </w:r>
      <w:r w:rsidR="006A0CCE" w:rsidRPr="0075038C">
        <w:rPr>
          <w:rFonts w:ascii="Arial" w:hAnsi="Arial" w:cs="Arial"/>
          <w:sz w:val="24"/>
          <w:szCs w:val="24"/>
        </w:rPr>
        <w:t xml:space="preserve">. </w:t>
      </w:r>
      <w:r w:rsidR="00EC3DD5" w:rsidRPr="0075038C">
        <w:rPr>
          <w:rFonts w:ascii="Arial" w:hAnsi="Arial" w:cs="Arial"/>
          <w:sz w:val="24"/>
          <w:szCs w:val="24"/>
        </w:rPr>
        <w:t xml:space="preserve">Lors de l’entrevue, le policier </w:t>
      </w:r>
      <w:r w:rsidR="00301395" w:rsidRPr="0075038C">
        <w:rPr>
          <w:rFonts w:ascii="Arial" w:hAnsi="Arial" w:cs="Arial"/>
          <w:sz w:val="24"/>
          <w:szCs w:val="24"/>
        </w:rPr>
        <w:t>impliqué n’a pas le droit d’être accompagné d’un «ami», c’est-à-dire un membre du service de police qui n’est pas en cause dans l’incident, ou d’un représentant d’une association de police, ce qui est différent lors d’une entrevue en matière disciplinaire. Par contre, l’enquêteur du PONI peut permettre la présence de l’un ou l’autre, à sa discrétion</w:t>
      </w:r>
      <w:r w:rsidR="00301395" w:rsidRPr="0075038C">
        <w:rPr>
          <w:rStyle w:val="Appelnotedebasdep"/>
          <w:rFonts w:ascii="Arial" w:hAnsi="Arial" w:cs="Arial"/>
          <w:sz w:val="24"/>
          <w:szCs w:val="24"/>
        </w:rPr>
        <w:footnoteReference w:id="316"/>
      </w:r>
      <w:r w:rsidR="00301395" w:rsidRPr="0075038C">
        <w:rPr>
          <w:rFonts w:ascii="Arial" w:hAnsi="Arial" w:cs="Arial"/>
          <w:sz w:val="24"/>
          <w:szCs w:val="24"/>
        </w:rPr>
        <w:t>. Par ailleurs, conformément aux règles ordinaires, le policier impliqué aura droit à la présence d’un avocat</w:t>
      </w:r>
      <w:r w:rsidR="00301395" w:rsidRPr="0075038C">
        <w:rPr>
          <w:rStyle w:val="Appelnotedebasdep"/>
          <w:rFonts w:ascii="Arial" w:hAnsi="Arial" w:cs="Arial"/>
          <w:sz w:val="24"/>
          <w:szCs w:val="24"/>
        </w:rPr>
        <w:footnoteReference w:id="317"/>
      </w:r>
      <w:r w:rsidRPr="0075038C">
        <w:rPr>
          <w:rFonts w:ascii="Arial" w:hAnsi="Arial" w:cs="Arial"/>
          <w:sz w:val="24"/>
          <w:szCs w:val="24"/>
        </w:rPr>
        <w:t>.</w:t>
      </w:r>
    </w:p>
    <w:p w:rsidR="00516691" w:rsidRPr="0075038C" w:rsidRDefault="0007204A"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S’il juge que l’enquête le requiert, l</w:t>
      </w:r>
      <w:r w:rsidR="003643F8" w:rsidRPr="0075038C">
        <w:rPr>
          <w:rFonts w:ascii="Arial" w:hAnsi="Arial" w:cs="Arial"/>
          <w:sz w:val="24"/>
          <w:szCs w:val="24"/>
        </w:rPr>
        <w:t xml:space="preserve">’enquêteur du PONI pourra </w:t>
      </w:r>
      <w:r w:rsidR="009E4098" w:rsidRPr="0075038C">
        <w:rPr>
          <w:rFonts w:ascii="Arial" w:hAnsi="Arial" w:cs="Arial"/>
          <w:sz w:val="24"/>
          <w:szCs w:val="24"/>
        </w:rPr>
        <w:t xml:space="preserve">demander </w:t>
      </w:r>
      <w:r w:rsidR="003643F8" w:rsidRPr="0075038C">
        <w:rPr>
          <w:rFonts w:ascii="Arial" w:hAnsi="Arial" w:cs="Arial"/>
          <w:sz w:val="24"/>
          <w:szCs w:val="24"/>
        </w:rPr>
        <w:t xml:space="preserve">aux policiers </w:t>
      </w:r>
      <w:r w:rsidR="00F52C51" w:rsidRPr="0075038C">
        <w:rPr>
          <w:rFonts w:ascii="Arial" w:hAnsi="Arial" w:cs="Arial"/>
          <w:sz w:val="24"/>
          <w:szCs w:val="24"/>
        </w:rPr>
        <w:t xml:space="preserve">en cause </w:t>
      </w:r>
      <w:r w:rsidR="003643F8" w:rsidRPr="0075038C">
        <w:rPr>
          <w:rFonts w:ascii="Arial" w:hAnsi="Arial" w:cs="Arial"/>
          <w:sz w:val="24"/>
          <w:szCs w:val="24"/>
        </w:rPr>
        <w:t xml:space="preserve">de </w:t>
      </w:r>
      <w:r w:rsidR="00467A62" w:rsidRPr="0075038C">
        <w:rPr>
          <w:rFonts w:ascii="Arial" w:hAnsi="Arial" w:cs="Arial"/>
          <w:sz w:val="24"/>
          <w:szCs w:val="24"/>
        </w:rPr>
        <w:t xml:space="preserve">lui fournir </w:t>
      </w:r>
      <w:r w:rsidR="003643F8" w:rsidRPr="0075038C">
        <w:rPr>
          <w:rFonts w:ascii="Arial" w:hAnsi="Arial" w:cs="Arial"/>
          <w:sz w:val="24"/>
          <w:szCs w:val="24"/>
        </w:rPr>
        <w:t>un rapport d’événement (</w:t>
      </w:r>
      <w:proofErr w:type="spellStart"/>
      <w:r w:rsidR="003643F8" w:rsidRPr="0075038C">
        <w:rPr>
          <w:rFonts w:ascii="Arial" w:hAnsi="Arial" w:cs="Arial"/>
          <w:i/>
          <w:sz w:val="24"/>
          <w:szCs w:val="24"/>
        </w:rPr>
        <w:t>duty</w:t>
      </w:r>
      <w:proofErr w:type="spellEnd"/>
      <w:r w:rsidR="003643F8" w:rsidRPr="0075038C">
        <w:rPr>
          <w:rFonts w:ascii="Arial" w:hAnsi="Arial" w:cs="Arial"/>
          <w:i/>
          <w:sz w:val="24"/>
          <w:szCs w:val="24"/>
        </w:rPr>
        <w:t xml:space="preserve"> </w:t>
      </w:r>
      <w:proofErr w:type="spellStart"/>
      <w:r w:rsidR="003643F8" w:rsidRPr="0075038C">
        <w:rPr>
          <w:rFonts w:ascii="Arial" w:hAnsi="Arial" w:cs="Arial"/>
          <w:i/>
          <w:sz w:val="24"/>
          <w:szCs w:val="24"/>
        </w:rPr>
        <w:t>statement</w:t>
      </w:r>
      <w:proofErr w:type="spellEnd"/>
      <w:r w:rsidR="003643F8" w:rsidRPr="0075038C">
        <w:rPr>
          <w:rFonts w:ascii="Arial" w:hAnsi="Arial" w:cs="Arial"/>
          <w:sz w:val="24"/>
          <w:szCs w:val="24"/>
        </w:rPr>
        <w:t xml:space="preserve">) en lien avec l’incident </w:t>
      </w:r>
      <w:r w:rsidR="00FA6DE3" w:rsidRPr="0075038C">
        <w:rPr>
          <w:rFonts w:ascii="Arial" w:hAnsi="Arial" w:cs="Arial"/>
          <w:sz w:val="24"/>
          <w:szCs w:val="24"/>
        </w:rPr>
        <w:t>et</w:t>
      </w:r>
      <w:r w:rsidR="009E4098" w:rsidRPr="0075038C">
        <w:rPr>
          <w:rFonts w:ascii="Arial" w:hAnsi="Arial" w:cs="Arial"/>
          <w:sz w:val="24"/>
          <w:szCs w:val="24"/>
        </w:rPr>
        <w:t xml:space="preserve"> de l</w:t>
      </w:r>
      <w:r w:rsidR="00FA6DE3" w:rsidRPr="0075038C">
        <w:rPr>
          <w:rFonts w:ascii="Arial" w:hAnsi="Arial" w:cs="Arial"/>
          <w:sz w:val="24"/>
          <w:szCs w:val="24"/>
        </w:rPr>
        <w:t>ui</w:t>
      </w:r>
      <w:r w:rsidR="009E4098" w:rsidRPr="0075038C">
        <w:rPr>
          <w:rFonts w:ascii="Arial" w:hAnsi="Arial" w:cs="Arial"/>
          <w:sz w:val="24"/>
          <w:szCs w:val="24"/>
        </w:rPr>
        <w:t xml:space="preserve"> fournir </w:t>
      </w:r>
      <w:r w:rsidR="00FA6DE3" w:rsidRPr="0075038C">
        <w:rPr>
          <w:rFonts w:ascii="Arial" w:hAnsi="Arial" w:cs="Arial"/>
          <w:sz w:val="24"/>
          <w:szCs w:val="24"/>
        </w:rPr>
        <w:t>ses notes (</w:t>
      </w:r>
      <w:r w:rsidR="00FA6DE3" w:rsidRPr="0075038C">
        <w:rPr>
          <w:rFonts w:ascii="Arial" w:hAnsi="Arial" w:cs="Arial"/>
          <w:i/>
          <w:sz w:val="24"/>
          <w:szCs w:val="24"/>
        </w:rPr>
        <w:t>notebook</w:t>
      </w:r>
      <w:r w:rsidR="00FA6DE3" w:rsidRPr="0075038C">
        <w:rPr>
          <w:rFonts w:ascii="Arial" w:hAnsi="Arial" w:cs="Arial"/>
          <w:sz w:val="24"/>
          <w:szCs w:val="24"/>
        </w:rPr>
        <w:t>)</w:t>
      </w:r>
      <w:r w:rsidR="00E47365" w:rsidRPr="0075038C">
        <w:rPr>
          <w:rFonts w:ascii="Arial" w:hAnsi="Arial" w:cs="Arial"/>
          <w:sz w:val="24"/>
          <w:szCs w:val="24"/>
        </w:rPr>
        <w:t>, de même que tout matériel ou documentation</w:t>
      </w:r>
      <w:r w:rsidR="00516691" w:rsidRPr="0075038C">
        <w:rPr>
          <w:rStyle w:val="Appelnotedebasdep"/>
          <w:rFonts w:ascii="Arial" w:hAnsi="Arial" w:cs="Arial"/>
          <w:sz w:val="24"/>
          <w:szCs w:val="24"/>
        </w:rPr>
        <w:footnoteReference w:id="318"/>
      </w:r>
      <w:r w:rsidR="00301395" w:rsidRPr="0075038C">
        <w:rPr>
          <w:rFonts w:ascii="Arial" w:hAnsi="Arial" w:cs="Arial"/>
          <w:sz w:val="24"/>
          <w:szCs w:val="24"/>
        </w:rPr>
        <w:t xml:space="preserve">. </w:t>
      </w:r>
      <w:r w:rsidR="00516691" w:rsidRPr="0075038C">
        <w:rPr>
          <w:rFonts w:ascii="Arial" w:hAnsi="Arial" w:cs="Arial"/>
          <w:sz w:val="24"/>
          <w:szCs w:val="24"/>
        </w:rPr>
        <w:t xml:space="preserve">Si le policier ne se conforme pas à cette exigence, cela pourrait constituer une violation </w:t>
      </w:r>
      <w:r w:rsidR="00FA6DE3" w:rsidRPr="0075038C">
        <w:rPr>
          <w:rFonts w:ascii="Arial" w:hAnsi="Arial" w:cs="Arial"/>
          <w:sz w:val="24"/>
          <w:szCs w:val="24"/>
        </w:rPr>
        <w:t xml:space="preserve">de ses obligations </w:t>
      </w:r>
      <w:r w:rsidR="00516691" w:rsidRPr="0075038C">
        <w:rPr>
          <w:rFonts w:ascii="Arial" w:hAnsi="Arial" w:cs="Arial"/>
          <w:sz w:val="24"/>
          <w:szCs w:val="24"/>
        </w:rPr>
        <w:t>déontologique</w:t>
      </w:r>
      <w:r w:rsidR="00FA6DE3" w:rsidRPr="0075038C">
        <w:rPr>
          <w:rFonts w:ascii="Arial" w:hAnsi="Arial" w:cs="Arial"/>
          <w:sz w:val="24"/>
          <w:szCs w:val="24"/>
        </w:rPr>
        <w:t>s</w:t>
      </w:r>
      <w:r w:rsidR="00516691" w:rsidRPr="0075038C">
        <w:rPr>
          <w:rStyle w:val="Appelnotedebasdep"/>
          <w:rFonts w:ascii="Arial" w:hAnsi="Arial" w:cs="Arial"/>
          <w:sz w:val="24"/>
          <w:szCs w:val="24"/>
        </w:rPr>
        <w:footnoteReference w:id="319"/>
      </w:r>
      <w:r w:rsidR="00516691" w:rsidRPr="0075038C">
        <w:rPr>
          <w:rFonts w:ascii="Arial" w:hAnsi="Arial" w:cs="Arial"/>
          <w:sz w:val="24"/>
          <w:szCs w:val="24"/>
        </w:rPr>
        <w:t xml:space="preserve">. </w:t>
      </w:r>
      <w:r w:rsidR="00EC3DD5" w:rsidRPr="0075038C">
        <w:rPr>
          <w:rFonts w:ascii="Arial" w:hAnsi="Arial" w:cs="Arial"/>
          <w:sz w:val="24"/>
          <w:szCs w:val="24"/>
        </w:rPr>
        <w:t xml:space="preserve"> </w:t>
      </w:r>
    </w:p>
    <w:p w:rsidR="00D8786B" w:rsidRPr="0075038C" w:rsidRDefault="00290A41" w:rsidP="000A3343">
      <w:pPr>
        <w:spacing w:before="100" w:beforeAutospacing="1" w:line="360" w:lineRule="auto"/>
        <w:ind w:left="360"/>
        <w:jc w:val="both"/>
        <w:rPr>
          <w:rFonts w:ascii="Arial" w:hAnsi="Arial" w:cs="Arial"/>
          <w:sz w:val="24"/>
          <w:szCs w:val="24"/>
        </w:rPr>
      </w:pPr>
      <w:r w:rsidRPr="0075038C">
        <w:rPr>
          <w:rFonts w:ascii="Arial" w:hAnsi="Arial" w:cs="Arial"/>
          <w:sz w:val="24"/>
          <w:szCs w:val="24"/>
        </w:rPr>
        <w:t>À la fin d’une enquête, l’enquêteur du PONI doit soumettre un rapport d’enquête à l’ombudsman</w:t>
      </w:r>
      <w:r w:rsidRPr="0075038C">
        <w:rPr>
          <w:rStyle w:val="Appelnotedebasdep"/>
          <w:rFonts w:ascii="Arial" w:hAnsi="Arial" w:cs="Arial"/>
          <w:sz w:val="24"/>
          <w:szCs w:val="24"/>
        </w:rPr>
        <w:footnoteReference w:id="320"/>
      </w:r>
      <w:r w:rsidRPr="0075038C">
        <w:rPr>
          <w:rFonts w:ascii="Arial" w:hAnsi="Arial" w:cs="Arial"/>
          <w:sz w:val="24"/>
          <w:szCs w:val="24"/>
        </w:rPr>
        <w:t xml:space="preserve">. À la lumière de ce rapport, l’ombudsman déterminera, conformément à l’article 58 de la </w:t>
      </w:r>
      <w:r w:rsidRPr="0075038C">
        <w:rPr>
          <w:rFonts w:ascii="Arial" w:hAnsi="Arial" w:cs="Arial"/>
          <w:i/>
          <w:sz w:val="24"/>
          <w:szCs w:val="24"/>
        </w:rPr>
        <w:t>Police (</w:t>
      </w:r>
      <w:proofErr w:type="spellStart"/>
      <w:r w:rsidRPr="0075038C">
        <w:rPr>
          <w:rFonts w:ascii="Arial" w:hAnsi="Arial" w:cs="Arial"/>
          <w:i/>
          <w:sz w:val="24"/>
          <w:szCs w:val="24"/>
        </w:rPr>
        <w:t>Northern</w:t>
      </w:r>
      <w:proofErr w:type="spellEnd"/>
      <w:r w:rsidRPr="0075038C">
        <w:rPr>
          <w:rFonts w:ascii="Arial" w:hAnsi="Arial" w:cs="Arial"/>
          <w:i/>
          <w:sz w:val="24"/>
          <w:szCs w:val="24"/>
        </w:rPr>
        <w:t xml:space="preserve"> Ireland) </w:t>
      </w:r>
      <w:proofErr w:type="spellStart"/>
      <w:r w:rsidRPr="0075038C">
        <w:rPr>
          <w:rFonts w:ascii="Arial" w:hAnsi="Arial" w:cs="Arial"/>
          <w:i/>
          <w:sz w:val="24"/>
          <w:szCs w:val="24"/>
        </w:rPr>
        <w:t>Act</w:t>
      </w:r>
      <w:proofErr w:type="spellEnd"/>
      <w:r w:rsidRPr="0075038C">
        <w:rPr>
          <w:rFonts w:ascii="Arial" w:hAnsi="Arial" w:cs="Arial"/>
          <w:i/>
          <w:sz w:val="24"/>
          <w:szCs w:val="24"/>
        </w:rPr>
        <w:t xml:space="preserve"> 1998, </w:t>
      </w:r>
      <w:r w:rsidRPr="0075038C">
        <w:rPr>
          <w:rFonts w:ascii="Arial" w:hAnsi="Arial" w:cs="Arial"/>
          <w:sz w:val="24"/>
          <w:szCs w:val="24"/>
        </w:rPr>
        <w:t>s’il semble qu’une infraction c</w:t>
      </w:r>
      <w:r w:rsidR="008D2752" w:rsidRPr="0075038C">
        <w:rPr>
          <w:rFonts w:ascii="Arial" w:hAnsi="Arial" w:cs="Arial"/>
          <w:sz w:val="24"/>
          <w:szCs w:val="24"/>
        </w:rPr>
        <w:t>riminelle ait été perpétrée. Le</w:t>
      </w:r>
      <w:r w:rsidRPr="0075038C">
        <w:rPr>
          <w:rFonts w:ascii="Arial" w:hAnsi="Arial" w:cs="Arial"/>
          <w:sz w:val="24"/>
          <w:szCs w:val="24"/>
        </w:rPr>
        <w:t xml:space="preserve"> cas échéant, il transmettra une copie du rapport d’enquête au </w:t>
      </w:r>
      <w:proofErr w:type="spellStart"/>
      <w:r w:rsidRPr="0075038C">
        <w:rPr>
          <w:rFonts w:ascii="Arial" w:hAnsi="Arial" w:cs="Arial"/>
          <w:i/>
          <w:sz w:val="24"/>
          <w:szCs w:val="24"/>
        </w:rPr>
        <w:t>Director</w:t>
      </w:r>
      <w:proofErr w:type="spellEnd"/>
      <w:r w:rsidRPr="0075038C">
        <w:rPr>
          <w:rFonts w:ascii="Arial" w:hAnsi="Arial" w:cs="Arial"/>
          <w:i/>
          <w:sz w:val="24"/>
          <w:szCs w:val="24"/>
        </w:rPr>
        <w:t xml:space="preserve"> of public </w:t>
      </w:r>
      <w:proofErr w:type="spellStart"/>
      <w:r w:rsidRPr="0075038C">
        <w:rPr>
          <w:rFonts w:ascii="Arial" w:hAnsi="Arial" w:cs="Arial"/>
          <w:i/>
          <w:sz w:val="24"/>
          <w:szCs w:val="24"/>
        </w:rPr>
        <w:t>prosecutions</w:t>
      </w:r>
      <w:proofErr w:type="spellEnd"/>
      <w:r w:rsidRPr="0075038C">
        <w:rPr>
          <w:rFonts w:ascii="Arial" w:hAnsi="Arial" w:cs="Arial"/>
          <w:sz w:val="24"/>
          <w:szCs w:val="24"/>
        </w:rPr>
        <w:t xml:space="preserve"> d’Irlande du Nord</w:t>
      </w:r>
      <w:r w:rsidR="000E36DC" w:rsidRPr="0075038C">
        <w:rPr>
          <w:rFonts w:ascii="Arial" w:hAnsi="Arial" w:cs="Arial"/>
          <w:sz w:val="24"/>
          <w:szCs w:val="24"/>
        </w:rPr>
        <w:t>, avec les recommandations qu’il juge appropriées</w:t>
      </w:r>
      <w:r w:rsidR="007D744B" w:rsidRPr="0075038C">
        <w:rPr>
          <w:rStyle w:val="Appelnotedebasdep"/>
          <w:rFonts w:ascii="Arial" w:hAnsi="Arial" w:cs="Arial"/>
          <w:sz w:val="24"/>
          <w:szCs w:val="24"/>
        </w:rPr>
        <w:footnoteReference w:id="321"/>
      </w:r>
      <w:r w:rsidRPr="0075038C">
        <w:rPr>
          <w:rFonts w:ascii="Arial" w:hAnsi="Arial" w:cs="Arial"/>
          <w:sz w:val="24"/>
          <w:szCs w:val="24"/>
        </w:rPr>
        <w:t xml:space="preserve">. </w:t>
      </w:r>
      <w:r w:rsidR="000E36DC" w:rsidRPr="0075038C">
        <w:rPr>
          <w:rFonts w:ascii="Arial" w:hAnsi="Arial" w:cs="Arial"/>
          <w:sz w:val="24"/>
          <w:szCs w:val="24"/>
        </w:rPr>
        <w:t>Il peut également recommander, entre autres, des procédures disciplinaires</w:t>
      </w:r>
      <w:r w:rsidR="000E36DC" w:rsidRPr="0075038C">
        <w:rPr>
          <w:rStyle w:val="Appelnotedebasdep"/>
          <w:rFonts w:ascii="Arial" w:hAnsi="Arial" w:cs="Arial"/>
          <w:sz w:val="24"/>
          <w:szCs w:val="24"/>
        </w:rPr>
        <w:footnoteReference w:id="322"/>
      </w:r>
      <w:r w:rsidR="000E36DC" w:rsidRPr="0075038C">
        <w:rPr>
          <w:rFonts w:ascii="Arial" w:hAnsi="Arial" w:cs="Arial"/>
          <w:sz w:val="24"/>
          <w:szCs w:val="24"/>
        </w:rPr>
        <w:t>.</w:t>
      </w:r>
      <w:r w:rsidR="0082503C" w:rsidRPr="0075038C">
        <w:rPr>
          <w:rFonts w:ascii="Arial" w:hAnsi="Arial" w:cs="Arial"/>
          <w:sz w:val="24"/>
          <w:szCs w:val="24"/>
        </w:rPr>
        <w:t xml:space="preserve"> </w:t>
      </w:r>
      <w:r w:rsidR="000F3ED2" w:rsidRPr="0075038C">
        <w:rPr>
          <w:rFonts w:ascii="Arial" w:hAnsi="Arial" w:cs="Arial"/>
          <w:sz w:val="24"/>
          <w:szCs w:val="24"/>
        </w:rPr>
        <w:t>En 2007-2008, 11 cas impliquant 12</w:t>
      </w:r>
      <w:r w:rsidRPr="0075038C">
        <w:rPr>
          <w:rFonts w:ascii="Arial" w:hAnsi="Arial" w:cs="Arial"/>
          <w:sz w:val="24"/>
          <w:szCs w:val="24"/>
        </w:rPr>
        <w:t xml:space="preserve"> </w:t>
      </w:r>
      <w:r w:rsidR="0082503C" w:rsidRPr="0075038C">
        <w:rPr>
          <w:rFonts w:ascii="Arial" w:hAnsi="Arial" w:cs="Arial"/>
          <w:sz w:val="24"/>
          <w:szCs w:val="24"/>
        </w:rPr>
        <w:t>policiers</w:t>
      </w:r>
      <w:r w:rsidR="000F3ED2" w:rsidRPr="0075038C">
        <w:rPr>
          <w:rFonts w:ascii="Arial" w:hAnsi="Arial" w:cs="Arial"/>
          <w:sz w:val="24"/>
          <w:szCs w:val="24"/>
        </w:rPr>
        <w:t xml:space="preserve"> ont été portés </w:t>
      </w:r>
      <w:r w:rsidR="000F3ED2" w:rsidRPr="0075038C">
        <w:rPr>
          <w:rFonts w:ascii="Arial" w:hAnsi="Arial" w:cs="Arial"/>
          <w:sz w:val="24"/>
          <w:szCs w:val="24"/>
        </w:rPr>
        <w:lastRenderedPageBreak/>
        <w:t>devant</w:t>
      </w:r>
      <w:r w:rsidRPr="0075038C">
        <w:rPr>
          <w:rFonts w:ascii="Arial" w:hAnsi="Arial" w:cs="Arial"/>
          <w:sz w:val="24"/>
          <w:szCs w:val="24"/>
        </w:rPr>
        <w:t xml:space="preserve"> </w:t>
      </w:r>
      <w:r w:rsidR="000F3ED2" w:rsidRPr="0075038C">
        <w:rPr>
          <w:rFonts w:ascii="Arial" w:hAnsi="Arial" w:cs="Arial"/>
          <w:sz w:val="24"/>
          <w:szCs w:val="24"/>
        </w:rPr>
        <w:t>les tribunaux</w:t>
      </w:r>
      <w:r w:rsidR="000F3ED2" w:rsidRPr="0075038C">
        <w:rPr>
          <w:rStyle w:val="Appelnotedebasdep"/>
          <w:rFonts w:ascii="Arial" w:hAnsi="Arial" w:cs="Arial"/>
          <w:sz w:val="24"/>
          <w:szCs w:val="24"/>
        </w:rPr>
        <w:footnoteReference w:id="323"/>
      </w:r>
      <w:r w:rsidR="0082503C" w:rsidRPr="0075038C">
        <w:rPr>
          <w:rFonts w:ascii="Arial" w:hAnsi="Arial" w:cs="Arial"/>
          <w:sz w:val="24"/>
          <w:szCs w:val="24"/>
        </w:rPr>
        <w:t>. Si jamais l’ombudsman décide de rejeter une plainte, il doit motiver sa décision</w:t>
      </w:r>
      <w:r w:rsidR="0082503C" w:rsidRPr="0075038C">
        <w:rPr>
          <w:rStyle w:val="Appelnotedebasdep"/>
          <w:rFonts w:ascii="Arial" w:hAnsi="Arial" w:cs="Arial"/>
          <w:sz w:val="24"/>
          <w:szCs w:val="24"/>
        </w:rPr>
        <w:footnoteReference w:id="324"/>
      </w:r>
      <w:r w:rsidR="0082503C" w:rsidRPr="0075038C">
        <w:rPr>
          <w:rFonts w:ascii="Arial" w:hAnsi="Arial" w:cs="Arial"/>
          <w:sz w:val="24"/>
          <w:szCs w:val="24"/>
        </w:rPr>
        <w:t xml:space="preserve">. </w:t>
      </w:r>
    </w:p>
    <w:p w:rsidR="002D32CE" w:rsidRPr="0075038C" w:rsidRDefault="002D32CE" w:rsidP="003377FF">
      <w:pPr>
        <w:pStyle w:val="Paragraphedeliste"/>
        <w:numPr>
          <w:ilvl w:val="0"/>
          <w:numId w:val="21"/>
        </w:numPr>
        <w:spacing w:after="0" w:line="360" w:lineRule="auto"/>
        <w:jc w:val="both"/>
        <w:rPr>
          <w:rFonts w:ascii="Arial" w:hAnsi="Arial" w:cs="Arial"/>
          <w:b/>
          <w:sz w:val="24"/>
          <w:szCs w:val="24"/>
        </w:rPr>
      </w:pPr>
      <w:r w:rsidRPr="0075038C">
        <w:rPr>
          <w:rFonts w:ascii="Arial" w:hAnsi="Arial" w:cs="Arial"/>
          <w:b/>
          <w:i/>
          <w:sz w:val="24"/>
          <w:szCs w:val="24"/>
        </w:rPr>
        <w:t>Projet de loi 12</w:t>
      </w:r>
      <w:r w:rsidR="002A4992" w:rsidRPr="0075038C">
        <w:rPr>
          <w:rFonts w:ascii="Arial" w:hAnsi="Arial" w:cs="Arial"/>
          <w:b/>
          <w:i/>
          <w:sz w:val="24"/>
          <w:szCs w:val="24"/>
        </w:rPr>
        <w:t xml:space="preserve"> – Loi modifiant la Loi sur la police concernant les enquêtes indépendantes</w:t>
      </w:r>
      <w:r w:rsidRPr="0075038C">
        <w:rPr>
          <w:rFonts w:ascii="Arial" w:hAnsi="Arial" w:cs="Arial"/>
          <w:b/>
          <w:sz w:val="24"/>
          <w:szCs w:val="24"/>
        </w:rPr>
        <w:t xml:space="preserve"> </w:t>
      </w:r>
    </w:p>
    <w:p w:rsidR="00D8786B" w:rsidRPr="0075038C" w:rsidRDefault="00D8786B" w:rsidP="00D8786B">
      <w:pPr>
        <w:spacing w:after="0" w:line="240" w:lineRule="auto"/>
        <w:jc w:val="both"/>
        <w:rPr>
          <w:rFonts w:ascii="Arial" w:hAnsi="Arial" w:cs="Arial"/>
          <w:sz w:val="24"/>
          <w:szCs w:val="24"/>
        </w:rPr>
      </w:pPr>
    </w:p>
    <w:p w:rsidR="00A15A44" w:rsidRPr="0075038C" w:rsidRDefault="00A15A44" w:rsidP="00D8786B">
      <w:pPr>
        <w:spacing w:line="360" w:lineRule="auto"/>
        <w:ind w:left="360"/>
        <w:jc w:val="both"/>
        <w:rPr>
          <w:rFonts w:ascii="Arial" w:hAnsi="Arial" w:cs="Arial"/>
          <w:sz w:val="24"/>
          <w:szCs w:val="24"/>
          <w:u w:val="single"/>
        </w:rPr>
      </w:pPr>
      <w:r w:rsidRPr="0075038C">
        <w:rPr>
          <w:rFonts w:ascii="Arial" w:hAnsi="Arial" w:cs="Arial"/>
          <w:sz w:val="24"/>
          <w:szCs w:val="24"/>
          <w:u w:val="single"/>
        </w:rPr>
        <w:t>Composition</w:t>
      </w:r>
    </w:p>
    <w:p w:rsidR="00D8786B" w:rsidRPr="0075038C" w:rsidRDefault="002A4992" w:rsidP="000A3343">
      <w:pPr>
        <w:spacing w:line="360" w:lineRule="auto"/>
        <w:ind w:left="360"/>
        <w:jc w:val="both"/>
        <w:rPr>
          <w:rFonts w:ascii="Arial" w:hAnsi="Arial" w:cs="Arial"/>
          <w:sz w:val="24"/>
          <w:szCs w:val="24"/>
        </w:rPr>
      </w:pPr>
      <w:r w:rsidRPr="0075038C">
        <w:rPr>
          <w:rFonts w:ascii="Arial" w:hAnsi="Arial" w:cs="Arial"/>
          <w:sz w:val="24"/>
          <w:szCs w:val="24"/>
        </w:rPr>
        <w:t xml:space="preserve">Le </w:t>
      </w:r>
      <w:r w:rsidRPr="0075038C">
        <w:rPr>
          <w:rFonts w:ascii="Arial" w:hAnsi="Arial" w:cs="Arial"/>
          <w:i/>
          <w:sz w:val="24"/>
          <w:szCs w:val="24"/>
        </w:rPr>
        <w:t>Projet de Loi n°12 -</w:t>
      </w:r>
      <w:r w:rsidR="002D32CE" w:rsidRPr="0075038C">
        <w:rPr>
          <w:rFonts w:ascii="Arial" w:hAnsi="Arial" w:cs="Arial"/>
          <w:i/>
          <w:sz w:val="24"/>
          <w:szCs w:val="24"/>
        </w:rPr>
        <w:t xml:space="preserve"> Loi modifiant la Loi sur la police concernant les enquêtes indépendantes</w:t>
      </w:r>
      <w:r w:rsidRPr="0075038C">
        <w:rPr>
          <w:rFonts w:ascii="Arial" w:hAnsi="Arial" w:cs="Arial"/>
          <w:i/>
          <w:sz w:val="24"/>
          <w:szCs w:val="24"/>
        </w:rPr>
        <w:t xml:space="preserve"> </w:t>
      </w:r>
      <w:r w:rsidR="00A15A44" w:rsidRPr="0075038C">
        <w:rPr>
          <w:rFonts w:ascii="Arial" w:hAnsi="Arial" w:cs="Arial"/>
          <w:sz w:val="24"/>
          <w:szCs w:val="24"/>
        </w:rPr>
        <w:t>(</w:t>
      </w:r>
      <w:r w:rsidR="00A15A44" w:rsidRPr="0075038C">
        <w:rPr>
          <w:rFonts w:ascii="Arial" w:hAnsi="Arial" w:cs="Arial"/>
          <w:i/>
          <w:sz w:val="24"/>
          <w:szCs w:val="24"/>
        </w:rPr>
        <w:t>Projet de loi n°</w:t>
      </w:r>
      <w:r w:rsidR="00A15A44" w:rsidRPr="0075038C">
        <w:rPr>
          <w:rFonts w:ascii="Arial" w:hAnsi="Arial" w:cs="Arial"/>
          <w:sz w:val="24"/>
          <w:szCs w:val="24"/>
        </w:rPr>
        <w:t xml:space="preserve">12) </w:t>
      </w:r>
      <w:r w:rsidRPr="0075038C">
        <w:rPr>
          <w:rFonts w:ascii="Arial" w:hAnsi="Arial" w:cs="Arial"/>
          <w:sz w:val="24"/>
          <w:szCs w:val="24"/>
        </w:rPr>
        <w:t>crée le Bureau des enquêtes indépendantes (BEI)</w:t>
      </w:r>
      <w:r w:rsidR="00A15A44" w:rsidRPr="0075038C">
        <w:rPr>
          <w:rStyle w:val="Appelnotedebasdep"/>
          <w:rFonts w:ascii="Arial" w:hAnsi="Arial" w:cs="Arial"/>
          <w:i/>
          <w:sz w:val="24"/>
          <w:szCs w:val="24"/>
        </w:rPr>
        <w:t xml:space="preserve"> </w:t>
      </w:r>
      <w:r w:rsidR="00A15A44" w:rsidRPr="0075038C">
        <w:rPr>
          <w:rStyle w:val="Appelnotedebasdep"/>
          <w:rFonts w:ascii="Arial" w:hAnsi="Arial" w:cs="Arial"/>
          <w:i/>
          <w:sz w:val="24"/>
          <w:szCs w:val="24"/>
        </w:rPr>
        <w:footnoteReference w:id="325"/>
      </w:r>
      <w:r w:rsidR="00A15A44" w:rsidRPr="0075038C">
        <w:rPr>
          <w:rFonts w:ascii="Arial" w:hAnsi="Arial" w:cs="Arial"/>
          <w:sz w:val="24"/>
          <w:szCs w:val="24"/>
        </w:rPr>
        <w:t xml:space="preserve">. </w:t>
      </w:r>
      <w:r w:rsidR="008452C9" w:rsidRPr="0075038C">
        <w:rPr>
          <w:rFonts w:ascii="Arial" w:hAnsi="Arial" w:cs="Arial"/>
          <w:sz w:val="24"/>
          <w:szCs w:val="24"/>
        </w:rPr>
        <w:t xml:space="preserve">Le BEI est </w:t>
      </w:r>
      <w:proofErr w:type="gramStart"/>
      <w:r w:rsidR="008452C9" w:rsidRPr="0075038C">
        <w:rPr>
          <w:rFonts w:ascii="Arial" w:hAnsi="Arial" w:cs="Arial"/>
          <w:sz w:val="24"/>
          <w:szCs w:val="24"/>
        </w:rPr>
        <w:t>composé</w:t>
      </w:r>
      <w:proofErr w:type="gramEnd"/>
      <w:r w:rsidR="008452C9" w:rsidRPr="0075038C">
        <w:rPr>
          <w:rFonts w:ascii="Arial" w:hAnsi="Arial" w:cs="Arial"/>
          <w:sz w:val="24"/>
          <w:szCs w:val="24"/>
        </w:rPr>
        <w:t xml:space="preserve"> d’un d</w:t>
      </w:r>
      <w:r w:rsidR="00E33787" w:rsidRPr="0075038C">
        <w:rPr>
          <w:rFonts w:ascii="Arial" w:hAnsi="Arial" w:cs="Arial"/>
          <w:sz w:val="24"/>
          <w:szCs w:val="24"/>
        </w:rPr>
        <w:t xml:space="preserve">irecteur, </w:t>
      </w:r>
      <w:r w:rsidR="008452C9" w:rsidRPr="0075038C">
        <w:rPr>
          <w:rFonts w:ascii="Arial" w:hAnsi="Arial" w:cs="Arial"/>
          <w:sz w:val="24"/>
          <w:szCs w:val="24"/>
        </w:rPr>
        <w:t xml:space="preserve">d’un </w:t>
      </w:r>
      <w:r w:rsidR="00E33787" w:rsidRPr="0075038C">
        <w:rPr>
          <w:rFonts w:ascii="Arial" w:hAnsi="Arial" w:cs="Arial"/>
          <w:sz w:val="24"/>
          <w:szCs w:val="24"/>
        </w:rPr>
        <w:t xml:space="preserve">directeur adjoint et </w:t>
      </w:r>
      <w:r w:rsidR="008452C9" w:rsidRPr="0075038C">
        <w:rPr>
          <w:rFonts w:ascii="Arial" w:hAnsi="Arial" w:cs="Arial"/>
          <w:sz w:val="24"/>
          <w:szCs w:val="24"/>
        </w:rPr>
        <w:t>d’</w:t>
      </w:r>
      <w:r w:rsidR="00E33787" w:rsidRPr="0075038C">
        <w:rPr>
          <w:rFonts w:ascii="Arial" w:hAnsi="Arial" w:cs="Arial"/>
          <w:sz w:val="24"/>
          <w:szCs w:val="24"/>
        </w:rPr>
        <w:t>enquêteurs. Il peut également y avoir des enquêteurs-chefs parmi les enquêteurs</w:t>
      </w:r>
      <w:r w:rsidR="008452C9" w:rsidRPr="0075038C">
        <w:rPr>
          <w:rStyle w:val="Appelnotedebasdep"/>
          <w:rFonts w:ascii="Arial" w:hAnsi="Arial" w:cs="Arial"/>
          <w:sz w:val="24"/>
          <w:szCs w:val="24"/>
        </w:rPr>
        <w:footnoteReference w:id="326"/>
      </w:r>
      <w:r w:rsidR="00E33787" w:rsidRPr="0075038C">
        <w:rPr>
          <w:rFonts w:ascii="Arial" w:hAnsi="Arial" w:cs="Arial"/>
          <w:sz w:val="24"/>
          <w:szCs w:val="24"/>
        </w:rPr>
        <w:t xml:space="preserve">. </w:t>
      </w:r>
      <w:proofErr w:type="gramStart"/>
      <w:r w:rsidR="00B0247C" w:rsidRPr="0075038C">
        <w:rPr>
          <w:rFonts w:ascii="Arial" w:hAnsi="Arial" w:cs="Arial"/>
          <w:sz w:val="24"/>
          <w:szCs w:val="24"/>
        </w:rPr>
        <w:t>Les directeur</w:t>
      </w:r>
      <w:proofErr w:type="gramEnd"/>
      <w:r w:rsidR="00B0247C" w:rsidRPr="0075038C">
        <w:rPr>
          <w:rFonts w:ascii="Arial" w:hAnsi="Arial" w:cs="Arial"/>
          <w:sz w:val="24"/>
          <w:szCs w:val="24"/>
        </w:rPr>
        <w:t xml:space="preserve"> et directeur adjoint du BEI seront des civils qui n’auront jamais été policier</w:t>
      </w:r>
      <w:r w:rsidR="00646A4C" w:rsidRPr="0075038C">
        <w:rPr>
          <w:rFonts w:ascii="Arial" w:hAnsi="Arial" w:cs="Arial"/>
          <w:sz w:val="24"/>
          <w:szCs w:val="24"/>
        </w:rPr>
        <w:t>s</w:t>
      </w:r>
      <w:r w:rsidR="00B0247C" w:rsidRPr="0075038C">
        <w:rPr>
          <w:rFonts w:ascii="Arial" w:hAnsi="Arial" w:cs="Arial"/>
          <w:sz w:val="24"/>
          <w:szCs w:val="24"/>
        </w:rPr>
        <w:t xml:space="preserve"> et doivent être des juges à la retraite ou être membres du Barreau du Québec depuis au moins 15 ans</w:t>
      </w:r>
      <w:r w:rsidR="00B0247C" w:rsidRPr="0075038C">
        <w:rPr>
          <w:rStyle w:val="Appelnotedebasdep"/>
          <w:rFonts w:ascii="Arial" w:hAnsi="Arial" w:cs="Arial"/>
          <w:sz w:val="24"/>
          <w:szCs w:val="24"/>
        </w:rPr>
        <w:footnoteReference w:id="327"/>
      </w:r>
      <w:r w:rsidR="00B0247C" w:rsidRPr="0075038C">
        <w:rPr>
          <w:rFonts w:ascii="Arial" w:hAnsi="Arial" w:cs="Arial"/>
          <w:sz w:val="24"/>
          <w:szCs w:val="24"/>
        </w:rPr>
        <w:t xml:space="preserve">. Les enquêteurs, et il semble qu’il y en aura </w:t>
      </w:r>
      <w:r w:rsidR="00E061C7" w:rsidRPr="0075038C">
        <w:rPr>
          <w:rFonts w:ascii="Arial" w:hAnsi="Arial" w:cs="Arial"/>
          <w:sz w:val="24"/>
          <w:szCs w:val="24"/>
        </w:rPr>
        <w:t>une douzaine</w:t>
      </w:r>
      <w:r w:rsidR="00B0247C" w:rsidRPr="0075038C">
        <w:rPr>
          <w:rStyle w:val="Appelnotedebasdep"/>
          <w:rFonts w:ascii="Arial" w:hAnsi="Arial" w:cs="Arial"/>
          <w:sz w:val="24"/>
          <w:szCs w:val="24"/>
        </w:rPr>
        <w:footnoteReference w:id="328"/>
      </w:r>
      <w:r w:rsidR="00E061C7" w:rsidRPr="0075038C">
        <w:rPr>
          <w:rFonts w:ascii="Arial" w:hAnsi="Arial" w:cs="Arial"/>
          <w:sz w:val="24"/>
          <w:szCs w:val="24"/>
        </w:rPr>
        <w:t>, ne pourront pas être des policiers actifs, mais pourront être d’anciens policiers ce qui sera apparemment le cas de la moitié des enquêteurs</w:t>
      </w:r>
      <w:r w:rsidR="00E061C7" w:rsidRPr="0075038C">
        <w:rPr>
          <w:rStyle w:val="Appelnotedebasdep"/>
          <w:rFonts w:ascii="Arial" w:hAnsi="Arial" w:cs="Arial"/>
          <w:sz w:val="24"/>
          <w:szCs w:val="24"/>
        </w:rPr>
        <w:footnoteReference w:id="329"/>
      </w:r>
      <w:r w:rsidR="00E061C7" w:rsidRPr="0075038C">
        <w:rPr>
          <w:rFonts w:ascii="Arial" w:hAnsi="Arial" w:cs="Arial"/>
          <w:sz w:val="24"/>
          <w:szCs w:val="24"/>
        </w:rPr>
        <w:t>.</w:t>
      </w:r>
      <w:r w:rsidR="00E33787" w:rsidRPr="0075038C">
        <w:rPr>
          <w:rFonts w:ascii="Arial" w:hAnsi="Arial" w:cs="Arial"/>
          <w:sz w:val="24"/>
          <w:szCs w:val="24"/>
        </w:rPr>
        <w:t xml:space="preserve"> </w:t>
      </w:r>
      <w:r w:rsidR="00E061C7" w:rsidRPr="0075038C">
        <w:rPr>
          <w:rFonts w:ascii="Arial" w:hAnsi="Arial" w:cs="Arial"/>
          <w:sz w:val="24"/>
          <w:szCs w:val="24"/>
        </w:rPr>
        <w:t>Les mandats du directeur, du directeur adj</w:t>
      </w:r>
      <w:r w:rsidR="00C549B3" w:rsidRPr="0075038C">
        <w:rPr>
          <w:rFonts w:ascii="Arial" w:hAnsi="Arial" w:cs="Arial"/>
          <w:sz w:val="24"/>
          <w:szCs w:val="24"/>
        </w:rPr>
        <w:t>oint et des enquêteurs ne pourron</w:t>
      </w:r>
      <w:r w:rsidR="00E061C7" w:rsidRPr="0075038C">
        <w:rPr>
          <w:rFonts w:ascii="Arial" w:hAnsi="Arial" w:cs="Arial"/>
          <w:sz w:val="24"/>
          <w:szCs w:val="24"/>
        </w:rPr>
        <w:t>t excéder cinq (5) ans</w:t>
      </w:r>
      <w:r w:rsidR="00C549B3" w:rsidRPr="0075038C">
        <w:rPr>
          <w:rFonts w:ascii="Arial" w:hAnsi="Arial" w:cs="Arial"/>
          <w:sz w:val="24"/>
          <w:szCs w:val="24"/>
        </w:rPr>
        <w:t>,</w:t>
      </w:r>
      <w:r w:rsidR="00EA1B12" w:rsidRPr="0075038C">
        <w:rPr>
          <w:rFonts w:ascii="Arial" w:hAnsi="Arial" w:cs="Arial"/>
          <w:sz w:val="24"/>
          <w:szCs w:val="24"/>
        </w:rPr>
        <w:t xml:space="preserve"> avec possibilité de renouvellement</w:t>
      </w:r>
      <w:r w:rsidR="00C549B3" w:rsidRPr="0075038C">
        <w:rPr>
          <w:rFonts w:ascii="Arial" w:hAnsi="Arial" w:cs="Arial"/>
          <w:sz w:val="24"/>
          <w:szCs w:val="24"/>
        </w:rPr>
        <w:t>,</w:t>
      </w:r>
      <w:r w:rsidR="00EA1B12" w:rsidRPr="0075038C">
        <w:rPr>
          <w:rFonts w:ascii="Arial" w:hAnsi="Arial" w:cs="Arial"/>
          <w:sz w:val="24"/>
          <w:szCs w:val="24"/>
        </w:rPr>
        <w:t xml:space="preserve"> </w:t>
      </w:r>
      <w:r w:rsidR="00E061C7" w:rsidRPr="0075038C">
        <w:rPr>
          <w:rFonts w:ascii="Arial" w:hAnsi="Arial" w:cs="Arial"/>
          <w:sz w:val="24"/>
          <w:szCs w:val="24"/>
        </w:rPr>
        <w:t>et ils exerce</w:t>
      </w:r>
      <w:r w:rsidR="00C549B3" w:rsidRPr="0075038C">
        <w:rPr>
          <w:rFonts w:ascii="Arial" w:hAnsi="Arial" w:cs="Arial"/>
          <w:sz w:val="24"/>
          <w:szCs w:val="24"/>
        </w:rPr>
        <w:t>ro</w:t>
      </w:r>
      <w:r w:rsidR="00E061C7" w:rsidRPr="0075038C">
        <w:rPr>
          <w:rFonts w:ascii="Arial" w:hAnsi="Arial" w:cs="Arial"/>
          <w:sz w:val="24"/>
          <w:szCs w:val="24"/>
        </w:rPr>
        <w:t>nt leur</w:t>
      </w:r>
      <w:r w:rsidR="00EA1B12" w:rsidRPr="0075038C">
        <w:rPr>
          <w:rFonts w:ascii="Arial" w:hAnsi="Arial" w:cs="Arial"/>
          <w:sz w:val="24"/>
          <w:szCs w:val="24"/>
        </w:rPr>
        <w:t>s</w:t>
      </w:r>
      <w:r w:rsidR="00E061C7" w:rsidRPr="0075038C">
        <w:rPr>
          <w:rFonts w:ascii="Arial" w:hAnsi="Arial" w:cs="Arial"/>
          <w:sz w:val="24"/>
          <w:szCs w:val="24"/>
        </w:rPr>
        <w:t xml:space="preserve"> fonction</w:t>
      </w:r>
      <w:r w:rsidR="00EA1B12" w:rsidRPr="0075038C">
        <w:rPr>
          <w:rFonts w:ascii="Arial" w:hAnsi="Arial" w:cs="Arial"/>
          <w:sz w:val="24"/>
          <w:szCs w:val="24"/>
        </w:rPr>
        <w:t>s</w:t>
      </w:r>
      <w:r w:rsidR="00E061C7" w:rsidRPr="0075038C">
        <w:rPr>
          <w:rFonts w:ascii="Arial" w:hAnsi="Arial" w:cs="Arial"/>
          <w:sz w:val="24"/>
          <w:szCs w:val="24"/>
        </w:rPr>
        <w:t xml:space="preserve"> à temps plein</w:t>
      </w:r>
      <w:r w:rsidR="00EA1B12" w:rsidRPr="0075038C">
        <w:rPr>
          <w:rStyle w:val="Appelnotedebasdep"/>
          <w:rFonts w:ascii="Arial" w:hAnsi="Arial" w:cs="Arial"/>
          <w:sz w:val="24"/>
          <w:szCs w:val="24"/>
        </w:rPr>
        <w:footnoteReference w:id="330"/>
      </w:r>
      <w:r w:rsidR="0015456D" w:rsidRPr="0075038C">
        <w:rPr>
          <w:rFonts w:ascii="Arial" w:hAnsi="Arial" w:cs="Arial"/>
          <w:sz w:val="24"/>
          <w:szCs w:val="24"/>
        </w:rPr>
        <w:t xml:space="preserve">. Pour chaque enquête </w:t>
      </w:r>
      <w:r w:rsidR="00C549B3" w:rsidRPr="0075038C">
        <w:rPr>
          <w:rFonts w:ascii="Arial" w:hAnsi="Arial" w:cs="Arial"/>
          <w:sz w:val="24"/>
          <w:szCs w:val="24"/>
        </w:rPr>
        <w:t>sera</w:t>
      </w:r>
      <w:r w:rsidR="0015456D" w:rsidRPr="0075038C">
        <w:rPr>
          <w:rFonts w:ascii="Arial" w:hAnsi="Arial" w:cs="Arial"/>
          <w:sz w:val="24"/>
          <w:szCs w:val="24"/>
        </w:rPr>
        <w:t xml:space="preserve"> nommé un enquêteur principal. Toutefois, un enquêteur </w:t>
      </w:r>
      <w:r w:rsidR="0015456D" w:rsidRPr="0075038C">
        <w:rPr>
          <w:rFonts w:ascii="Arial" w:hAnsi="Arial" w:cs="Arial"/>
          <w:sz w:val="24"/>
          <w:szCs w:val="24"/>
        </w:rPr>
        <w:lastRenderedPageBreak/>
        <w:t>ne peut pas être enquêteur principal d’une enquête portant sur un corps de police dont il a déjà été membre ou employé</w:t>
      </w:r>
      <w:r w:rsidR="0015456D" w:rsidRPr="0075038C">
        <w:rPr>
          <w:rStyle w:val="Appelnotedebasdep"/>
          <w:rFonts w:ascii="Arial" w:hAnsi="Arial" w:cs="Arial"/>
          <w:sz w:val="24"/>
          <w:szCs w:val="24"/>
        </w:rPr>
        <w:footnoteReference w:id="331"/>
      </w:r>
      <w:r w:rsidR="00C625C2" w:rsidRPr="0075038C">
        <w:rPr>
          <w:rFonts w:ascii="Arial" w:hAnsi="Arial" w:cs="Arial"/>
          <w:sz w:val="24"/>
          <w:szCs w:val="24"/>
        </w:rPr>
        <w:t>.</w:t>
      </w:r>
      <w:r w:rsidR="005F03D2" w:rsidRPr="0075038C">
        <w:rPr>
          <w:rFonts w:ascii="Arial" w:hAnsi="Arial" w:cs="Arial"/>
          <w:sz w:val="24"/>
          <w:szCs w:val="24"/>
        </w:rPr>
        <w:t xml:space="preserve"> La for</w:t>
      </w:r>
      <w:r w:rsidR="00E811F3" w:rsidRPr="0075038C">
        <w:rPr>
          <w:rFonts w:ascii="Arial" w:hAnsi="Arial" w:cs="Arial"/>
          <w:sz w:val="24"/>
          <w:szCs w:val="24"/>
        </w:rPr>
        <w:t>mation que les membres du BEI</w:t>
      </w:r>
      <w:r w:rsidR="005F03D2" w:rsidRPr="0075038C">
        <w:rPr>
          <w:rFonts w:ascii="Arial" w:hAnsi="Arial" w:cs="Arial"/>
          <w:sz w:val="24"/>
          <w:szCs w:val="24"/>
        </w:rPr>
        <w:t xml:space="preserve"> doivent recevoir est déterminée par règlement</w:t>
      </w:r>
      <w:r w:rsidR="005F03D2" w:rsidRPr="0075038C">
        <w:rPr>
          <w:rStyle w:val="Appelnotedebasdep"/>
          <w:rFonts w:ascii="Arial" w:hAnsi="Arial" w:cs="Arial"/>
          <w:sz w:val="24"/>
          <w:szCs w:val="24"/>
        </w:rPr>
        <w:footnoteReference w:id="332"/>
      </w:r>
      <w:r w:rsidR="005F03D2" w:rsidRPr="0075038C">
        <w:rPr>
          <w:rFonts w:ascii="Arial" w:hAnsi="Arial" w:cs="Arial"/>
          <w:sz w:val="24"/>
          <w:szCs w:val="24"/>
        </w:rPr>
        <w:t>.</w:t>
      </w:r>
    </w:p>
    <w:p w:rsidR="00A204F3" w:rsidRPr="0075038C" w:rsidRDefault="00A204F3" w:rsidP="00D8786B">
      <w:pPr>
        <w:spacing w:line="360" w:lineRule="auto"/>
        <w:ind w:left="360"/>
        <w:jc w:val="both"/>
        <w:rPr>
          <w:rFonts w:ascii="Arial" w:hAnsi="Arial" w:cs="Arial"/>
          <w:sz w:val="24"/>
          <w:szCs w:val="24"/>
          <w:u w:val="single"/>
        </w:rPr>
      </w:pPr>
      <w:r w:rsidRPr="0075038C">
        <w:rPr>
          <w:rFonts w:ascii="Arial" w:hAnsi="Arial" w:cs="Arial"/>
          <w:sz w:val="24"/>
          <w:szCs w:val="24"/>
          <w:u w:val="single"/>
        </w:rPr>
        <w:t>Mandat</w:t>
      </w:r>
    </w:p>
    <w:p w:rsidR="002D32CE" w:rsidRPr="0075038C" w:rsidRDefault="002D32CE" w:rsidP="00D8786B">
      <w:pPr>
        <w:spacing w:line="360" w:lineRule="auto"/>
        <w:ind w:left="360"/>
        <w:jc w:val="both"/>
        <w:rPr>
          <w:rFonts w:ascii="Arial" w:hAnsi="Arial" w:cs="Arial"/>
          <w:sz w:val="24"/>
          <w:szCs w:val="24"/>
        </w:rPr>
      </w:pPr>
      <w:r w:rsidRPr="0075038C">
        <w:rPr>
          <w:rFonts w:ascii="Arial" w:hAnsi="Arial" w:cs="Arial"/>
          <w:sz w:val="24"/>
          <w:szCs w:val="24"/>
        </w:rPr>
        <w:t>L</w:t>
      </w:r>
      <w:r w:rsidR="005F03D2" w:rsidRPr="0075038C">
        <w:rPr>
          <w:rFonts w:ascii="Arial" w:hAnsi="Arial" w:cs="Arial"/>
          <w:sz w:val="24"/>
          <w:szCs w:val="24"/>
        </w:rPr>
        <w:t xml:space="preserve">’article 289.1 du </w:t>
      </w:r>
      <w:r w:rsidR="005F03D2" w:rsidRPr="0075038C">
        <w:rPr>
          <w:rFonts w:ascii="Arial" w:hAnsi="Arial" w:cs="Arial"/>
          <w:i/>
          <w:sz w:val="24"/>
          <w:szCs w:val="24"/>
        </w:rPr>
        <w:t xml:space="preserve">Projet de loi n°12 </w:t>
      </w:r>
      <w:r w:rsidR="005F03D2" w:rsidRPr="0075038C">
        <w:rPr>
          <w:rFonts w:ascii="Arial" w:hAnsi="Arial" w:cs="Arial"/>
          <w:sz w:val="24"/>
          <w:szCs w:val="24"/>
        </w:rPr>
        <w:t>prévoit que l</w:t>
      </w:r>
      <w:r w:rsidRPr="0075038C">
        <w:rPr>
          <w:rFonts w:ascii="Arial" w:hAnsi="Arial" w:cs="Arial"/>
          <w:sz w:val="24"/>
          <w:szCs w:val="24"/>
        </w:rPr>
        <w:t xml:space="preserve">e BEI aura pour mission de mener </w:t>
      </w:r>
      <w:r w:rsidR="005F03D2" w:rsidRPr="0075038C">
        <w:rPr>
          <w:rFonts w:ascii="Arial" w:hAnsi="Arial" w:cs="Arial"/>
          <w:sz w:val="24"/>
          <w:szCs w:val="24"/>
        </w:rPr>
        <w:t>des</w:t>
      </w:r>
      <w:r w:rsidRPr="0075038C">
        <w:rPr>
          <w:rFonts w:ascii="Arial" w:hAnsi="Arial" w:cs="Arial"/>
          <w:sz w:val="24"/>
          <w:szCs w:val="24"/>
        </w:rPr>
        <w:t xml:space="preserve"> enquêtes</w:t>
      </w:r>
      <w:r w:rsidR="005F03D2" w:rsidRPr="0075038C">
        <w:rPr>
          <w:rFonts w:ascii="Arial" w:hAnsi="Arial" w:cs="Arial"/>
          <w:sz w:val="24"/>
          <w:szCs w:val="24"/>
        </w:rPr>
        <w:t xml:space="preserve"> indépendantes</w:t>
      </w:r>
      <w:r w:rsidRPr="0075038C">
        <w:rPr>
          <w:rFonts w:ascii="Arial" w:hAnsi="Arial" w:cs="Arial"/>
          <w:sz w:val="24"/>
          <w:szCs w:val="24"/>
        </w:rPr>
        <w:t xml:space="preserve"> dans les cas de décès, de blessure</w:t>
      </w:r>
      <w:r w:rsidR="00E811F3" w:rsidRPr="0075038C">
        <w:rPr>
          <w:rFonts w:ascii="Arial" w:hAnsi="Arial" w:cs="Arial"/>
          <w:sz w:val="24"/>
          <w:szCs w:val="24"/>
        </w:rPr>
        <w:t>s</w:t>
      </w:r>
      <w:r w:rsidRPr="0075038C">
        <w:rPr>
          <w:rFonts w:ascii="Arial" w:hAnsi="Arial" w:cs="Arial"/>
          <w:sz w:val="24"/>
          <w:szCs w:val="24"/>
        </w:rPr>
        <w:t xml:space="preserve"> grave</w:t>
      </w:r>
      <w:r w:rsidR="00E811F3" w:rsidRPr="0075038C">
        <w:rPr>
          <w:rFonts w:ascii="Arial" w:hAnsi="Arial" w:cs="Arial"/>
          <w:sz w:val="24"/>
          <w:szCs w:val="24"/>
        </w:rPr>
        <w:t>s</w:t>
      </w:r>
      <w:r w:rsidRPr="0075038C">
        <w:rPr>
          <w:rFonts w:ascii="Arial" w:hAnsi="Arial" w:cs="Arial"/>
          <w:sz w:val="24"/>
          <w:szCs w:val="24"/>
        </w:rPr>
        <w:t xml:space="preserve"> ou de blessure</w:t>
      </w:r>
      <w:r w:rsidR="00E811F3" w:rsidRPr="0075038C">
        <w:rPr>
          <w:rFonts w:ascii="Arial" w:hAnsi="Arial" w:cs="Arial"/>
          <w:sz w:val="24"/>
          <w:szCs w:val="24"/>
        </w:rPr>
        <w:t>s</w:t>
      </w:r>
      <w:r w:rsidRPr="0075038C">
        <w:rPr>
          <w:rFonts w:ascii="Arial" w:hAnsi="Arial" w:cs="Arial"/>
          <w:sz w:val="24"/>
          <w:szCs w:val="24"/>
        </w:rPr>
        <w:t xml:space="preserve"> causée</w:t>
      </w:r>
      <w:r w:rsidR="00E811F3" w:rsidRPr="0075038C">
        <w:rPr>
          <w:rFonts w:ascii="Arial" w:hAnsi="Arial" w:cs="Arial"/>
          <w:sz w:val="24"/>
          <w:szCs w:val="24"/>
        </w:rPr>
        <w:t>s</w:t>
      </w:r>
      <w:r w:rsidRPr="0075038C">
        <w:rPr>
          <w:rFonts w:ascii="Arial" w:hAnsi="Arial" w:cs="Arial"/>
          <w:sz w:val="24"/>
          <w:szCs w:val="24"/>
        </w:rPr>
        <w:t xml:space="preserve"> par une arme à feu, sur toute personne autre qu’un policier en devoir</w:t>
      </w:r>
      <w:r w:rsidR="00C625C2" w:rsidRPr="0075038C">
        <w:rPr>
          <w:rStyle w:val="Appelnotedebasdep"/>
          <w:rFonts w:ascii="Arial" w:hAnsi="Arial" w:cs="Arial"/>
          <w:sz w:val="24"/>
          <w:szCs w:val="24"/>
        </w:rPr>
        <w:footnoteReference w:id="333"/>
      </w:r>
      <w:r w:rsidR="00BF6996" w:rsidRPr="0075038C">
        <w:rPr>
          <w:rFonts w:ascii="Arial" w:hAnsi="Arial" w:cs="Arial"/>
          <w:sz w:val="24"/>
          <w:szCs w:val="24"/>
        </w:rPr>
        <w:t>, lors d’une intervention policière ou de la détention de cette personne</w:t>
      </w:r>
      <w:r w:rsidR="007330C3" w:rsidRPr="0075038C">
        <w:rPr>
          <w:rFonts w:ascii="Arial" w:hAnsi="Arial" w:cs="Arial"/>
          <w:sz w:val="24"/>
          <w:szCs w:val="24"/>
        </w:rPr>
        <w:t>, de même que de mener toute enquête sur un policier (ou un constable spécial)</w:t>
      </w:r>
      <w:r w:rsidR="00E811F3" w:rsidRPr="0075038C">
        <w:rPr>
          <w:rFonts w:ascii="Arial" w:hAnsi="Arial" w:cs="Arial"/>
          <w:sz w:val="24"/>
          <w:szCs w:val="24"/>
        </w:rPr>
        <w:t xml:space="preserve"> dont il est chargé par le ministre</w:t>
      </w:r>
      <w:r w:rsidR="00E811F3" w:rsidRPr="0075038C">
        <w:rPr>
          <w:rStyle w:val="Appelnotedebasdep"/>
          <w:rFonts w:ascii="Arial" w:hAnsi="Arial" w:cs="Arial"/>
          <w:sz w:val="24"/>
          <w:szCs w:val="24"/>
        </w:rPr>
        <w:t xml:space="preserve"> </w:t>
      </w:r>
      <w:r w:rsidR="007330C3" w:rsidRPr="0075038C">
        <w:rPr>
          <w:rStyle w:val="Appelnotedebasdep"/>
          <w:rFonts w:ascii="Arial" w:hAnsi="Arial" w:cs="Arial"/>
          <w:sz w:val="24"/>
          <w:szCs w:val="24"/>
        </w:rPr>
        <w:footnoteReference w:id="334"/>
      </w:r>
      <w:r w:rsidRPr="0075038C">
        <w:rPr>
          <w:rFonts w:ascii="Arial" w:hAnsi="Arial" w:cs="Arial"/>
          <w:sz w:val="24"/>
          <w:szCs w:val="24"/>
        </w:rPr>
        <w:t>. En outre, le ministre peut charger le B</w:t>
      </w:r>
      <w:r w:rsidR="00C625C2" w:rsidRPr="0075038C">
        <w:rPr>
          <w:rFonts w:ascii="Arial" w:hAnsi="Arial" w:cs="Arial"/>
          <w:sz w:val="24"/>
          <w:szCs w:val="24"/>
        </w:rPr>
        <w:t>EI</w:t>
      </w:r>
      <w:r w:rsidRPr="0075038C">
        <w:rPr>
          <w:rFonts w:ascii="Arial" w:hAnsi="Arial" w:cs="Arial"/>
          <w:sz w:val="24"/>
          <w:szCs w:val="24"/>
        </w:rPr>
        <w:t xml:space="preserve"> d’enquêter sur tout autre événement</w:t>
      </w:r>
      <w:r w:rsidR="00F22AE5" w:rsidRPr="0075038C">
        <w:rPr>
          <w:rFonts w:ascii="Arial" w:hAnsi="Arial" w:cs="Arial"/>
          <w:sz w:val="24"/>
          <w:szCs w:val="24"/>
        </w:rPr>
        <w:t>, impliquant un policier</w:t>
      </w:r>
      <w:r w:rsidRPr="0075038C">
        <w:rPr>
          <w:rFonts w:ascii="Arial" w:hAnsi="Arial" w:cs="Arial"/>
          <w:sz w:val="24"/>
          <w:szCs w:val="24"/>
        </w:rPr>
        <w:t xml:space="preserve"> ainsi que sur des allégations relatives à une infraction criminelle commise par </w:t>
      </w:r>
      <w:r w:rsidR="00F22AE5" w:rsidRPr="0075038C">
        <w:rPr>
          <w:rFonts w:ascii="Arial" w:hAnsi="Arial" w:cs="Arial"/>
          <w:sz w:val="24"/>
          <w:szCs w:val="24"/>
        </w:rPr>
        <w:t>un policier</w:t>
      </w:r>
      <w:r w:rsidR="00781C64" w:rsidRPr="0075038C">
        <w:rPr>
          <w:rStyle w:val="Appelnotedebasdep"/>
          <w:rFonts w:ascii="Arial" w:hAnsi="Arial" w:cs="Arial"/>
          <w:sz w:val="24"/>
          <w:szCs w:val="24"/>
        </w:rPr>
        <w:footnoteReference w:id="335"/>
      </w:r>
      <w:r w:rsidRPr="0075038C">
        <w:rPr>
          <w:rFonts w:ascii="Arial" w:hAnsi="Arial" w:cs="Arial"/>
          <w:sz w:val="24"/>
          <w:szCs w:val="24"/>
        </w:rPr>
        <w:t xml:space="preserve">. </w:t>
      </w:r>
      <w:r w:rsidR="00B11ECD" w:rsidRPr="0075038C">
        <w:rPr>
          <w:rFonts w:ascii="Arial" w:hAnsi="Arial" w:cs="Arial"/>
          <w:sz w:val="24"/>
          <w:szCs w:val="24"/>
        </w:rPr>
        <w:t>Aux fins de la réalisation de sa mission, l</w:t>
      </w:r>
      <w:r w:rsidR="00781C64" w:rsidRPr="0075038C">
        <w:rPr>
          <w:rFonts w:ascii="Arial" w:hAnsi="Arial" w:cs="Arial"/>
          <w:sz w:val="24"/>
          <w:szCs w:val="24"/>
        </w:rPr>
        <w:t>e BEI est un corps de police</w:t>
      </w:r>
      <w:r w:rsidR="00781C64" w:rsidRPr="0075038C">
        <w:rPr>
          <w:rStyle w:val="Appelnotedebasdep"/>
          <w:rFonts w:ascii="Arial" w:hAnsi="Arial" w:cs="Arial"/>
          <w:sz w:val="24"/>
          <w:szCs w:val="24"/>
        </w:rPr>
        <w:footnoteReference w:id="336"/>
      </w:r>
      <w:r w:rsidRPr="0075038C">
        <w:rPr>
          <w:rFonts w:ascii="Arial" w:hAnsi="Arial" w:cs="Arial"/>
          <w:sz w:val="24"/>
          <w:szCs w:val="24"/>
        </w:rPr>
        <w:t xml:space="preserve">. </w:t>
      </w:r>
    </w:p>
    <w:p w:rsidR="00811AD5" w:rsidRPr="000A3343" w:rsidRDefault="00811AD5" w:rsidP="00D8786B">
      <w:pPr>
        <w:spacing w:line="360" w:lineRule="auto"/>
        <w:ind w:left="360"/>
        <w:jc w:val="both"/>
        <w:rPr>
          <w:rFonts w:ascii="Arial" w:hAnsi="Arial" w:cs="Arial"/>
          <w:sz w:val="24"/>
          <w:szCs w:val="24"/>
          <w:u w:val="single"/>
        </w:rPr>
      </w:pPr>
      <w:r w:rsidRPr="000A3343">
        <w:rPr>
          <w:rFonts w:ascii="Arial" w:hAnsi="Arial" w:cs="Arial"/>
          <w:sz w:val="24"/>
          <w:szCs w:val="24"/>
          <w:u w:val="single"/>
        </w:rPr>
        <w:t>Déroulement des enquêtes</w:t>
      </w:r>
    </w:p>
    <w:p w:rsidR="002D32CE" w:rsidRPr="0075038C" w:rsidRDefault="002D32CE" w:rsidP="00D8786B">
      <w:pPr>
        <w:spacing w:line="360" w:lineRule="auto"/>
        <w:ind w:left="360"/>
        <w:jc w:val="both"/>
        <w:rPr>
          <w:rFonts w:ascii="Arial" w:hAnsi="Arial" w:cs="Arial"/>
          <w:sz w:val="24"/>
          <w:szCs w:val="24"/>
        </w:rPr>
      </w:pPr>
      <w:r w:rsidRPr="0075038C">
        <w:rPr>
          <w:rFonts w:ascii="Arial" w:hAnsi="Arial" w:cs="Arial"/>
          <w:sz w:val="24"/>
          <w:szCs w:val="24"/>
        </w:rPr>
        <w:t xml:space="preserve">Le </w:t>
      </w:r>
      <w:r w:rsidR="005F03D2" w:rsidRPr="0075038C">
        <w:rPr>
          <w:rFonts w:ascii="Arial" w:hAnsi="Arial" w:cs="Arial"/>
          <w:i/>
          <w:sz w:val="24"/>
          <w:szCs w:val="24"/>
        </w:rPr>
        <w:t xml:space="preserve">Projet de loi n°12 </w:t>
      </w:r>
      <w:r w:rsidR="005F03D2" w:rsidRPr="0075038C">
        <w:rPr>
          <w:rFonts w:ascii="Arial" w:hAnsi="Arial" w:cs="Arial"/>
          <w:sz w:val="24"/>
          <w:szCs w:val="24"/>
        </w:rPr>
        <w:t xml:space="preserve">prévoit que le </w:t>
      </w:r>
      <w:r w:rsidRPr="0075038C">
        <w:rPr>
          <w:rFonts w:ascii="Arial" w:hAnsi="Arial" w:cs="Arial"/>
          <w:sz w:val="24"/>
          <w:szCs w:val="24"/>
        </w:rPr>
        <w:t>gouvernement peut adopter un règlement concernant le déroulement des enquêtes</w:t>
      </w:r>
      <w:r w:rsidR="00646A4C" w:rsidRPr="0075038C">
        <w:rPr>
          <w:rFonts w:ascii="Arial" w:hAnsi="Arial" w:cs="Arial"/>
          <w:sz w:val="24"/>
          <w:szCs w:val="24"/>
        </w:rPr>
        <w:t>. Ce</w:t>
      </w:r>
      <w:r w:rsidR="00DF0AEF" w:rsidRPr="0075038C">
        <w:rPr>
          <w:rFonts w:ascii="Arial" w:hAnsi="Arial" w:cs="Arial"/>
          <w:sz w:val="24"/>
          <w:szCs w:val="24"/>
        </w:rPr>
        <w:t xml:space="preserve"> </w:t>
      </w:r>
      <w:r w:rsidR="00646A4C" w:rsidRPr="0075038C">
        <w:rPr>
          <w:rFonts w:ascii="Arial" w:hAnsi="Arial" w:cs="Arial"/>
          <w:sz w:val="24"/>
          <w:szCs w:val="24"/>
        </w:rPr>
        <w:t>règlement peu</w:t>
      </w:r>
      <w:r w:rsidR="00DF0AEF" w:rsidRPr="0075038C">
        <w:rPr>
          <w:rFonts w:ascii="Arial" w:hAnsi="Arial" w:cs="Arial"/>
          <w:sz w:val="24"/>
          <w:szCs w:val="24"/>
        </w:rPr>
        <w:t>t</w:t>
      </w:r>
      <w:r w:rsidRPr="0075038C">
        <w:rPr>
          <w:rFonts w:ascii="Arial" w:hAnsi="Arial" w:cs="Arial"/>
          <w:sz w:val="24"/>
          <w:szCs w:val="24"/>
        </w:rPr>
        <w:t xml:space="preserve"> notamment prévoir les obligations auxquelles les policiers impliqués dans un événement</w:t>
      </w:r>
      <w:r w:rsidR="005F03D2" w:rsidRPr="0075038C">
        <w:rPr>
          <w:rFonts w:ascii="Arial" w:hAnsi="Arial" w:cs="Arial"/>
          <w:sz w:val="24"/>
          <w:szCs w:val="24"/>
        </w:rPr>
        <w:t xml:space="preserve"> visé à l’article 289.1 du </w:t>
      </w:r>
      <w:r w:rsidR="005F03D2" w:rsidRPr="0075038C">
        <w:rPr>
          <w:rFonts w:ascii="Arial" w:hAnsi="Arial" w:cs="Arial"/>
          <w:i/>
          <w:sz w:val="24"/>
          <w:szCs w:val="24"/>
        </w:rPr>
        <w:t>Projet de loi n°12</w:t>
      </w:r>
      <w:r w:rsidRPr="0075038C">
        <w:rPr>
          <w:rFonts w:ascii="Arial" w:hAnsi="Arial" w:cs="Arial"/>
          <w:sz w:val="24"/>
          <w:szCs w:val="24"/>
        </w:rPr>
        <w:t xml:space="preserve">, les policiers témoins et le directeur </w:t>
      </w:r>
      <w:r w:rsidRPr="0075038C">
        <w:rPr>
          <w:rFonts w:ascii="Arial" w:hAnsi="Arial" w:cs="Arial"/>
          <w:sz w:val="24"/>
          <w:szCs w:val="24"/>
        </w:rPr>
        <w:lastRenderedPageBreak/>
        <w:t>du corps de police impliqué pourraient être tenus</w:t>
      </w:r>
      <w:r w:rsidR="005F03D2" w:rsidRPr="0075038C">
        <w:rPr>
          <w:rStyle w:val="Appelnotedebasdep"/>
          <w:rFonts w:ascii="Arial" w:hAnsi="Arial" w:cs="Arial"/>
          <w:sz w:val="24"/>
          <w:szCs w:val="24"/>
        </w:rPr>
        <w:footnoteReference w:id="337"/>
      </w:r>
      <w:r w:rsidRPr="0075038C">
        <w:rPr>
          <w:rFonts w:ascii="Arial" w:hAnsi="Arial" w:cs="Arial"/>
          <w:sz w:val="24"/>
          <w:szCs w:val="24"/>
        </w:rPr>
        <w:t xml:space="preserve">. </w:t>
      </w:r>
      <w:r w:rsidR="00BF6996" w:rsidRPr="0075038C">
        <w:rPr>
          <w:rFonts w:ascii="Arial" w:hAnsi="Arial" w:cs="Arial"/>
          <w:sz w:val="24"/>
          <w:szCs w:val="24"/>
        </w:rPr>
        <w:t>Nous y reviendrons ultérieurement.</w:t>
      </w:r>
    </w:p>
    <w:p w:rsidR="00BD6249" w:rsidRPr="0075038C" w:rsidRDefault="001A3398" w:rsidP="003377FF">
      <w:pPr>
        <w:pStyle w:val="Paragraphedeliste"/>
        <w:numPr>
          <w:ilvl w:val="0"/>
          <w:numId w:val="21"/>
        </w:numPr>
        <w:spacing w:line="360" w:lineRule="auto"/>
        <w:rPr>
          <w:rFonts w:ascii="Arial" w:hAnsi="Arial" w:cs="Arial"/>
          <w:b/>
          <w:sz w:val="24"/>
          <w:szCs w:val="24"/>
        </w:rPr>
      </w:pPr>
      <w:r w:rsidRPr="0075038C">
        <w:rPr>
          <w:rFonts w:ascii="Arial" w:hAnsi="Arial" w:cs="Arial"/>
          <w:b/>
          <w:sz w:val="24"/>
          <w:szCs w:val="24"/>
        </w:rPr>
        <w:t>Commentaires au sujet</w:t>
      </w:r>
      <w:r w:rsidR="00490D49" w:rsidRPr="0075038C">
        <w:rPr>
          <w:rFonts w:ascii="Arial" w:hAnsi="Arial" w:cs="Arial"/>
          <w:b/>
          <w:sz w:val="24"/>
          <w:szCs w:val="24"/>
        </w:rPr>
        <w:t xml:space="preserve"> des modèles indépendants</w:t>
      </w:r>
    </w:p>
    <w:p w:rsidR="002A6B58" w:rsidRPr="0075038C" w:rsidRDefault="00FC1A7F" w:rsidP="00D8786B">
      <w:pPr>
        <w:spacing w:line="360" w:lineRule="auto"/>
        <w:ind w:left="360"/>
        <w:jc w:val="both"/>
        <w:rPr>
          <w:rFonts w:ascii="Arial" w:hAnsi="Arial" w:cs="Arial"/>
          <w:sz w:val="24"/>
          <w:szCs w:val="24"/>
        </w:rPr>
      </w:pPr>
      <w:r w:rsidRPr="0075038C">
        <w:rPr>
          <w:rFonts w:ascii="Arial" w:hAnsi="Arial" w:cs="Arial"/>
          <w:sz w:val="24"/>
          <w:szCs w:val="24"/>
        </w:rPr>
        <w:t>D’abord, l</w:t>
      </w:r>
      <w:r w:rsidR="00CF452F" w:rsidRPr="0075038C">
        <w:rPr>
          <w:rFonts w:ascii="Arial" w:hAnsi="Arial" w:cs="Arial"/>
          <w:sz w:val="24"/>
          <w:szCs w:val="24"/>
        </w:rPr>
        <w:t xml:space="preserve">e fait de confier la responsabilité d’enquêter à des civils pose </w:t>
      </w:r>
      <w:r w:rsidR="008C3E49" w:rsidRPr="0075038C">
        <w:rPr>
          <w:rFonts w:ascii="Arial" w:hAnsi="Arial" w:cs="Arial"/>
          <w:sz w:val="24"/>
          <w:szCs w:val="24"/>
        </w:rPr>
        <w:t>certaines difficultés; ainsi que l’avançait l’ancien ministre de la Sécurité publique du Québec,</w:t>
      </w:r>
      <w:r w:rsidR="00BF6996" w:rsidRPr="0075038C">
        <w:rPr>
          <w:rFonts w:ascii="Arial" w:hAnsi="Arial" w:cs="Arial"/>
          <w:sz w:val="24"/>
          <w:szCs w:val="24"/>
        </w:rPr>
        <w:t xml:space="preserve"> </w:t>
      </w:r>
      <w:r w:rsidR="008C3E49" w:rsidRPr="0075038C">
        <w:rPr>
          <w:rFonts w:ascii="Arial" w:hAnsi="Arial" w:cs="Arial"/>
          <w:sz w:val="24"/>
          <w:szCs w:val="24"/>
        </w:rPr>
        <w:t xml:space="preserve">Serge Ménard, </w:t>
      </w:r>
      <w:r w:rsidR="00CF452F" w:rsidRPr="0075038C">
        <w:rPr>
          <w:rFonts w:ascii="Arial" w:hAnsi="Arial" w:cs="Arial"/>
          <w:sz w:val="24"/>
          <w:szCs w:val="24"/>
        </w:rPr>
        <w:t>«faire une enquête, c’est un métier, c’est une profession, cela demande une formation et ça demande de l’expérience et il n’y a pas d’autre endroit où l’on puisse développer une expertise dans la conduite d’une enquête que dans un corps de police»</w:t>
      </w:r>
      <w:r w:rsidR="00CF452F" w:rsidRPr="0075038C">
        <w:rPr>
          <w:rStyle w:val="Appelnotedebasdep"/>
          <w:rFonts w:ascii="Arial" w:hAnsi="Arial" w:cs="Arial"/>
          <w:sz w:val="24"/>
          <w:szCs w:val="24"/>
        </w:rPr>
        <w:footnoteReference w:id="338"/>
      </w:r>
      <w:r w:rsidR="00CF452F" w:rsidRPr="0075038C">
        <w:rPr>
          <w:rFonts w:ascii="Arial" w:hAnsi="Arial" w:cs="Arial"/>
          <w:sz w:val="24"/>
          <w:szCs w:val="24"/>
        </w:rPr>
        <w:t xml:space="preserve">. Qui plus est, au </w:t>
      </w:r>
      <w:r w:rsidR="00E5739F" w:rsidRPr="0075038C">
        <w:rPr>
          <w:rFonts w:ascii="Arial" w:hAnsi="Arial" w:cs="Arial"/>
          <w:sz w:val="24"/>
          <w:szCs w:val="24"/>
        </w:rPr>
        <w:t xml:space="preserve">Québec, le nombre d’enquêtes en lien avec un décès ou des blessures graves pouvant découler d’une intervention policière </w:t>
      </w:r>
      <w:r w:rsidR="00CF452F" w:rsidRPr="0075038C">
        <w:rPr>
          <w:rFonts w:ascii="Arial" w:hAnsi="Arial" w:cs="Arial"/>
          <w:sz w:val="24"/>
          <w:szCs w:val="24"/>
        </w:rPr>
        <w:t>est peu élevé (40 enquêtes indépendantes au Québec en 2009</w:t>
      </w:r>
      <w:r w:rsidR="00CF452F" w:rsidRPr="0075038C">
        <w:rPr>
          <w:rStyle w:val="Appelnotedebasdep"/>
          <w:rFonts w:ascii="Arial" w:hAnsi="Arial" w:cs="Arial"/>
          <w:sz w:val="24"/>
          <w:szCs w:val="24"/>
        </w:rPr>
        <w:footnoteReference w:id="339"/>
      </w:r>
      <w:r w:rsidR="00CF452F" w:rsidRPr="0075038C">
        <w:rPr>
          <w:rFonts w:ascii="Arial" w:hAnsi="Arial" w:cs="Arial"/>
          <w:sz w:val="24"/>
          <w:szCs w:val="24"/>
        </w:rPr>
        <w:t>). En confiant la responsabilité d’enquêter à des civils,</w:t>
      </w:r>
      <w:r w:rsidR="00267DD3" w:rsidRPr="0075038C">
        <w:rPr>
          <w:rFonts w:ascii="Arial" w:hAnsi="Arial" w:cs="Arial"/>
          <w:sz w:val="24"/>
          <w:szCs w:val="24"/>
        </w:rPr>
        <w:t xml:space="preserve"> d’une année à l’autre,</w:t>
      </w:r>
      <w:r w:rsidR="00CF452F" w:rsidRPr="0075038C">
        <w:rPr>
          <w:rFonts w:ascii="Arial" w:hAnsi="Arial" w:cs="Arial"/>
          <w:sz w:val="24"/>
          <w:szCs w:val="24"/>
        </w:rPr>
        <w:t xml:space="preserve"> </w:t>
      </w:r>
      <w:r w:rsidR="00BF6996" w:rsidRPr="0075038C">
        <w:rPr>
          <w:rFonts w:ascii="Arial" w:hAnsi="Arial" w:cs="Arial"/>
          <w:sz w:val="24"/>
          <w:szCs w:val="24"/>
        </w:rPr>
        <w:t>nous perdrons le peu d’expérience et d’expertise acquis</w:t>
      </w:r>
      <w:r w:rsidR="00CF452F" w:rsidRPr="0075038C">
        <w:rPr>
          <w:rStyle w:val="Appelnotedebasdep"/>
          <w:rFonts w:ascii="Arial" w:hAnsi="Arial" w:cs="Arial"/>
          <w:sz w:val="24"/>
          <w:szCs w:val="24"/>
        </w:rPr>
        <w:footnoteReference w:id="340"/>
      </w:r>
      <w:r w:rsidR="00CF452F" w:rsidRPr="0075038C">
        <w:rPr>
          <w:rFonts w:ascii="Arial" w:hAnsi="Arial" w:cs="Arial"/>
          <w:sz w:val="24"/>
          <w:szCs w:val="24"/>
        </w:rPr>
        <w:t>.</w:t>
      </w:r>
    </w:p>
    <w:p w:rsidR="00951376" w:rsidRPr="0075038C" w:rsidRDefault="00E15E90" w:rsidP="00D8786B">
      <w:pPr>
        <w:spacing w:line="360" w:lineRule="auto"/>
        <w:ind w:left="360"/>
        <w:jc w:val="both"/>
        <w:rPr>
          <w:rFonts w:ascii="Arial" w:eastAsia="Times New Roman" w:hAnsi="Arial" w:cs="Arial"/>
          <w:sz w:val="24"/>
          <w:szCs w:val="24"/>
          <w:lang w:val="fr-FR" w:eastAsia="fr-CA"/>
        </w:rPr>
      </w:pPr>
      <w:r w:rsidRPr="0075038C">
        <w:rPr>
          <w:rFonts w:ascii="Arial" w:hAnsi="Arial" w:cs="Arial"/>
          <w:sz w:val="24"/>
          <w:szCs w:val="24"/>
        </w:rPr>
        <w:t>D’aucuns pensent que les ex-policiers sont les mieux placés pour enquêter puisqu’ils connaissent les réalités du terrain, des interventions.</w:t>
      </w:r>
      <w:r w:rsidR="00297484" w:rsidRPr="0075038C">
        <w:rPr>
          <w:rFonts w:ascii="Arial" w:hAnsi="Arial" w:cs="Arial"/>
          <w:sz w:val="24"/>
          <w:szCs w:val="24"/>
        </w:rPr>
        <w:t xml:space="preserve"> Avalisant cette proposition, l</w:t>
      </w:r>
      <w:r w:rsidR="007B3EF6" w:rsidRPr="0075038C">
        <w:rPr>
          <w:rFonts w:ascii="Arial" w:hAnsi="Arial" w:cs="Arial"/>
          <w:sz w:val="24"/>
          <w:szCs w:val="24"/>
        </w:rPr>
        <w:t>a Fraternité estime</w:t>
      </w:r>
      <w:r w:rsidR="00297484" w:rsidRPr="0075038C">
        <w:rPr>
          <w:rFonts w:ascii="Arial" w:hAnsi="Arial" w:cs="Arial"/>
          <w:sz w:val="24"/>
          <w:szCs w:val="24"/>
        </w:rPr>
        <w:t xml:space="preserve"> en outre,</w:t>
      </w:r>
      <w:r w:rsidR="007B3EF6" w:rsidRPr="0075038C">
        <w:rPr>
          <w:rFonts w:ascii="Arial" w:hAnsi="Arial" w:cs="Arial"/>
          <w:sz w:val="24"/>
          <w:szCs w:val="24"/>
        </w:rPr>
        <w:t xml:space="preserve"> que rien ne s’oppose à ce qu’aux côtés de ces ex-policiers se retrouvent des policiers actifs qu</w:t>
      </w:r>
      <w:r w:rsidR="00C241AD" w:rsidRPr="0075038C">
        <w:rPr>
          <w:rFonts w:ascii="Arial" w:hAnsi="Arial" w:cs="Arial"/>
          <w:sz w:val="24"/>
          <w:szCs w:val="24"/>
        </w:rPr>
        <w:t xml:space="preserve">i, forts de leurs connaissances récentes, viendraient assurer une actualisation des compétences par l’apport </w:t>
      </w:r>
      <w:r w:rsidR="007123D3" w:rsidRPr="0075038C">
        <w:rPr>
          <w:rFonts w:ascii="Arial" w:hAnsi="Arial" w:cs="Arial"/>
          <w:sz w:val="24"/>
          <w:szCs w:val="24"/>
        </w:rPr>
        <w:t>des dernières techniques d’enquête à l’arsenal du</w:t>
      </w:r>
      <w:r w:rsidR="00285B0B" w:rsidRPr="0075038C">
        <w:rPr>
          <w:rFonts w:ascii="Arial" w:hAnsi="Arial" w:cs="Arial"/>
          <w:sz w:val="24"/>
          <w:szCs w:val="24"/>
        </w:rPr>
        <w:t xml:space="preserve"> BEI</w:t>
      </w:r>
      <w:r w:rsidR="007123D3" w:rsidRPr="0075038C">
        <w:rPr>
          <w:rFonts w:ascii="Arial" w:hAnsi="Arial" w:cs="Arial"/>
          <w:sz w:val="24"/>
          <w:szCs w:val="24"/>
        </w:rPr>
        <w:t>.</w:t>
      </w:r>
      <w:r w:rsidR="007B3EF6" w:rsidRPr="0075038C">
        <w:rPr>
          <w:rFonts w:ascii="Arial" w:eastAsia="Times New Roman" w:hAnsi="Arial" w:cs="Arial"/>
          <w:sz w:val="24"/>
          <w:szCs w:val="24"/>
          <w:lang w:eastAsia="fr-CA"/>
        </w:rPr>
        <w:t xml:space="preserve"> </w:t>
      </w:r>
      <w:r w:rsidR="00297484" w:rsidRPr="0075038C">
        <w:rPr>
          <w:rFonts w:ascii="Arial" w:eastAsia="Times New Roman" w:hAnsi="Arial" w:cs="Arial"/>
          <w:sz w:val="24"/>
          <w:szCs w:val="24"/>
          <w:lang w:val="fr-FR" w:eastAsia="fr-CA"/>
        </w:rPr>
        <w:t>Pareille situation s’observe d’ailleurs en Alberta</w:t>
      </w:r>
      <w:r w:rsidR="00285B0B" w:rsidRPr="0075038C">
        <w:rPr>
          <w:rFonts w:ascii="Arial" w:eastAsia="Times New Roman" w:hAnsi="Arial" w:cs="Arial"/>
          <w:sz w:val="24"/>
          <w:szCs w:val="24"/>
          <w:lang w:val="fr-FR" w:eastAsia="fr-CA"/>
        </w:rPr>
        <w:t>, en</w:t>
      </w:r>
      <w:r w:rsidR="006A7363" w:rsidRPr="0075038C">
        <w:rPr>
          <w:rFonts w:ascii="Arial" w:eastAsia="Times New Roman" w:hAnsi="Arial" w:cs="Arial"/>
          <w:sz w:val="24"/>
          <w:szCs w:val="24"/>
          <w:lang w:val="fr-FR" w:eastAsia="fr-CA"/>
        </w:rPr>
        <w:t xml:space="preserve"> Nouvelle-Écosse et au Manitoba</w:t>
      </w:r>
      <w:r w:rsidR="00285B0B" w:rsidRPr="0075038C">
        <w:rPr>
          <w:rFonts w:ascii="Arial" w:eastAsia="Times New Roman" w:hAnsi="Arial" w:cs="Arial"/>
          <w:sz w:val="24"/>
          <w:szCs w:val="24"/>
          <w:lang w:val="fr-FR" w:eastAsia="fr-CA"/>
        </w:rPr>
        <w:t xml:space="preserve"> </w:t>
      </w:r>
      <w:r w:rsidR="006A7363" w:rsidRPr="0075038C">
        <w:rPr>
          <w:rFonts w:ascii="Arial" w:eastAsia="Times New Roman" w:hAnsi="Arial" w:cs="Arial"/>
          <w:sz w:val="24"/>
          <w:szCs w:val="24"/>
          <w:lang w:val="fr-FR" w:eastAsia="fr-CA"/>
        </w:rPr>
        <w:t>(</w:t>
      </w:r>
      <w:r w:rsidR="00285B0B" w:rsidRPr="0075038C">
        <w:rPr>
          <w:rFonts w:ascii="Arial" w:eastAsia="Times New Roman" w:hAnsi="Arial" w:cs="Arial"/>
          <w:sz w:val="24"/>
          <w:szCs w:val="24"/>
          <w:lang w:val="fr-FR" w:eastAsia="fr-CA"/>
        </w:rPr>
        <w:t>éventuellement</w:t>
      </w:r>
      <w:r w:rsidR="006A7363" w:rsidRPr="0075038C">
        <w:rPr>
          <w:rFonts w:ascii="Arial" w:eastAsia="Times New Roman" w:hAnsi="Arial" w:cs="Arial"/>
          <w:sz w:val="24"/>
          <w:szCs w:val="24"/>
          <w:lang w:val="fr-FR" w:eastAsia="fr-CA"/>
        </w:rPr>
        <w:t>)</w:t>
      </w:r>
      <w:r w:rsidR="00285B0B" w:rsidRPr="0075038C">
        <w:rPr>
          <w:rFonts w:ascii="Arial" w:eastAsia="Times New Roman" w:hAnsi="Arial" w:cs="Arial"/>
          <w:sz w:val="24"/>
          <w:szCs w:val="24"/>
          <w:lang w:val="fr-FR" w:eastAsia="fr-CA"/>
        </w:rPr>
        <w:t>,</w:t>
      </w:r>
      <w:r w:rsidR="00297484" w:rsidRPr="0075038C">
        <w:rPr>
          <w:rFonts w:ascii="Arial" w:eastAsia="Times New Roman" w:hAnsi="Arial" w:cs="Arial"/>
          <w:sz w:val="24"/>
          <w:szCs w:val="24"/>
          <w:lang w:val="fr-FR" w:eastAsia="fr-CA"/>
        </w:rPr>
        <w:t xml:space="preserve"> ainsi que nous l’avons signalé un peu plus </w:t>
      </w:r>
      <w:r w:rsidR="00297484" w:rsidRPr="0075038C">
        <w:rPr>
          <w:rFonts w:ascii="Arial" w:eastAsia="Times New Roman" w:hAnsi="Arial" w:cs="Arial"/>
          <w:sz w:val="24"/>
          <w:szCs w:val="24"/>
          <w:lang w:val="fr-FR" w:eastAsia="fr-CA"/>
        </w:rPr>
        <w:lastRenderedPageBreak/>
        <w:t>haut. Il ne s’agirait que</w:t>
      </w:r>
      <w:r w:rsidR="005F620B" w:rsidRPr="0075038C">
        <w:rPr>
          <w:rFonts w:ascii="Arial" w:eastAsia="Times New Roman" w:hAnsi="Arial" w:cs="Arial"/>
          <w:sz w:val="24"/>
          <w:szCs w:val="24"/>
          <w:lang w:val="fr-FR" w:eastAsia="fr-CA"/>
        </w:rPr>
        <w:t xml:space="preserve"> de</w:t>
      </w:r>
      <w:r w:rsidR="00297484" w:rsidRPr="0075038C">
        <w:rPr>
          <w:rFonts w:ascii="Arial" w:eastAsia="Times New Roman" w:hAnsi="Arial" w:cs="Arial"/>
          <w:sz w:val="24"/>
          <w:szCs w:val="24"/>
          <w:lang w:val="fr-FR" w:eastAsia="fr-CA"/>
        </w:rPr>
        <w:t xml:space="preserve"> convenir de</w:t>
      </w:r>
      <w:r w:rsidR="005F620B" w:rsidRPr="0075038C">
        <w:rPr>
          <w:rFonts w:ascii="Arial" w:eastAsia="Times New Roman" w:hAnsi="Arial" w:cs="Arial"/>
          <w:sz w:val="24"/>
          <w:szCs w:val="24"/>
          <w:lang w:val="fr-FR" w:eastAsia="fr-CA"/>
        </w:rPr>
        <w:t>s</w:t>
      </w:r>
      <w:r w:rsidR="00297484" w:rsidRPr="0075038C">
        <w:rPr>
          <w:rFonts w:ascii="Arial" w:eastAsia="Times New Roman" w:hAnsi="Arial" w:cs="Arial"/>
          <w:sz w:val="24"/>
          <w:szCs w:val="24"/>
          <w:lang w:val="fr-FR" w:eastAsia="fr-CA"/>
        </w:rPr>
        <w:t xml:space="preserve"> modalités</w:t>
      </w:r>
      <w:r w:rsidR="005F620B" w:rsidRPr="0075038C">
        <w:rPr>
          <w:rFonts w:ascii="Arial" w:eastAsia="Times New Roman" w:hAnsi="Arial" w:cs="Arial"/>
          <w:sz w:val="24"/>
          <w:szCs w:val="24"/>
          <w:lang w:val="fr-FR" w:eastAsia="fr-CA"/>
        </w:rPr>
        <w:t xml:space="preserve"> idoines</w:t>
      </w:r>
      <w:r w:rsidR="00297484" w:rsidRPr="0075038C">
        <w:rPr>
          <w:rFonts w:ascii="Arial" w:eastAsia="Times New Roman" w:hAnsi="Arial" w:cs="Arial"/>
          <w:sz w:val="24"/>
          <w:szCs w:val="24"/>
          <w:lang w:val="fr-FR" w:eastAsia="fr-CA"/>
        </w:rPr>
        <w:t xml:space="preserve"> </w:t>
      </w:r>
      <w:r w:rsidR="005F620B" w:rsidRPr="0075038C">
        <w:rPr>
          <w:rFonts w:ascii="Arial" w:eastAsia="Times New Roman" w:hAnsi="Arial" w:cs="Arial"/>
          <w:sz w:val="24"/>
          <w:szCs w:val="24"/>
          <w:lang w:val="fr-FR" w:eastAsia="fr-CA"/>
        </w:rPr>
        <w:t>pour ces prêts de services de même que des conditions optimales pour assurer l’impartialité de ces enquêteurs.</w:t>
      </w:r>
    </w:p>
    <w:p w:rsidR="005A1378" w:rsidRPr="0075038C" w:rsidRDefault="005A1378" w:rsidP="00D8786B">
      <w:pPr>
        <w:spacing w:line="360" w:lineRule="auto"/>
        <w:ind w:left="360"/>
        <w:jc w:val="both"/>
        <w:rPr>
          <w:rFonts w:ascii="Arial" w:eastAsia="Times New Roman" w:hAnsi="Arial" w:cs="Arial"/>
          <w:sz w:val="24"/>
          <w:szCs w:val="24"/>
          <w:lang w:val="fr-FR" w:eastAsia="fr-CA"/>
        </w:rPr>
      </w:pPr>
      <w:r w:rsidRPr="0075038C">
        <w:rPr>
          <w:rFonts w:ascii="Arial" w:eastAsia="Times New Roman" w:hAnsi="Arial" w:cs="Arial"/>
          <w:sz w:val="24"/>
          <w:szCs w:val="24"/>
          <w:lang w:val="fr-FR" w:eastAsia="fr-CA"/>
        </w:rPr>
        <w:t>Pour ce qui concerne les enquêteurs civils proprement dits, dans la logique de ce qui précède, les attentes de la Fraternité se situent aux plus hauts niveaux et ne seront satisfaites que si leur sélection ne se fait que sur la base des critères les plus rigoureux. À notre avis</w:t>
      </w:r>
      <w:r w:rsidR="008E7085" w:rsidRPr="0075038C">
        <w:rPr>
          <w:rFonts w:ascii="Arial" w:eastAsia="Times New Roman" w:hAnsi="Arial" w:cs="Arial"/>
          <w:sz w:val="24"/>
          <w:szCs w:val="24"/>
          <w:lang w:val="fr-FR" w:eastAsia="fr-CA"/>
        </w:rPr>
        <w:t xml:space="preserve"> </w:t>
      </w:r>
      <w:r w:rsidRPr="0075038C">
        <w:rPr>
          <w:rFonts w:ascii="Arial" w:eastAsia="Times New Roman" w:hAnsi="Arial" w:cs="Arial"/>
          <w:sz w:val="24"/>
          <w:szCs w:val="24"/>
          <w:lang w:val="fr-FR" w:eastAsia="fr-CA"/>
        </w:rPr>
        <w:t xml:space="preserve">au-delà </w:t>
      </w:r>
      <w:r w:rsidR="008E7085" w:rsidRPr="0075038C">
        <w:rPr>
          <w:rFonts w:ascii="Arial" w:eastAsia="Times New Roman" w:hAnsi="Arial" w:cs="Arial"/>
          <w:sz w:val="24"/>
          <w:szCs w:val="24"/>
          <w:lang w:val="fr-FR" w:eastAsia="fr-CA"/>
        </w:rPr>
        <w:t>d’une probité élémentaire, il s’agira de recruter des spécialistes qui ont, du droit criminel, une connaissance approfondie de même que la sensibilité et « l’expérience », toute modulation étant faite, pour agir dans des enquêtes de haut niveau.</w:t>
      </w:r>
    </w:p>
    <w:p w:rsidR="00CF452F" w:rsidRPr="0075038C" w:rsidRDefault="00172677" w:rsidP="00D8786B">
      <w:pPr>
        <w:spacing w:line="360" w:lineRule="auto"/>
        <w:ind w:left="360"/>
        <w:jc w:val="both"/>
        <w:rPr>
          <w:rFonts w:ascii="Arial" w:hAnsi="Arial" w:cs="Arial"/>
          <w:sz w:val="24"/>
          <w:szCs w:val="24"/>
        </w:rPr>
      </w:pPr>
      <w:r>
        <w:rPr>
          <w:rFonts w:ascii="Arial" w:hAnsi="Arial" w:cs="Arial"/>
          <w:sz w:val="24"/>
          <w:szCs w:val="24"/>
        </w:rPr>
        <w:t>Par ailleurs</w:t>
      </w:r>
      <w:r w:rsidR="0028785A" w:rsidRPr="0075038C">
        <w:rPr>
          <w:rFonts w:ascii="Arial" w:hAnsi="Arial" w:cs="Arial"/>
          <w:sz w:val="24"/>
          <w:szCs w:val="24"/>
        </w:rPr>
        <w:t>, en ce qui a trait aux</w:t>
      </w:r>
      <w:r w:rsidR="00D911BA" w:rsidRPr="0075038C">
        <w:rPr>
          <w:rFonts w:ascii="Arial" w:hAnsi="Arial" w:cs="Arial"/>
          <w:sz w:val="24"/>
          <w:szCs w:val="24"/>
        </w:rPr>
        <w:t xml:space="preserve"> coûts</w:t>
      </w:r>
      <w:r w:rsidR="0028785A" w:rsidRPr="0075038C">
        <w:rPr>
          <w:rFonts w:ascii="Arial" w:hAnsi="Arial" w:cs="Arial"/>
          <w:sz w:val="24"/>
          <w:szCs w:val="24"/>
        </w:rPr>
        <w:t xml:space="preserve"> d’un système indépendant</w:t>
      </w:r>
      <w:r w:rsidR="0027556D" w:rsidRPr="0075038C">
        <w:rPr>
          <w:rFonts w:ascii="Arial" w:hAnsi="Arial" w:cs="Arial"/>
          <w:sz w:val="24"/>
          <w:szCs w:val="24"/>
        </w:rPr>
        <w:t>, dans son Rapport final d’intérêt public, en 2009, la Commission des plaintes du public contr</w:t>
      </w:r>
      <w:r w:rsidR="0028785A" w:rsidRPr="0075038C">
        <w:rPr>
          <w:rFonts w:ascii="Arial" w:hAnsi="Arial" w:cs="Arial"/>
          <w:sz w:val="24"/>
          <w:szCs w:val="24"/>
        </w:rPr>
        <w:t>e la GRC a précisé</w:t>
      </w:r>
      <w:r w:rsidR="0027556D" w:rsidRPr="0075038C">
        <w:rPr>
          <w:rFonts w:ascii="Arial" w:hAnsi="Arial" w:cs="Arial"/>
          <w:sz w:val="24"/>
          <w:szCs w:val="24"/>
        </w:rPr>
        <w:t xml:space="preserve"> que</w:t>
      </w:r>
    </w:p>
    <w:p w:rsidR="0027556D" w:rsidRPr="0075038C" w:rsidRDefault="00D8786B" w:rsidP="00D8786B">
      <w:pPr>
        <w:autoSpaceDE w:val="0"/>
        <w:autoSpaceDN w:val="0"/>
        <w:adjustRightInd w:val="0"/>
        <w:spacing w:after="0" w:line="360" w:lineRule="auto"/>
        <w:ind w:left="1260" w:right="1260"/>
        <w:jc w:val="both"/>
        <w:rPr>
          <w:rFonts w:ascii="Arial" w:hAnsi="Arial" w:cs="Arial"/>
          <w:i/>
          <w:sz w:val="24"/>
          <w:szCs w:val="24"/>
        </w:rPr>
      </w:pPr>
      <w:r w:rsidRPr="0075038C">
        <w:rPr>
          <w:rFonts w:ascii="Arial" w:hAnsi="Arial" w:cs="Arial"/>
          <w:i/>
          <w:sz w:val="24"/>
          <w:szCs w:val="24"/>
        </w:rPr>
        <w:t>« </w:t>
      </w:r>
      <w:r w:rsidR="00C71547" w:rsidRPr="0075038C">
        <w:rPr>
          <w:rFonts w:ascii="Arial" w:hAnsi="Arial" w:cs="Arial"/>
          <w:i/>
          <w:sz w:val="24"/>
          <w:szCs w:val="24"/>
        </w:rPr>
        <w:t>[</w:t>
      </w:r>
      <w:proofErr w:type="gramStart"/>
      <w:r w:rsidR="00C71547" w:rsidRPr="0075038C">
        <w:rPr>
          <w:rFonts w:ascii="Arial" w:hAnsi="Arial" w:cs="Arial"/>
          <w:i/>
          <w:sz w:val="24"/>
          <w:szCs w:val="24"/>
        </w:rPr>
        <w:t>b]</w:t>
      </w:r>
      <w:proofErr w:type="gramEnd"/>
      <w:r w:rsidR="0027556D" w:rsidRPr="0075038C">
        <w:rPr>
          <w:rFonts w:ascii="Arial" w:hAnsi="Arial" w:cs="Arial"/>
          <w:i/>
          <w:sz w:val="24"/>
          <w:szCs w:val="24"/>
        </w:rPr>
        <w:t>on nombre de gens maintiennent qu’il s’agit du modèle le plus coûteux, puisqu’il faut affecter des ressources supplémentaires pour assurer</w:t>
      </w:r>
      <w:r w:rsidR="00A843B3" w:rsidRPr="0075038C">
        <w:rPr>
          <w:rFonts w:ascii="Arial" w:hAnsi="Arial" w:cs="Arial"/>
          <w:i/>
          <w:sz w:val="24"/>
          <w:szCs w:val="24"/>
        </w:rPr>
        <w:t xml:space="preserve"> </w:t>
      </w:r>
      <w:r w:rsidR="0027556D" w:rsidRPr="0075038C">
        <w:rPr>
          <w:rFonts w:ascii="Arial" w:hAnsi="Arial" w:cs="Arial"/>
          <w:i/>
          <w:sz w:val="24"/>
          <w:szCs w:val="24"/>
        </w:rPr>
        <w:t>des enquêtes professionnelles (p. ex.,</w:t>
      </w:r>
      <w:r w:rsidR="00E33E4D" w:rsidRPr="0075038C">
        <w:rPr>
          <w:rFonts w:ascii="Arial" w:hAnsi="Arial" w:cs="Arial"/>
          <w:i/>
          <w:sz w:val="24"/>
          <w:szCs w:val="24"/>
        </w:rPr>
        <w:t xml:space="preserve"> </w:t>
      </w:r>
      <w:r w:rsidR="0027556D" w:rsidRPr="0075038C">
        <w:rPr>
          <w:rFonts w:ascii="Arial" w:hAnsi="Arial" w:cs="Arial"/>
          <w:i/>
          <w:sz w:val="24"/>
          <w:szCs w:val="24"/>
        </w:rPr>
        <w:t>services judiciaires, etc.). Les frais de formation peuvent être plus élevés pour ce qui est du perfectionnement</w:t>
      </w:r>
      <w:r w:rsidR="0027556D" w:rsidRPr="0075038C">
        <w:rPr>
          <w:rFonts w:ascii="Arial" w:hAnsi="Arial" w:cs="Arial"/>
          <w:sz w:val="24"/>
          <w:szCs w:val="24"/>
        </w:rPr>
        <w:t xml:space="preserve"> </w:t>
      </w:r>
      <w:r w:rsidR="0027556D" w:rsidRPr="0075038C">
        <w:rPr>
          <w:rFonts w:ascii="Arial" w:hAnsi="Arial" w:cs="Arial"/>
          <w:i/>
          <w:sz w:val="24"/>
          <w:szCs w:val="24"/>
        </w:rPr>
        <w:t>et du renforcement des compétences et de la formation continue</w:t>
      </w:r>
      <w:r w:rsidRPr="0075038C">
        <w:rPr>
          <w:rFonts w:ascii="Arial" w:hAnsi="Arial" w:cs="Arial"/>
          <w:i/>
          <w:sz w:val="24"/>
          <w:szCs w:val="24"/>
        </w:rPr>
        <w:t>. »</w:t>
      </w:r>
      <w:r w:rsidR="0027556D" w:rsidRPr="0075038C">
        <w:rPr>
          <w:rStyle w:val="Appelnotedebasdep"/>
          <w:rFonts w:ascii="Arial" w:hAnsi="Arial" w:cs="Arial"/>
          <w:i/>
          <w:sz w:val="24"/>
          <w:szCs w:val="24"/>
        </w:rPr>
        <w:footnoteReference w:id="341"/>
      </w:r>
    </w:p>
    <w:p w:rsidR="0028785A" w:rsidRPr="0075038C" w:rsidRDefault="00172677" w:rsidP="00D8786B">
      <w:pPr>
        <w:autoSpaceDE w:val="0"/>
        <w:autoSpaceDN w:val="0"/>
        <w:adjustRightInd w:val="0"/>
        <w:spacing w:before="100" w:beforeAutospacing="1" w:after="0" w:line="360" w:lineRule="auto"/>
        <w:ind w:left="360"/>
        <w:jc w:val="both"/>
        <w:rPr>
          <w:rFonts w:ascii="Arial" w:hAnsi="Arial" w:cs="Arial"/>
          <w:sz w:val="24"/>
          <w:szCs w:val="24"/>
        </w:rPr>
      </w:pPr>
      <w:r>
        <w:rPr>
          <w:rFonts w:ascii="Arial" w:hAnsi="Arial" w:cs="Arial"/>
          <w:sz w:val="24"/>
          <w:szCs w:val="24"/>
        </w:rPr>
        <w:t>Au surplus</w:t>
      </w:r>
      <w:r w:rsidR="00406B65" w:rsidRPr="0075038C">
        <w:rPr>
          <w:rFonts w:ascii="Arial" w:hAnsi="Arial" w:cs="Arial"/>
          <w:sz w:val="24"/>
          <w:szCs w:val="24"/>
        </w:rPr>
        <w:t>, n</w:t>
      </w:r>
      <w:r w:rsidR="00285B0B" w:rsidRPr="0075038C">
        <w:rPr>
          <w:rFonts w:ascii="Arial" w:hAnsi="Arial" w:cs="Arial"/>
          <w:sz w:val="24"/>
          <w:szCs w:val="24"/>
        </w:rPr>
        <w:t>on seulement le</w:t>
      </w:r>
      <w:r w:rsidR="00A843B3" w:rsidRPr="0075038C">
        <w:rPr>
          <w:rFonts w:ascii="Arial" w:hAnsi="Arial" w:cs="Arial"/>
          <w:sz w:val="24"/>
          <w:szCs w:val="24"/>
        </w:rPr>
        <w:t xml:space="preserve"> modèle </w:t>
      </w:r>
      <w:r w:rsidR="00285B0B" w:rsidRPr="0075038C">
        <w:rPr>
          <w:rFonts w:ascii="Arial" w:hAnsi="Arial" w:cs="Arial"/>
          <w:sz w:val="24"/>
          <w:szCs w:val="24"/>
        </w:rPr>
        <w:t xml:space="preserve">indépendant </w:t>
      </w:r>
      <w:r w:rsidR="00A843B3" w:rsidRPr="0075038C">
        <w:rPr>
          <w:rFonts w:ascii="Arial" w:hAnsi="Arial" w:cs="Arial"/>
          <w:sz w:val="24"/>
          <w:szCs w:val="24"/>
        </w:rPr>
        <w:t>est-il très coûteux par rapport aux autres, mais aussi souffre-t-il de lacunes au niveau opérationnel. À titre d’illustration, l’UES</w:t>
      </w:r>
      <w:r w:rsidR="00A176BC" w:rsidRPr="0075038C">
        <w:rPr>
          <w:rFonts w:ascii="Arial" w:hAnsi="Arial" w:cs="Arial"/>
          <w:sz w:val="24"/>
          <w:szCs w:val="24"/>
        </w:rPr>
        <w:t xml:space="preserve"> ontarienne</w:t>
      </w:r>
      <w:r w:rsidR="00CF452F" w:rsidRPr="0075038C">
        <w:rPr>
          <w:rFonts w:ascii="Arial" w:hAnsi="Arial" w:cs="Arial"/>
          <w:sz w:val="24"/>
          <w:szCs w:val="24"/>
        </w:rPr>
        <w:t xml:space="preserve"> s’est donné comme norme d’intervenir à l’intérieur d’une heure lorsque ses enquêteurs sont appelés à agir dans la grande région de Toronto,</w:t>
      </w:r>
      <w:r w:rsidR="00C92762" w:rsidRPr="0075038C">
        <w:rPr>
          <w:rFonts w:ascii="Arial" w:hAnsi="Arial" w:cs="Arial"/>
          <w:sz w:val="24"/>
          <w:szCs w:val="24"/>
        </w:rPr>
        <w:t xml:space="preserve"> et d’une heure et demie </w:t>
      </w:r>
      <w:r w:rsidR="00CF452F" w:rsidRPr="0075038C">
        <w:rPr>
          <w:rFonts w:ascii="Arial" w:hAnsi="Arial" w:cs="Arial"/>
          <w:sz w:val="24"/>
          <w:szCs w:val="24"/>
        </w:rPr>
        <w:t xml:space="preserve">à l’extérieur de cette </w:t>
      </w:r>
      <w:r w:rsidR="00CF452F" w:rsidRPr="0075038C">
        <w:rPr>
          <w:rFonts w:ascii="Arial" w:hAnsi="Arial" w:cs="Arial"/>
          <w:sz w:val="24"/>
          <w:szCs w:val="24"/>
        </w:rPr>
        <w:lastRenderedPageBreak/>
        <w:t>région</w:t>
      </w:r>
      <w:r w:rsidR="002C391D" w:rsidRPr="0075038C">
        <w:rPr>
          <w:rStyle w:val="Appelnotedebasdep"/>
          <w:rFonts w:ascii="Arial" w:hAnsi="Arial" w:cs="Arial"/>
          <w:sz w:val="24"/>
          <w:szCs w:val="24"/>
        </w:rPr>
        <w:footnoteReference w:id="342"/>
      </w:r>
      <w:r w:rsidR="00CF452F" w:rsidRPr="0075038C">
        <w:rPr>
          <w:rFonts w:ascii="Arial" w:hAnsi="Arial" w:cs="Arial"/>
          <w:sz w:val="24"/>
          <w:szCs w:val="24"/>
        </w:rPr>
        <w:t>.</w:t>
      </w:r>
      <w:r w:rsidR="002C391D" w:rsidRPr="0075038C">
        <w:rPr>
          <w:rFonts w:ascii="Arial" w:hAnsi="Arial" w:cs="Arial"/>
          <w:sz w:val="24"/>
          <w:szCs w:val="24"/>
        </w:rPr>
        <w:t xml:space="preserve"> Toutefois, les statistiques générales de l’UES, pour les années 2009-2010</w:t>
      </w:r>
      <w:r w:rsidR="003E696F" w:rsidRPr="0075038C">
        <w:rPr>
          <w:rFonts w:ascii="Arial" w:hAnsi="Arial" w:cs="Arial"/>
          <w:sz w:val="24"/>
          <w:szCs w:val="24"/>
        </w:rPr>
        <w:t xml:space="preserve">, démontrent que </w:t>
      </w:r>
      <w:r w:rsidR="005B1565" w:rsidRPr="0075038C">
        <w:rPr>
          <w:rFonts w:ascii="Arial" w:hAnsi="Arial" w:cs="Arial"/>
          <w:sz w:val="24"/>
          <w:szCs w:val="24"/>
        </w:rPr>
        <w:t>son</w:t>
      </w:r>
      <w:r w:rsidR="0028785A" w:rsidRPr="0075038C">
        <w:rPr>
          <w:rFonts w:ascii="Arial" w:hAnsi="Arial" w:cs="Arial"/>
          <w:sz w:val="24"/>
          <w:szCs w:val="24"/>
        </w:rPr>
        <w:t xml:space="preserve"> temps </w:t>
      </w:r>
      <w:r w:rsidR="003E696F" w:rsidRPr="0075038C">
        <w:rPr>
          <w:rFonts w:ascii="Arial" w:hAnsi="Arial" w:cs="Arial"/>
          <w:sz w:val="24"/>
          <w:szCs w:val="24"/>
        </w:rPr>
        <w:t xml:space="preserve">d’intervention </w:t>
      </w:r>
      <w:r w:rsidR="00C710AB" w:rsidRPr="0075038C">
        <w:rPr>
          <w:rFonts w:ascii="Arial" w:hAnsi="Arial" w:cs="Arial"/>
          <w:sz w:val="24"/>
          <w:szCs w:val="24"/>
        </w:rPr>
        <w:t xml:space="preserve">varie </w:t>
      </w:r>
      <w:r w:rsidR="003E696F" w:rsidRPr="0075038C">
        <w:rPr>
          <w:rFonts w:ascii="Arial" w:hAnsi="Arial" w:cs="Arial"/>
          <w:sz w:val="24"/>
          <w:szCs w:val="24"/>
        </w:rPr>
        <w:t>entre 1 heure 39 minutes et 10 heures 42 minutes</w:t>
      </w:r>
      <w:r w:rsidR="0028785A" w:rsidRPr="0075038C">
        <w:rPr>
          <w:rFonts w:ascii="Arial" w:hAnsi="Arial" w:cs="Arial"/>
          <w:sz w:val="24"/>
          <w:szCs w:val="24"/>
        </w:rPr>
        <w:t>, en fonction du type d’incident</w:t>
      </w:r>
      <w:r w:rsidR="00533C47" w:rsidRPr="0075038C">
        <w:rPr>
          <w:rStyle w:val="Appelnotedebasdep"/>
          <w:rFonts w:ascii="Arial" w:hAnsi="Arial" w:cs="Arial"/>
          <w:sz w:val="24"/>
          <w:szCs w:val="24"/>
        </w:rPr>
        <w:footnoteReference w:id="343"/>
      </w:r>
      <w:r w:rsidR="003E696F" w:rsidRPr="0075038C">
        <w:rPr>
          <w:rFonts w:ascii="Arial" w:hAnsi="Arial" w:cs="Arial"/>
          <w:sz w:val="24"/>
          <w:szCs w:val="24"/>
        </w:rPr>
        <w:t xml:space="preserve">. </w:t>
      </w:r>
      <w:r w:rsidR="00821F2E" w:rsidRPr="0075038C">
        <w:rPr>
          <w:rFonts w:ascii="Arial" w:hAnsi="Arial" w:cs="Arial"/>
          <w:sz w:val="24"/>
          <w:szCs w:val="24"/>
        </w:rPr>
        <w:t>I</w:t>
      </w:r>
      <w:r w:rsidR="00FC1653" w:rsidRPr="0075038C">
        <w:rPr>
          <w:rFonts w:ascii="Arial" w:hAnsi="Arial" w:cs="Arial"/>
          <w:sz w:val="24"/>
          <w:szCs w:val="24"/>
        </w:rPr>
        <w:t xml:space="preserve">l est certain que le temps qu’elle met à arriver sur les lieux d’un incident mine </w:t>
      </w:r>
      <w:r w:rsidR="003E696F" w:rsidRPr="0075038C">
        <w:rPr>
          <w:rFonts w:ascii="Arial" w:hAnsi="Arial" w:cs="Arial"/>
          <w:sz w:val="24"/>
          <w:szCs w:val="24"/>
        </w:rPr>
        <w:t>la confiance que peut avoir le public en ses enquêtes, de même que celle des policiers</w:t>
      </w:r>
      <w:r w:rsidR="00FC1653" w:rsidRPr="0075038C">
        <w:rPr>
          <w:rStyle w:val="Appelnotedebasdep"/>
          <w:rFonts w:ascii="Arial" w:hAnsi="Arial" w:cs="Arial"/>
          <w:sz w:val="24"/>
          <w:szCs w:val="24"/>
        </w:rPr>
        <w:footnoteReference w:id="344"/>
      </w:r>
      <w:r w:rsidR="00FC1653" w:rsidRPr="0075038C">
        <w:rPr>
          <w:rFonts w:ascii="Arial" w:hAnsi="Arial" w:cs="Arial"/>
          <w:sz w:val="24"/>
          <w:szCs w:val="24"/>
        </w:rPr>
        <w:t>.</w:t>
      </w:r>
      <w:r w:rsidR="0028785A" w:rsidRPr="0075038C">
        <w:rPr>
          <w:rFonts w:ascii="Arial" w:hAnsi="Arial" w:cs="Arial"/>
          <w:sz w:val="24"/>
          <w:szCs w:val="24"/>
        </w:rPr>
        <w:t xml:space="preserve"> La firme KPMG, dans son rapport à l’</w:t>
      </w:r>
      <w:r>
        <w:rPr>
          <w:rFonts w:ascii="Arial" w:hAnsi="Arial" w:cs="Arial"/>
          <w:sz w:val="24"/>
          <w:szCs w:val="24"/>
        </w:rPr>
        <w:t>intention</w:t>
      </w:r>
      <w:r w:rsidR="0028785A" w:rsidRPr="0075038C">
        <w:rPr>
          <w:rFonts w:ascii="Arial" w:hAnsi="Arial" w:cs="Arial"/>
          <w:sz w:val="24"/>
          <w:szCs w:val="24"/>
        </w:rPr>
        <w:t xml:space="preserve"> des autorités britanniques, indiqu</w:t>
      </w:r>
      <w:r w:rsidR="00533C47" w:rsidRPr="0075038C">
        <w:rPr>
          <w:rFonts w:ascii="Arial" w:hAnsi="Arial" w:cs="Arial"/>
          <w:sz w:val="24"/>
          <w:szCs w:val="24"/>
        </w:rPr>
        <w:t>ait à ce sujet</w:t>
      </w:r>
      <w:r w:rsidR="0028785A" w:rsidRPr="0075038C">
        <w:rPr>
          <w:rFonts w:ascii="Arial" w:hAnsi="Arial" w:cs="Arial"/>
          <w:sz w:val="24"/>
          <w:szCs w:val="24"/>
        </w:rPr>
        <w:t xml:space="preserve"> que :</w:t>
      </w:r>
      <w:r w:rsidR="00D8786B" w:rsidRPr="0075038C">
        <w:rPr>
          <w:rFonts w:ascii="Arial" w:hAnsi="Arial" w:cs="Arial"/>
          <w:sz w:val="24"/>
          <w:szCs w:val="24"/>
        </w:rPr>
        <w:t>  </w:t>
      </w:r>
    </w:p>
    <w:p w:rsidR="0028785A" w:rsidRPr="0075038C" w:rsidRDefault="00D8786B" w:rsidP="00D8786B">
      <w:pPr>
        <w:autoSpaceDE w:val="0"/>
        <w:autoSpaceDN w:val="0"/>
        <w:adjustRightInd w:val="0"/>
        <w:spacing w:before="100" w:beforeAutospacing="1" w:after="0" w:line="360" w:lineRule="auto"/>
        <w:ind w:left="1350" w:right="1260"/>
        <w:jc w:val="both"/>
        <w:rPr>
          <w:rFonts w:ascii="Arial" w:hAnsi="Arial" w:cs="Arial"/>
          <w:sz w:val="24"/>
          <w:szCs w:val="24"/>
          <w:lang w:val="en-US"/>
        </w:rPr>
      </w:pPr>
      <w:r w:rsidRPr="0075038C">
        <w:rPr>
          <w:rFonts w:ascii="Arial" w:hAnsi="Arial" w:cs="Arial"/>
          <w:sz w:val="24"/>
          <w:szCs w:val="24"/>
          <w:lang w:val="en-CA"/>
        </w:rPr>
        <w:t>«</w:t>
      </w:r>
      <w:r w:rsidRPr="0075038C">
        <w:rPr>
          <w:rFonts w:ascii="Arial" w:hAnsi="Arial" w:cs="Arial"/>
          <w:i/>
          <w:sz w:val="24"/>
          <w:szCs w:val="24"/>
          <w:lang w:val="en-US"/>
        </w:rPr>
        <w:t xml:space="preserve"> </w:t>
      </w:r>
      <w:r w:rsidR="0028785A" w:rsidRPr="0075038C">
        <w:rPr>
          <w:rFonts w:ascii="Arial" w:hAnsi="Arial" w:cs="Arial"/>
          <w:i/>
          <w:sz w:val="24"/>
          <w:szCs w:val="24"/>
          <w:lang w:val="en-US"/>
        </w:rPr>
        <w:t>[m]any investigations are critically time-sensitive, and it is essential that [an independent investigation] […] does not interfere with these sensitivities (such as ensuring that gathering of evidence at the incident scene during the first “golden</w:t>
      </w:r>
      <w:r w:rsidR="0028785A" w:rsidRPr="0075038C">
        <w:rPr>
          <w:rFonts w:ascii="Arial" w:hAnsi="Arial" w:cs="Arial"/>
          <w:sz w:val="24"/>
          <w:szCs w:val="24"/>
          <w:lang w:val="en-US"/>
        </w:rPr>
        <w:t xml:space="preserve"> </w:t>
      </w:r>
      <w:r w:rsidR="0028785A" w:rsidRPr="0075038C">
        <w:rPr>
          <w:rFonts w:ascii="Arial" w:hAnsi="Arial" w:cs="Arial"/>
          <w:i/>
          <w:sz w:val="24"/>
          <w:szCs w:val="24"/>
          <w:lang w:val="en-US"/>
        </w:rPr>
        <w:t>hour” is fully carried out). […] [F]</w:t>
      </w:r>
      <w:proofErr w:type="spellStart"/>
      <w:r w:rsidR="0028785A" w:rsidRPr="0075038C">
        <w:rPr>
          <w:rFonts w:ascii="Arial" w:hAnsi="Arial" w:cs="Arial"/>
          <w:i/>
          <w:sz w:val="24"/>
          <w:szCs w:val="24"/>
          <w:lang w:val="en-US"/>
        </w:rPr>
        <w:t>ast</w:t>
      </w:r>
      <w:proofErr w:type="spellEnd"/>
      <w:r w:rsidR="0028785A" w:rsidRPr="0075038C">
        <w:rPr>
          <w:rFonts w:ascii="Arial" w:hAnsi="Arial" w:cs="Arial"/>
          <w:i/>
          <w:sz w:val="24"/>
          <w:szCs w:val="24"/>
          <w:lang w:val="en-US"/>
        </w:rPr>
        <w:t xml:space="preserve"> and efficient treatment of complaints must be seen as an essential element in the success of the system</w:t>
      </w:r>
      <w:r w:rsidRPr="0075038C">
        <w:rPr>
          <w:rFonts w:ascii="Arial" w:hAnsi="Arial" w:cs="Arial"/>
          <w:i/>
          <w:sz w:val="24"/>
          <w:szCs w:val="24"/>
          <w:lang w:val="en-US"/>
        </w:rPr>
        <w:t>.</w:t>
      </w:r>
      <w:r w:rsidRPr="0075038C">
        <w:rPr>
          <w:rFonts w:ascii="Arial" w:hAnsi="Arial" w:cs="Arial"/>
          <w:sz w:val="24"/>
          <w:szCs w:val="24"/>
          <w:lang w:val="en-CA"/>
        </w:rPr>
        <w:t xml:space="preserve"> »</w:t>
      </w:r>
      <w:r w:rsidR="0028785A" w:rsidRPr="0075038C">
        <w:rPr>
          <w:rStyle w:val="Appelnotedebasdep"/>
          <w:rFonts w:ascii="Arial" w:hAnsi="Arial" w:cs="Arial"/>
          <w:i/>
          <w:sz w:val="24"/>
          <w:szCs w:val="24"/>
          <w:lang w:val="en-US"/>
        </w:rPr>
        <w:footnoteReference w:id="345"/>
      </w:r>
    </w:p>
    <w:p w:rsidR="00CF452F" w:rsidRPr="0075038C" w:rsidRDefault="0044375C"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Q</w:t>
      </w:r>
      <w:r w:rsidR="00C71547" w:rsidRPr="0075038C">
        <w:rPr>
          <w:rFonts w:ascii="Arial" w:hAnsi="Arial" w:cs="Arial"/>
          <w:sz w:val="24"/>
          <w:szCs w:val="24"/>
        </w:rPr>
        <w:t xml:space="preserve">ui plus est, </w:t>
      </w:r>
      <w:r w:rsidR="00CF452F" w:rsidRPr="0075038C">
        <w:rPr>
          <w:rFonts w:ascii="Arial" w:hAnsi="Arial" w:cs="Arial"/>
          <w:sz w:val="24"/>
          <w:szCs w:val="24"/>
        </w:rPr>
        <w:t xml:space="preserve">lorsque la police ontarienne doit intervenir sur une scène de crime, ce sont 20 à 30 officiers qui se </w:t>
      </w:r>
      <w:r w:rsidR="00C92762" w:rsidRPr="0075038C">
        <w:rPr>
          <w:rFonts w:ascii="Arial" w:hAnsi="Arial" w:cs="Arial"/>
          <w:sz w:val="24"/>
          <w:szCs w:val="24"/>
        </w:rPr>
        <w:t>déploient, alors que l’UES</w:t>
      </w:r>
      <w:r w:rsidR="00CF452F" w:rsidRPr="0075038C">
        <w:rPr>
          <w:rFonts w:ascii="Arial" w:hAnsi="Arial" w:cs="Arial"/>
          <w:sz w:val="24"/>
          <w:szCs w:val="24"/>
        </w:rPr>
        <w:t xml:space="preserve"> n’en envoie que deux (2) ou trois (3)</w:t>
      </w:r>
      <w:r w:rsidR="00CF452F" w:rsidRPr="0075038C">
        <w:rPr>
          <w:rStyle w:val="Appelnotedebasdep"/>
          <w:rFonts w:ascii="Arial" w:hAnsi="Arial" w:cs="Arial"/>
          <w:sz w:val="24"/>
          <w:szCs w:val="24"/>
        </w:rPr>
        <w:footnoteReference w:id="346"/>
      </w:r>
      <w:r w:rsidR="00CF452F" w:rsidRPr="0075038C">
        <w:rPr>
          <w:rFonts w:ascii="Arial" w:hAnsi="Arial" w:cs="Arial"/>
          <w:sz w:val="24"/>
          <w:szCs w:val="24"/>
        </w:rPr>
        <w:t>.</w:t>
      </w:r>
      <w:r w:rsidR="00C71547" w:rsidRPr="0075038C">
        <w:rPr>
          <w:rFonts w:ascii="Arial" w:hAnsi="Arial" w:cs="Arial"/>
          <w:sz w:val="24"/>
          <w:szCs w:val="24"/>
        </w:rPr>
        <w:t xml:space="preserve"> </w:t>
      </w:r>
      <w:r w:rsidR="0028785A" w:rsidRPr="0075038C">
        <w:rPr>
          <w:rFonts w:ascii="Arial" w:hAnsi="Arial" w:cs="Arial"/>
          <w:sz w:val="24"/>
          <w:szCs w:val="24"/>
        </w:rPr>
        <w:t>Toujours s</w:t>
      </w:r>
      <w:r w:rsidR="00CF452F" w:rsidRPr="0075038C">
        <w:rPr>
          <w:rFonts w:ascii="Arial" w:hAnsi="Arial" w:cs="Arial"/>
          <w:sz w:val="24"/>
          <w:szCs w:val="24"/>
        </w:rPr>
        <w:t>elon la firme KPMG</w:t>
      </w:r>
      <w:r w:rsidR="00C71547" w:rsidRPr="0075038C">
        <w:rPr>
          <w:rFonts w:ascii="Arial" w:hAnsi="Arial" w:cs="Arial"/>
          <w:sz w:val="24"/>
          <w:szCs w:val="24"/>
        </w:rPr>
        <w:t xml:space="preserve">, </w:t>
      </w:r>
      <w:r w:rsidR="00C92762" w:rsidRPr="0075038C">
        <w:rPr>
          <w:rFonts w:ascii="Arial" w:hAnsi="Arial" w:cs="Arial"/>
          <w:sz w:val="24"/>
          <w:szCs w:val="24"/>
        </w:rPr>
        <w:t xml:space="preserve">le manque de ressources est </w:t>
      </w:r>
      <w:r w:rsidR="00CF452F" w:rsidRPr="0075038C">
        <w:rPr>
          <w:rFonts w:ascii="Arial" w:hAnsi="Arial" w:cs="Arial"/>
          <w:sz w:val="24"/>
          <w:szCs w:val="24"/>
        </w:rPr>
        <w:t>un des facteurs qui minent  le plus la crédibilité et l’efficacité d’une enquête indépendante</w:t>
      </w:r>
      <w:r w:rsidR="00CF452F" w:rsidRPr="0075038C">
        <w:rPr>
          <w:rStyle w:val="Appelnotedebasdep"/>
          <w:rFonts w:ascii="Arial" w:hAnsi="Arial" w:cs="Arial"/>
          <w:sz w:val="24"/>
          <w:szCs w:val="24"/>
        </w:rPr>
        <w:footnoteReference w:id="347"/>
      </w:r>
      <w:r w:rsidR="00C71547" w:rsidRPr="0075038C">
        <w:rPr>
          <w:rFonts w:ascii="Arial" w:hAnsi="Arial" w:cs="Arial"/>
          <w:sz w:val="24"/>
          <w:szCs w:val="24"/>
        </w:rPr>
        <w:t xml:space="preserve">. </w:t>
      </w:r>
    </w:p>
    <w:p w:rsidR="00CF452F" w:rsidRPr="0075038C" w:rsidRDefault="00AE1F82"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Or, face à des enquêtes i</w:t>
      </w:r>
      <w:r w:rsidR="001E1215" w:rsidRPr="0075038C">
        <w:rPr>
          <w:rFonts w:ascii="Arial" w:hAnsi="Arial" w:cs="Arial"/>
          <w:sz w:val="24"/>
          <w:szCs w:val="24"/>
        </w:rPr>
        <w:t>nfructueuses ou inefficaces</w:t>
      </w:r>
      <w:r w:rsidRPr="0075038C">
        <w:rPr>
          <w:rFonts w:ascii="Arial" w:hAnsi="Arial" w:cs="Arial"/>
          <w:sz w:val="24"/>
          <w:szCs w:val="24"/>
        </w:rPr>
        <w:t xml:space="preserve">, le public perdra toute confiance dans l’organe indépendant. </w:t>
      </w:r>
      <w:r w:rsidR="00280BB3" w:rsidRPr="0075038C">
        <w:rPr>
          <w:rFonts w:ascii="Arial" w:hAnsi="Arial" w:cs="Arial"/>
          <w:sz w:val="24"/>
          <w:szCs w:val="24"/>
        </w:rPr>
        <w:t xml:space="preserve">Surtout, les résultats de telles enquêtes </w:t>
      </w:r>
      <w:r w:rsidR="00280BB3" w:rsidRPr="0075038C">
        <w:rPr>
          <w:rFonts w:ascii="Arial" w:hAnsi="Arial" w:cs="Arial"/>
          <w:sz w:val="24"/>
          <w:szCs w:val="24"/>
        </w:rPr>
        <w:lastRenderedPageBreak/>
        <w:t>s’avéreront injustes</w:t>
      </w:r>
      <w:r w:rsidR="00267DD3" w:rsidRPr="0075038C">
        <w:rPr>
          <w:rFonts w:ascii="Arial" w:hAnsi="Arial" w:cs="Arial"/>
          <w:sz w:val="24"/>
          <w:szCs w:val="24"/>
        </w:rPr>
        <w:t>, tantôt</w:t>
      </w:r>
      <w:r w:rsidR="00280BB3" w:rsidRPr="0075038C">
        <w:rPr>
          <w:rFonts w:ascii="Arial" w:hAnsi="Arial" w:cs="Arial"/>
          <w:sz w:val="24"/>
          <w:szCs w:val="24"/>
        </w:rPr>
        <w:t xml:space="preserve"> pour le plaignant, </w:t>
      </w:r>
      <w:r w:rsidR="00267DD3" w:rsidRPr="0075038C">
        <w:rPr>
          <w:rFonts w:ascii="Arial" w:hAnsi="Arial" w:cs="Arial"/>
          <w:sz w:val="24"/>
          <w:szCs w:val="24"/>
        </w:rPr>
        <w:t>tantôt</w:t>
      </w:r>
      <w:r w:rsidR="00280BB3" w:rsidRPr="0075038C">
        <w:rPr>
          <w:rFonts w:ascii="Arial" w:hAnsi="Arial" w:cs="Arial"/>
          <w:sz w:val="24"/>
          <w:szCs w:val="24"/>
        </w:rPr>
        <w:t xml:space="preserve"> pour le policier contre qui une plainte à été </w:t>
      </w:r>
      <w:r w:rsidR="001E1215" w:rsidRPr="0075038C">
        <w:rPr>
          <w:rFonts w:ascii="Arial" w:hAnsi="Arial" w:cs="Arial"/>
          <w:sz w:val="24"/>
          <w:szCs w:val="24"/>
        </w:rPr>
        <w:t>déposée</w:t>
      </w:r>
      <w:r w:rsidR="00280BB3" w:rsidRPr="0075038C">
        <w:rPr>
          <w:rStyle w:val="Appelnotedebasdep"/>
          <w:rFonts w:ascii="Arial" w:hAnsi="Arial" w:cs="Arial"/>
          <w:sz w:val="24"/>
          <w:szCs w:val="24"/>
          <w:lang w:val="en-US"/>
        </w:rPr>
        <w:footnoteReference w:id="348"/>
      </w:r>
      <w:r w:rsidR="00280BB3" w:rsidRPr="0075038C">
        <w:rPr>
          <w:rFonts w:ascii="Arial" w:hAnsi="Arial" w:cs="Arial"/>
          <w:sz w:val="24"/>
          <w:szCs w:val="24"/>
        </w:rPr>
        <w:t xml:space="preserve">. </w:t>
      </w:r>
      <w:r w:rsidRPr="0075038C">
        <w:rPr>
          <w:rFonts w:ascii="Arial" w:hAnsi="Arial" w:cs="Arial"/>
          <w:sz w:val="24"/>
          <w:szCs w:val="24"/>
        </w:rPr>
        <w:t xml:space="preserve">D’abondant, </w:t>
      </w:r>
      <w:r w:rsidR="00C44390" w:rsidRPr="0075038C">
        <w:rPr>
          <w:rFonts w:ascii="Arial" w:eastAsia="Times New Roman" w:hAnsi="Arial" w:cs="Arial"/>
          <w:sz w:val="24"/>
          <w:szCs w:val="24"/>
          <w:lang w:eastAsia="fr-CA"/>
        </w:rPr>
        <w:t>mê</w:t>
      </w:r>
      <w:r w:rsidR="004F383B" w:rsidRPr="0075038C">
        <w:rPr>
          <w:rFonts w:ascii="Arial" w:eastAsia="Times New Roman" w:hAnsi="Arial" w:cs="Arial"/>
          <w:sz w:val="24"/>
          <w:szCs w:val="24"/>
          <w:lang w:eastAsia="fr-CA"/>
        </w:rPr>
        <w:t xml:space="preserve">me si l’organe d’enquête n’est composé que de civils, </w:t>
      </w:r>
      <w:r w:rsidR="00C44390" w:rsidRPr="0075038C">
        <w:rPr>
          <w:rFonts w:ascii="Arial" w:eastAsia="Times New Roman" w:hAnsi="Arial" w:cs="Arial"/>
          <w:sz w:val="24"/>
          <w:szCs w:val="24"/>
          <w:lang w:eastAsia="fr-CA"/>
        </w:rPr>
        <w:t xml:space="preserve">il n’est pas garanti que cela satisfasse </w:t>
      </w:r>
      <w:r w:rsidRPr="0075038C">
        <w:rPr>
          <w:rFonts w:ascii="Arial" w:eastAsia="Times New Roman" w:hAnsi="Arial" w:cs="Arial"/>
          <w:sz w:val="24"/>
          <w:szCs w:val="24"/>
          <w:lang w:eastAsia="fr-CA"/>
        </w:rPr>
        <w:t>la soif de transparence et d’indépendance du</w:t>
      </w:r>
      <w:r w:rsidR="00C44390" w:rsidRPr="0075038C">
        <w:rPr>
          <w:rFonts w:ascii="Arial" w:eastAsia="Times New Roman" w:hAnsi="Arial" w:cs="Arial"/>
          <w:sz w:val="24"/>
          <w:szCs w:val="24"/>
          <w:lang w:eastAsia="fr-CA"/>
        </w:rPr>
        <w:t xml:space="preserve"> public. En effet, le BEI devra se montrer à la hauteur en ce qui a trait à la qualité de ses enquêtes, ce qui inclut évidemment l’efficacité opérationnelle que nous avons abordée précédemment. Le BEI devra </w:t>
      </w:r>
      <w:r w:rsidR="001E1215" w:rsidRPr="0075038C">
        <w:rPr>
          <w:rFonts w:ascii="Arial" w:eastAsia="Times New Roman" w:hAnsi="Arial" w:cs="Arial"/>
          <w:sz w:val="24"/>
          <w:szCs w:val="24"/>
          <w:lang w:eastAsia="fr-CA"/>
        </w:rPr>
        <w:t>dé</w:t>
      </w:r>
      <w:r w:rsidR="00C44390" w:rsidRPr="0075038C">
        <w:rPr>
          <w:rFonts w:ascii="Arial" w:eastAsia="Times New Roman" w:hAnsi="Arial" w:cs="Arial"/>
          <w:sz w:val="24"/>
          <w:szCs w:val="24"/>
          <w:lang w:eastAsia="fr-CA"/>
        </w:rPr>
        <w:t>montrer au public qu’il est en mesure de mener des enquêtes qui soient meilleures et plus rigoureuses que celles menées par la police</w:t>
      </w:r>
      <w:r w:rsidR="00C92762" w:rsidRPr="0075038C">
        <w:rPr>
          <w:rFonts w:ascii="Arial" w:eastAsia="Times New Roman" w:hAnsi="Arial" w:cs="Arial"/>
          <w:sz w:val="24"/>
          <w:szCs w:val="24"/>
          <w:lang w:eastAsia="fr-CA"/>
        </w:rPr>
        <w:t xml:space="preserve"> québécoise</w:t>
      </w:r>
      <w:r w:rsidR="00C44390" w:rsidRPr="0075038C">
        <w:rPr>
          <w:rStyle w:val="Appelnotedebasdep"/>
          <w:rFonts w:ascii="Arial" w:hAnsi="Arial" w:cs="Arial"/>
          <w:sz w:val="24"/>
          <w:szCs w:val="24"/>
        </w:rPr>
        <w:footnoteReference w:id="349"/>
      </w:r>
      <w:r w:rsidR="00C44390" w:rsidRPr="0075038C">
        <w:rPr>
          <w:rFonts w:ascii="Arial" w:eastAsia="Times New Roman" w:hAnsi="Arial" w:cs="Arial"/>
          <w:sz w:val="24"/>
          <w:szCs w:val="24"/>
          <w:lang w:eastAsia="fr-CA"/>
        </w:rPr>
        <w:t>. En Ontario, malgré toute l’énergie</w:t>
      </w:r>
      <w:r w:rsidR="00C92762" w:rsidRPr="0075038C">
        <w:rPr>
          <w:rFonts w:ascii="Arial" w:eastAsia="Times New Roman" w:hAnsi="Arial" w:cs="Arial"/>
          <w:sz w:val="24"/>
          <w:szCs w:val="24"/>
          <w:lang w:eastAsia="fr-CA"/>
        </w:rPr>
        <w:t xml:space="preserve"> et les ressources</w:t>
      </w:r>
      <w:r w:rsidR="00C44390" w:rsidRPr="0075038C">
        <w:rPr>
          <w:rFonts w:ascii="Arial" w:eastAsia="Times New Roman" w:hAnsi="Arial" w:cs="Arial"/>
          <w:sz w:val="24"/>
          <w:szCs w:val="24"/>
          <w:lang w:eastAsia="fr-CA"/>
        </w:rPr>
        <w:t xml:space="preserve"> investie</w:t>
      </w:r>
      <w:r w:rsidR="00C92762" w:rsidRPr="0075038C">
        <w:rPr>
          <w:rFonts w:ascii="Arial" w:eastAsia="Times New Roman" w:hAnsi="Arial" w:cs="Arial"/>
          <w:sz w:val="24"/>
          <w:szCs w:val="24"/>
          <w:lang w:eastAsia="fr-CA"/>
        </w:rPr>
        <w:t>s</w:t>
      </w:r>
      <w:r w:rsidR="00C44390" w:rsidRPr="0075038C">
        <w:rPr>
          <w:rFonts w:ascii="Arial" w:eastAsia="Times New Roman" w:hAnsi="Arial" w:cs="Arial"/>
          <w:sz w:val="24"/>
          <w:szCs w:val="24"/>
          <w:lang w:eastAsia="fr-CA"/>
        </w:rPr>
        <w:t xml:space="preserve"> dans l’atteinte de l’indépendance</w:t>
      </w:r>
      <w:r w:rsidR="00C92762" w:rsidRPr="0075038C">
        <w:rPr>
          <w:rFonts w:ascii="Arial" w:eastAsia="Times New Roman" w:hAnsi="Arial" w:cs="Arial"/>
          <w:sz w:val="24"/>
          <w:szCs w:val="24"/>
          <w:lang w:eastAsia="fr-CA"/>
        </w:rPr>
        <w:t xml:space="preserve"> du système d’enquête</w:t>
      </w:r>
      <w:r w:rsidR="00C44390" w:rsidRPr="0075038C">
        <w:rPr>
          <w:rFonts w:ascii="Arial" w:eastAsia="Times New Roman" w:hAnsi="Arial" w:cs="Arial"/>
          <w:sz w:val="24"/>
          <w:szCs w:val="24"/>
          <w:lang w:eastAsia="fr-CA"/>
        </w:rPr>
        <w:t>, l’UES demeure la cible d’allégations de «partialité pro-police»</w:t>
      </w:r>
      <w:r w:rsidR="00C44390" w:rsidRPr="0075038C">
        <w:rPr>
          <w:rStyle w:val="Appelnotedebasdep"/>
          <w:rFonts w:ascii="Arial" w:hAnsi="Arial" w:cs="Arial"/>
          <w:bCs/>
          <w:sz w:val="24"/>
          <w:szCs w:val="24"/>
        </w:rPr>
        <w:footnoteReference w:id="350"/>
      </w:r>
      <w:r w:rsidR="00C44390" w:rsidRPr="0075038C">
        <w:rPr>
          <w:rFonts w:ascii="Arial" w:eastAsia="Times New Roman" w:hAnsi="Arial" w:cs="Arial"/>
          <w:sz w:val="24"/>
          <w:szCs w:val="24"/>
          <w:lang w:eastAsia="fr-CA"/>
        </w:rPr>
        <w:t>.</w:t>
      </w:r>
      <w:r w:rsidRPr="0075038C">
        <w:rPr>
          <w:rFonts w:ascii="Arial" w:eastAsia="Times New Roman" w:hAnsi="Arial" w:cs="Arial"/>
          <w:sz w:val="24"/>
          <w:szCs w:val="24"/>
          <w:lang w:eastAsia="fr-CA"/>
        </w:rPr>
        <w:t xml:space="preserve"> </w:t>
      </w:r>
      <w:r w:rsidR="006D5AD5" w:rsidRPr="0075038C">
        <w:rPr>
          <w:rFonts w:ascii="Arial" w:eastAsia="Times New Roman" w:hAnsi="Arial" w:cs="Arial"/>
          <w:sz w:val="24"/>
          <w:szCs w:val="24"/>
          <w:lang w:eastAsia="fr-CA"/>
        </w:rPr>
        <w:t xml:space="preserve">Des reproches </w:t>
      </w:r>
      <w:r w:rsidR="00FA0F0F" w:rsidRPr="0075038C">
        <w:rPr>
          <w:rFonts w:ascii="Arial" w:eastAsia="Times New Roman" w:hAnsi="Arial" w:cs="Arial"/>
          <w:sz w:val="24"/>
          <w:szCs w:val="24"/>
          <w:lang w:eastAsia="fr-CA"/>
        </w:rPr>
        <w:t>similaires</w:t>
      </w:r>
      <w:r w:rsidR="006D5AD5" w:rsidRPr="0075038C">
        <w:rPr>
          <w:rFonts w:ascii="Arial" w:eastAsia="Times New Roman" w:hAnsi="Arial" w:cs="Arial"/>
          <w:sz w:val="24"/>
          <w:szCs w:val="24"/>
          <w:lang w:eastAsia="fr-CA"/>
        </w:rPr>
        <w:t xml:space="preserve"> ont</w:t>
      </w:r>
      <w:r w:rsidR="001E1215" w:rsidRPr="0075038C">
        <w:rPr>
          <w:rFonts w:ascii="Arial" w:eastAsia="Times New Roman" w:hAnsi="Arial" w:cs="Arial"/>
          <w:sz w:val="24"/>
          <w:szCs w:val="24"/>
          <w:lang w:eastAsia="fr-CA"/>
        </w:rPr>
        <w:t xml:space="preserve"> aussi</w:t>
      </w:r>
      <w:r w:rsidR="006D5AD5" w:rsidRPr="0075038C">
        <w:rPr>
          <w:rFonts w:ascii="Arial" w:eastAsia="Times New Roman" w:hAnsi="Arial" w:cs="Arial"/>
          <w:sz w:val="24"/>
          <w:szCs w:val="24"/>
          <w:lang w:eastAsia="fr-CA"/>
        </w:rPr>
        <w:t xml:space="preserve"> été formulés à l’endroit du PONI, en 2011 et en 2012</w:t>
      </w:r>
      <w:r w:rsidR="006D5AD5" w:rsidRPr="0075038C">
        <w:rPr>
          <w:rStyle w:val="Appelnotedebasdep"/>
          <w:rFonts w:ascii="Arial" w:eastAsia="Times New Roman" w:hAnsi="Arial" w:cs="Arial"/>
          <w:sz w:val="24"/>
          <w:szCs w:val="24"/>
          <w:lang w:eastAsia="fr-CA"/>
        </w:rPr>
        <w:footnoteReference w:id="351"/>
      </w:r>
      <w:r w:rsidR="006D5AD5" w:rsidRPr="0075038C">
        <w:rPr>
          <w:rFonts w:ascii="Arial" w:eastAsia="Times New Roman" w:hAnsi="Arial" w:cs="Arial"/>
          <w:sz w:val="24"/>
          <w:szCs w:val="24"/>
          <w:lang w:eastAsia="fr-CA"/>
        </w:rPr>
        <w:t>.</w:t>
      </w:r>
    </w:p>
    <w:p w:rsidR="00945860" w:rsidRPr="0075038C" w:rsidRDefault="000A5301" w:rsidP="00D8786B">
      <w:pPr>
        <w:autoSpaceDE w:val="0"/>
        <w:autoSpaceDN w:val="0"/>
        <w:adjustRightInd w:val="0"/>
        <w:spacing w:before="100" w:beforeAutospacing="1" w:after="0" w:line="360" w:lineRule="auto"/>
        <w:ind w:left="360"/>
        <w:jc w:val="both"/>
        <w:rPr>
          <w:rFonts w:ascii="Arial" w:hAnsi="Arial" w:cs="Arial"/>
          <w:sz w:val="24"/>
          <w:szCs w:val="24"/>
        </w:rPr>
      </w:pPr>
      <w:r w:rsidRPr="0075038C">
        <w:rPr>
          <w:rFonts w:ascii="Arial" w:hAnsi="Arial" w:cs="Arial"/>
          <w:sz w:val="24"/>
          <w:szCs w:val="24"/>
        </w:rPr>
        <w:t>Finalement, u</w:t>
      </w:r>
      <w:r w:rsidR="00A80C6E" w:rsidRPr="0075038C">
        <w:rPr>
          <w:rFonts w:ascii="Arial" w:hAnsi="Arial" w:cs="Arial"/>
          <w:sz w:val="24"/>
          <w:szCs w:val="24"/>
        </w:rPr>
        <w:t>n</w:t>
      </w:r>
      <w:r w:rsidR="001E1215" w:rsidRPr="0075038C">
        <w:rPr>
          <w:rFonts w:ascii="Arial" w:hAnsi="Arial" w:cs="Arial"/>
          <w:sz w:val="24"/>
          <w:szCs w:val="24"/>
        </w:rPr>
        <w:t>e</w:t>
      </w:r>
      <w:r w:rsidR="00A80C6E" w:rsidRPr="0075038C">
        <w:rPr>
          <w:rFonts w:ascii="Arial" w:hAnsi="Arial" w:cs="Arial"/>
          <w:sz w:val="24"/>
          <w:szCs w:val="24"/>
        </w:rPr>
        <w:t xml:space="preserve"> </w:t>
      </w:r>
      <w:r w:rsidR="001E1215" w:rsidRPr="0075038C">
        <w:rPr>
          <w:rFonts w:ascii="Arial" w:hAnsi="Arial" w:cs="Arial"/>
          <w:sz w:val="24"/>
          <w:szCs w:val="24"/>
        </w:rPr>
        <w:t>autre faiblesse</w:t>
      </w:r>
      <w:r w:rsidR="00A80C6E" w:rsidRPr="0075038C">
        <w:rPr>
          <w:rFonts w:ascii="Arial" w:hAnsi="Arial" w:cs="Arial"/>
          <w:sz w:val="24"/>
          <w:szCs w:val="24"/>
        </w:rPr>
        <w:t xml:space="preserve"> du modèle indépendant est l</w:t>
      </w:r>
      <w:r w:rsidR="00280BB3" w:rsidRPr="0075038C">
        <w:rPr>
          <w:rFonts w:ascii="Arial" w:hAnsi="Arial" w:cs="Arial"/>
          <w:sz w:val="24"/>
          <w:szCs w:val="24"/>
        </w:rPr>
        <w:t>’absence de</w:t>
      </w:r>
      <w:r w:rsidR="00A80C6E" w:rsidRPr="0075038C">
        <w:rPr>
          <w:rFonts w:ascii="Arial" w:hAnsi="Arial" w:cs="Arial"/>
          <w:sz w:val="24"/>
          <w:szCs w:val="24"/>
        </w:rPr>
        <w:t xml:space="preserve"> légitimité qu’il</w:t>
      </w:r>
      <w:r w:rsidR="00280BB3" w:rsidRPr="0075038C">
        <w:rPr>
          <w:rFonts w:ascii="Arial" w:hAnsi="Arial" w:cs="Arial"/>
          <w:sz w:val="24"/>
          <w:szCs w:val="24"/>
        </w:rPr>
        <w:t xml:space="preserve"> risque d’avoir</w:t>
      </w:r>
      <w:r w:rsidR="00A80C6E" w:rsidRPr="0075038C">
        <w:rPr>
          <w:rFonts w:ascii="Arial" w:hAnsi="Arial" w:cs="Arial"/>
          <w:sz w:val="24"/>
          <w:szCs w:val="24"/>
        </w:rPr>
        <w:t xml:space="preserve"> aux yeux des policiers qui pourraient</w:t>
      </w:r>
      <w:r w:rsidR="00280BB3" w:rsidRPr="0075038C">
        <w:rPr>
          <w:rFonts w:ascii="Arial" w:hAnsi="Arial" w:cs="Arial"/>
          <w:sz w:val="24"/>
          <w:szCs w:val="24"/>
        </w:rPr>
        <w:t>, à juste titre,</w:t>
      </w:r>
      <w:r w:rsidR="00A80C6E" w:rsidRPr="0075038C">
        <w:rPr>
          <w:rFonts w:ascii="Arial" w:hAnsi="Arial" w:cs="Arial"/>
          <w:sz w:val="24"/>
          <w:szCs w:val="24"/>
        </w:rPr>
        <w:t xml:space="preserve"> le considérer comme étant inadéquat et  ne tenant pas compte de la réalité et des préoccupations policières et opérationnelle</w:t>
      </w:r>
      <w:r w:rsidR="00267DD3" w:rsidRPr="0075038C">
        <w:rPr>
          <w:rFonts w:ascii="Arial" w:hAnsi="Arial" w:cs="Arial"/>
          <w:sz w:val="24"/>
          <w:szCs w:val="24"/>
        </w:rPr>
        <w:t>s</w:t>
      </w:r>
      <w:r w:rsidR="00494164" w:rsidRPr="0075038C">
        <w:rPr>
          <w:rStyle w:val="Appelnotedebasdep"/>
          <w:rFonts w:ascii="Arial" w:hAnsi="Arial" w:cs="Arial"/>
          <w:sz w:val="24"/>
          <w:szCs w:val="24"/>
        </w:rPr>
        <w:footnoteReference w:id="352"/>
      </w:r>
      <w:r w:rsidR="00A80C6E" w:rsidRPr="0075038C">
        <w:rPr>
          <w:rFonts w:ascii="Arial" w:hAnsi="Arial" w:cs="Arial"/>
          <w:sz w:val="24"/>
          <w:szCs w:val="24"/>
        </w:rPr>
        <w:t>.</w:t>
      </w:r>
      <w:r w:rsidR="00280BB3" w:rsidRPr="0075038C">
        <w:rPr>
          <w:rFonts w:ascii="Arial" w:hAnsi="Arial" w:cs="Arial"/>
          <w:sz w:val="24"/>
          <w:szCs w:val="24"/>
        </w:rPr>
        <w:t xml:space="preserve"> Comme nous l’avons mentionné dans nos commentaires relatifs à l’état actuel des choses, au Québec, un policier dont les gestes sont sous enquête devrait avoir</w:t>
      </w:r>
      <w:r w:rsidR="0047236A" w:rsidRPr="0075038C">
        <w:rPr>
          <w:rFonts w:ascii="Arial" w:hAnsi="Arial" w:cs="Arial"/>
          <w:sz w:val="24"/>
          <w:szCs w:val="24"/>
        </w:rPr>
        <w:t xml:space="preserve"> droit </w:t>
      </w:r>
      <w:r w:rsidR="00172677">
        <w:rPr>
          <w:rFonts w:ascii="Arial" w:hAnsi="Arial" w:cs="Arial"/>
          <w:sz w:val="24"/>
          <w:szCs w:val="24"/>
        </w:rPr>
        <w:t xml:space="preserve">à ce </w:t>
      </w:r>
      <w:r w:rsidR="0047236A" w:rsidRPr="0075038C">
        <w:rPr>
          <w:rFonts w:ascii="Arial" w:hAnsi="Arial" w:cs="Arial"/>
          <w:sz w:val="24"/>
          <w:szCs w:val="24"/>
        </w:rPr>
        <w:t>que l’enquête</w:t>
      </w:r>
      <w:r w:rsidR="00280BB3" w:rsidRPr="0075038C">
        <w:rPr>
          <w:rFonts w:ascii="Arial" w:hAnsi="Arial" w:cs="Arial"/>
          <w:sz w:val="24"/>
          <w:szCs w:val="24"/>
        </w:rPr>
        <w:t xml:space="preserve"> </w:t>
      </w:r>
      <w:r w:rsidR="0047236A" w:rsidRPr="0075038C">
        <w:rPr>
          <w:rFonts w:ascii="Arial" w:hAnsi="Arial" w:cs="Arial"/>
          <w:sz w:val="24"/>
          <w:szCs w:val="24"/>
        </w:rPr>
        <w:t xml:space="preserve">en lien avec un décès ou des blessures graves pouvant </w:t>
      </w:r>
      <w:r w:rsidR="0047236A" w:rsidRPr="0075038C">
        <w:rPr>
          <w:rFonts w:ascii="Arial" w:hAnsi="Arial" w:cs="Arial"/>
          <w:sz w:val="24"/>
          <w:szCs w:val="24"/>
        </w:rPr>
        <w:lastRenderedPageBreak/>
        <w:t xml:space="preserve">découler de son intervention </w:t>
      </w:r>
      <w:r w:rsidR="001E1215" w:rsidRPr="0075038C">
        <w:rPr>
          <w:rFonts w:ascii="Arial" w:hAnsi="Arial" w:cs="Arial"/>
          <w:sz w:val="24"/>
          <w:szCs w:val="24"/>
        </w:rPr>
        <w:t>soit menée</w:t>
      </w:r>
      <w:r w:rsidR="00280BB3" w:rsidRPr="0075038C">
        <w:rPr>
          <w:rFonts w:ascii="Arial" w:hAnsi="Arial" w:cs="Arial"/>
          <w:sz w:val="24"/>
          <w:szCs w:val="24"/>
        </w:rPr>
        <w:t xml:space="preserve"> par des personnes qualifiées. Encore une fois, il s’agit d’une question de logique et d’équité</w:t>
      </w:r>
      <w:r w:rsidR="00280BB3" w:rsidRPr="0075038C">
        <w:rPr>
          <w:rStyle w:val="Appelnotedebasdep"/>
          <w:rFonts w:ascii="Arial" w:hAnsi="Arial" w:cs="Arial"/>
          <w:sz w:val="24"/>
          <w:szCs w:val="24"/>
        </w:rPr>
        <w:footnoteReference w:id="353"/>
      </w:r>
      <w:r w:rsidR="00280BB3" w:rsidRPr="0075038C">
        <w:rPr>
          <w:rFonts w:ascii="Arial" w:hAnsi="Arial" w:cs="Arial"/>
          <w:sz w:val="24"/>
          <w:szCs w:val="24"/>
        </w:rPr>
        <w:t xml:space="preserve">. </w:t>
      </w:r>
    </w:p>
    <w:p w:rsidR="00BD6249" w:rsidRPr="0075038C" w:rsidRDefault="00BD6249" w:rsidP="004246EE">
      <w:pPr>
        <w:pStyle w:val="Paragraphedeliste"/>
        <w:numPr>
          <w:ilvl w:val="0"/>
          <w:numId w:val="1"/>
        </w:numPr>
        <w:spacing w:before="100" w:beforeAutospacing="1" w:line="360" w:lineRule="auto"/>
        <w:ind w:left="360" w:hanging="360"/>
        <w:rPr>
          <w:rFonts w:ascii="Arial" w:hAnsi="Arial" w:cs="Arial"/>
          <w:b/>
          <w:sz w:val="24"/>
          <w:szCs w:val="24"/>
          <w:u w:val="single"/>
        </w:rPr>
      </w:pPr>
      <w:r w:rsidRPr="0075038C">
        <w:rPr>
          <w:rFonts w:ascii="Arial" w:hAnsi="Arial" w:cs="Arial"/>
          <w:b/>
          <w:sz w:val="24"/>
          <w:szCs w:val="24"/>
          <w:u w:val="single"/>
        </w:rPr>
        <w:t xml:space="preserve">POSITION DE LA FRATERNITÉ DES POLICIERS ET POLICIÈRES DE MONTRÉAL </w:t>
      </w:r>
    </w:p>
    <w:p w:rsidR="000A3343" w:rsidRDefault="008D0A79" w:rsidP="000A3343">
      <w:pPr>
        <w:pStyle w:val="section-f"/>
        <w:spacing w:line="360" w:lineRule="auto"/>
        <w:ind w:left="360" w:firstLine="0"/>
        <w:jc w:val="both"/>
        <w:rPr>
          <w:rFonts w:ascii="Arial" w:hAnsi="Arial" w:cs="Arial"/>
          <w:color w:val="auto"/>
          <w:sz w:val="24"/>
          <w:szCs w:val="24"/>
        </w:rPr>
      </w:pPr>
      <w:r w:rsidRPr="0075038C">
        <w:rPr>
          <w:rFonts w:ascii="Arial" w:hAnsi="Arial" w:cs="Arial"/>
          <w:color w:val="auto"/>
          <w:sz w:val="24"/>
          <w:szCs w:val="24"/>
        </w:rPr>
        <w:t>De prime abord</w:t>
      </w:r>
      <w:r w:rsidR="006C48AF" w:rsidRPr="0075038C">
        <w:rPr>
          <w:rFonts w:ascii="Arial" w:hAnsi="Arial" w:cs="Arial"/>
          <w:color w:val="auto"/>
          <w:sz w:val="24"/>
          <w:szCs w:val="24"/>
        </w:rPr>
        <w:t xml:space="preserve">, </w:t>
      </w:r>
      <w:r w:rsidR="007C0147" w:rsidRPr="0075038C">
        <w:rPr>
          <w:rFonts w:ascii="Arial" w:hAnsi="Arial" w:cs="Arial"/>
          <w:color w:val="auto"/>
          <w:sz w:val="24"/>
          <w:szCs w:val="24"/>
        </w:rPr>
        <w:t xml:space="preserve">tel que mentionné précédemment, </w:t>
      </w:r>
      <w:r w:rsidR="008C28EA" w:rsidRPr="0075038C">
        <w:rPr>
          <w:rFonts w:ascii="Arial" w:hAnsi="Arial" w:cs="Arial"/>
          <w:color w:val="auto"/>
          <w:sz w:val="24"/>
          <w:szCs w:val="24"/>
        </w:rPr>
        <w:t>la Fraternité s’</w:t>
      </w:r>
      <w:r w:rsidR="006C48AF" w:rsidRPr="0075038C">
        <w:rPr>
          <w:rFonts w:ascii="Arial" w:hAnsi="Arial" w:cs="Arial"/>
          <w:color w:val="auto"/>
          <w:sz w:val="24"/>
          <w:szCs w:val="24"/>
        </w:rPr>
        <w:t>est</w:t>
      </w:r>
      <w:r w:rsidR="008C28EA" w:rsidRPr="0075038C">
        <w:rPr>
          <w:rFonts w:ascii="Arial" w:hAnsi="Arial" w:cs="Arial"/>
          <w:color w:val="auto"/>
          <w:sz w:val="24"/>
          <w:szCs w:val="24"/>
        </w:rPr>
        <w:t xml:space="preserve"> toujours montrée</w:t>
      </w:r>
      <w:r w:rsidR="006C48AF" w:rsidRPr="0075038C">
        <w:rPr>
          <w:rFonts w:ascii="Arial" w:hAnsi="Arial" w:cs="Arial"/>
          <w:color w:val="auto"/>
          <w:sz w:val="24"/>
          <w:szCs w:val="24"/>
        </w:rPr>
        <w:t xml:space="preserve"> fav</w:t>
      </w:r>
      <w:r w:rsidR="008C28EA" w:rsidRPr="0075038C">
        <w:rPr>
          <w:rFonts w:ascii="Arial" w:hAnsi="Arial" w:cs="Arial"/>
          <w:color w:val="auto"/>
          <w:sz w:val="24"/>
          <w:szCs w:val="24"/>
        </w:rPr>
        <w:t>orable au maintien de la politique actuelle</w:t>
      </w:r>
      <w:r w:rsidR="006C48AF" w:rsidRPr="0075038C">
        <w:rPr>
          <w:rFonts w:ascii="Arial" w:hAnsi="Arial" w:cs="Arial"/>
          <w:color w:val="auto"/>
          <w:sz w:val="24"/>
          <w:szCs w:val="24"/>
        </w:rPr>
        <w:t>.</w:t>
      </w:r>
      <w:r w:rsidR="008C28EA" w:rsidRPr="0075038C">
        <w:rPr>
          <w:rFonts w:ascii="Arial" w:hAnsi="Arial" w:cs="Arial"/>
          <w:color w:val="auto"/>
          <w:sz w:val="24"/>
          <w:szCs w:val="24"/>
        </w:rPr>
        <w:t xml:space="preserve"> Néanmoins, nous sommes</w:t>
      </w:r>
      <w:r w:rsidR="000F3335" w:rsidRPr="0075038C">
        <w:rPr>
          <w:rFonts w:ascii="Arial" w:hAnsi="Arial" w:cs="Arial"/>
          <w:color w:val="auto"/>
          <w:sz w:val="24"/>
          <w:szCs w:val="24"/>
        </w:rPr>
        <w:t xml:space="preserve"> au fait que le mécanisme en vigueur</w:t>
      </w:r>
      <w:r w:rsidR="0088197E" w:rsidRPr="0075038C">
        <w:rPr>
          <w:rFonts w:ascii="Arial" w:hAnsi="Arial" w:cs="Arial"/>
          <w:color w:val="auto"/>
          <w:sz w:val="24"/>
          <w:szCs w:val="24"/>
        </w:rPr>
        <w:t xml:space="preserve"> actuellement</w:t>
      </w:r>
      <w:r w:rsidR="000F3335" w:rsidRPr="0075038C">
        <w:rPr>
          <w:rFonts w:ascii="Arial" w:hAnsi="Arial" w:cs="Arial"/>
          <w:color w:val="auto"/>
          <w:sz w:val="24"/>
          <w:szCs w:val="24"/>
        </w:rPr>
        <w:t xml:space="preserve"> au Québec</w:t>
      </w:r>
      <w:r w:rsidR="008C28EA" w:rsidRPr="0075038C">
        <w:rPr>
          <w:rFonts w:ascii="Arial" w:hAnsi="Arial" w:cs="Arial"/>
          <w:color w:val="auto"/>
          <w:sz w:val="24"/>
          <w:szCs w:val="24"/>
        </w:rPr>
        <w:t xml:space="preserve"> souffre d’un problème de  perception</w:t>
      </w:r>
      <w:r w:rsidR="008C28EA" w:rsidRPr="0075038C">
        <w:rPr>
          <w:rStyle w:val="Appelnotedebasdep"/>
          <w:rFonts w:ascii="Arial" w:hAnsi="Arial" w:cs="Arial"/>
          <w:color w:val="auto"/>
          <w:sz w:val="24"/>
          <w:szCs w:val="24"/>
        </w:rPr>
        <w:footnoteReference w:id="354"/>
      </w:r>
      <w:r w:rsidR="008C28EA" w:rsidRPr="0075038C">
        <w:rPr>
          <w:rFonts w:ascii="Arial" w:hAnsi="Arial" w:cs="Arial"/>
          <w:color w:val="auto"/>
          <w:sz w:val="24"/>
          <w:szCs w:val="24"/>
        </w:rPr>
        <w:t xml:space="preserve">. </w:t>
      </w:r>
      <w:r w:rsidR="007C0147" w:rsidRPr="0075038C">
        <w:rPr>
          <w:rFonts w:ascii="Arial" w:hAnsi="Arial" w:cs="Arial"/>
          <w:color w:val="auto"/>
          <w:sz w:val="24"/>
          <w:szCs w:val="24"/>
        </w:rPr>
        <w:t>Pour ces motifs</w:t>
      </w:r>
      <w:r w:rsidR="008C28EA" w:rsidRPr="0075038C">
        <w:rPr>
          <w:rFonts w:ascii="Arial" w:hAnsi="Arial" w:cs="Arial"/>
          <w:color w:val="auto"/>
          <w:sz w:val="24"/>
          <w:szCs w:val="24"/>
        </w:rPr>
        <w:t>, n</w:t>
      </w:r>
      <w:r w:rsidR="006C48AF" w:rsidRPr="0075038C">
        <w:rPr>
          <w:rFonts w:ascii="Arial" w:hAnsi="Arial" w:cs="Arial"/>
          <w:color w:val="auto"/>
          <w:sz w:val="24"/>
          <w:szCs w:val="24"/>
        </w:rPr>
        <w:t xml:space="preserve">ous </w:t>
      </w:r>
      <w:r w:rsidR="007C0147" w:rsidRPr="0075038C">
        <w:rPr>
          <w:rFonts w:ascii="Arial" w:hAnsi="Arial" w:cs="Arial"/>
          <w:color w:val="auto"/>
          <w:sz w:val="24"/>
          <w:szCs w:val="24"/>
        </w:rPr>
        <w:t xml:space="preserve">préconisons </w:t>
      </w:r>
      <w:r w:rsidR="006C48AF" w:rsidRPr="0075038C">
        <w:rPr>
          <w:rFonts w:ascii="Arial" w:hAnsi="Arial" w:cs="Arial"/>
          <w:color w:val="auto"/>
          <w:sz w:val="24"/>
          <w:szCs w:val="24"/>
        </w:rPr>
        <w:t>un compromis entre indépendance et expertise</w:t>
      </w:r>
      <w:r w:rsidR="000F3335" w:rsidRPr="0075038C">
        <w:rPr>
          <w:rFonts w:ascii="Arial" w:hAnsi="Arial" w:cs="Arial"/>
          <w:color w:val="auto"/>
          <w:sz w:val="24"/>
          <w:szCs w:val="24"/>
        </w:rPr>
        <w:t>, qui peut être atteint par le biais d’</w:t>
      </w:r>
      <w:r w:rsidR="008C28EA" w:rsidRPr="0075038C">
        <w:rPr>
          <w:rFonts w:ascii="Arial" w:hAnsi="Arial" w:cs="Arial"/>
          <w:color w:val="auto"/>
          <w:sz w:val="24"/>
          <w:szCs w:val="24"/>
        </w:rPr>
        <w:t>un modèle qui impliq</w:t>
      </w:r>
      <w:r w:rsidR="002D2AD5" w:rsidRPr="0075038C">
        <w:rPr>
          <w:rFonts w:ascii="Arial" w:hAnsi="Arial" w:cs="Arial"/>
          <w:color w:val="auto"/>
          <w:sz w:val="24"/>
          <w:szCs w:val="24"/>
        </w:rPr>
        <w:t>ue la participation de civils,</w:t>
      </w:r>
      <w:r w:rsidR="008C28EA" w:rsidRPr="0075038C">
        <w:rPr>
          <w:rFonts w:ascii="Arial" w:hAnsi="Arial" w:cs="Arial"/>
          <w:color w:val="auto"/>
          <w:sz w:val="24"/>
          <w:szCs w:val="24"/>
        </w:rPr>
        <w:t xml:space="preserve"> </w:t>
      </w:r>
      <w:r w:rsidR="00D94D34" w:rsidRPr="0075038C">
        <w:rPr>
          <w:rFonts w:ascii="Arial" w:hAnsi="Arial" w:cs="Arial"/>
          <w:color w:val="auto"/>
          <w:sz w:val="24"/>
          <w:szCs w:val="24"/>
        </w:rPr>
        <w:t xml:space="preserve">de </w:t>
      </w:r>
      <w:r w:rsidR="000F3335" w:rsidRPr="0075038C">
        <w:rPr>
          <w:rFonts w:ascii="Arial" w:hAnsi="Arial" w:cs="Arial"/>
          <w:color w:val="auto"/>
          <w:sz w:val="24"/>
          <w:szCs w:val="24"/>
        </w:rPr>
        <w:t>policiers actifs</w:t>
      </w:r>
      <w:r w:rsidR="00C21CC4" w:rsidRPr="0075038C">
        <w:rPr>
          <w:rFonts w:ascii="Arial" w:hAnsi="Arial" w:cs="Arial"/>
          <w:color w:val="auto"/>
          <w:sz w:val="24"/>
          <w:szCs w:val="24"/>
        </w:rPr>
        <w:t xml:space="preserve"> et retraités</w:t>
      </w:r>
      <w:r w:rsidR="000F3335" w:rsidRPr="0075038C">
        <w:rPr>
          <w:rFonts w:ascii="Arial" w:hAnsi="Arial" w:cs="Arial"/>
          <w:color w:val="auto"/>
          <w:sz w:val="24"/>
          <w:szCs w:val="24"/>
        </w:rPr>
        <w:t xml:space="preserve"> aux enquêtes. </w:t>
      </w:r>
      <w:r w:rsidR="008C28EA" w:rsidRPr="0075038C">
        <w:rPr>
          <w:rFonts w:ascii="Arial" w:hAnsi="Arial" w:cs="Arial"/>
          <w:color w:val="auto"/>
          <w:sz w:val="24"/>
          <w:szCs w:val="24"/>
        </w:rPr>
        <w:t xml:space="preserve">À notre avis, c’est le seul </w:t>
      </w:r>
      <w:r w:rsidR="00D94D34" w:rsidRPr="0075038C">
        <w:rPr>
          <w:rFonts w:ascii="Arial" w:hAnsi="Arial" w:cs="Arial"/>
          <w:color w:val="auto"/>
          <w:sz w:val="24"/>
          <w:szCs w:val="24"/>
        </w:rPr>
        <w:t>mécanisme qui puisse être à la fois</w:t>
      </w:r>
      <w:r w:rsidR="00124F44" w:rsidRPr="0075038C">
        <w:rPr>
          <w:rFonts w:ascii="Arial" w:hAnsi="Arial" w:cs="Arial"/>
          <w:color w:val="auto"/>
          <w:sz w:val="24"/>
          <w:szCs w:val="24"/>
        </w:rPr>
        <w:t xml:space="preserve"> crédible aux yeux du public, légitime aux yeux des policiers, </w:t>
      </w:r>
      <w:r w:rsidR="00D94D34" w:rsidRPr="0075038C">
        <w:rPr>
          <w:rFonts w:ascii="Arial" w:hAnsi="Arial" w:cs="Arial"/>
          <w:color w:val="auto"/>
          <w:sz w:val="24"/>
          <w:szCs w:val="24"/>
        </w:rPr>
        <w:t>et efficace au niveau opérationnel</w:t>
      </w:r>
      <w:r w:rsidR="000F3335" w:rsidRPr="0075038C">
        <w:rPr>
          <w:rFonts w:ascii="Arial" w:hAnsi="Arial" w:cs="Arial"/>
          <w:color w:val="auto"/>
          <w:sz w:val="24"/>
          <w:szCs w:val="24"/>
        </w:rPr>
        <w:t>, tout en assurant un haut niveau d’indépendance.</w:t>
      </w:r>
    </w:p>
    <w:p w:rsidR="000A3343" w:rsidRPr="0075038C" w:rsidRDefault="000A3343" w:rsidP="000A3343">
      <w:pPr>
        <w:pStyle w:val="section-f"/>
        <w:spacing w:after="0"/>
        <w:ind w:left="360" w:firstLine="0"/>
        <w:jc w:val="both"/>
        <w:rPr>
          <w:rFonts w:ascii="Arial" w:hAnsi="Arial" w:cs="Arial"/>
          <w:color w:val="auto"/>
          <w:sz w:val="24"/>
          <w:szCs w:val="24"/>
        </w:rPr>
      </w:pPr>
    </w:p>
    <w:p w:rsidR="00467FCF" w:rsidRPr="0075038C" w:rsidRDefault="00953DCA" w:rsidP="000A3343">
      <w:pPr>
        <w:pStyle w:val="section-f"/>
        <w:spacing w:after="0" w:line="360" w:lineRule="auto"/>
        <w:ind w:left="360" w:firstLine="0"/>
        <w:jc w:val="both"/>
        <w:rPr>
          <w:rFonts w:ascii="Arial" w:hAnsi="Arial" w:cs="Arial"/>
          <w:color w:val="auto"/>
          <w:sz w:val="24"/>
          <w:szCs w:val="24"/>
          <w:u w:val="single"/>
        </w:rPr>
      </w:pPr>
      <w:r w:rsidRPr="0075038C">
        <w:rPr>
          <w:rFonts w:ascii="Arial" w:hAnsi="Arial" w:cs="Arial"/>
          <w:color w:val="auto"/>
          <w:sz w:val="24"/>
          <w:szCs w:val="24"/>
          <w:u w:val="single"/>
        </w:rPr>
        <w:t>LE DIRECTEUR DU BUREAU DES ENQUÊTES INDÉPENDANTES</w:t>
      </w:r>
    </w:p>
    <w:p w:rsidR="00D8786B" w:rsidRPr="0075038C" w:rsidRDefault="00D8786B" w:rsidP="00D8786B">
      <w:pPr>
        <w:pStyle w:val="section-f"/>
        <w:spacing w:after="0" w:line="360" w:lineRule="auto"/>
        <w:ind w:left="720" w:firstLine="0"/>
        <w:jc w:val="both"/>
        <w:rPr>
          <w:rFonts w:ascii="Arial" w:hAnsi="Arial" w:cs="Arial"/>
          <w:b/>
          <w:color w:val="auto"/>
          <w:sz w:val="24"/>
          <w:szCs w:val="24"/>
        </w:rPr>
      </w:pPr>
    </w:p>
    <w:p w:rsidR="00124F44" w:rsidRPr="0075038C" w:rsidRDefault="00AF299C" w:rsidP="004246EE">
      <w:pPr>
        <w:pStyle w:val="section-f"/>
        <w:spacing w:line="360" w:lineRule="auto"/>
        <w:ind w:left="360" w:firstLine="0"/>
        <w:jc w:val="both"/>
        <w:rPr>
          <w:rFonts w:ascii="Arial" w:hAnsi="Arial" w:cs="Arial"/>
          <w:color w:val="auto"/>
          <w:sz w:val="24"/>
          <w:szCs w:val="24"/>
        </w:rPr>
      </w:pPr>
      <w:r w:rsidRPr="0075038C">
        <w:rPr>
          <w:rFonts w:ascii="Arial" w:hAnsi="Arial" w:cs="Arial"/>
          <w:color w:val="auto"/>
          <w:sz w:val="24"/>
          <w:szCs w:val="24"/>
        </w:rPr>
        <w:t>De même, au chapitre des intervenants, il nous apparaît que bien que l’article 289.9</w:t>
      </w:r>
      <w:r w:rsidR="0088197E" w:rsidRPr="0075038C">
        <w:rPr>
          <w:rFonts w:ascii="Arial" w:hAnsi="Arial" w:cs="Arial"/>
          <w:color w:val="auto"/>
          <w:sz w:val="24"/>
          <w:szCs w:val="24"/>
        </w:rPr>
        <w:t xml:space="preserve"> du </w:t>
      </w:r>
      <w:r w:rsidR="0088197E" w:rsidRPr="0075038C">
        <w:rPr>
          <w:rFonts w:ascii="Arial" w:hAnsi="Arial" w:cs="Arial"/>
          <w:i/>
          <w:color w:val="auto"/>
          <w:sz w:val="24"/>
          <w:szCs w:val="24"/>
        </w:rPr>
        <w:t>Projet</w:t>
      </w:r>
      <w:r w:rsidR="008D0A79" w:rsidRPr="0075038C">
        <w:rPr>
          <w:rFonts w:ascii="Arial" w:hAnsi="Arial" w:cs="Arial"/>
          <w:i/>
          <w:color w:val="auto"/>
          <w:sz w:val="24"/>
          <w:szCs w:val="24"/>
        </w:rPr>
        <w:t xml:space="preserve"> de loi n°12</w:t>
      </w:r>
      <w:r w:rsidRPr="0075038C">
        <w:rPr>
          <w:rFonts w:ascii="Arial" w:hAnsi="Arial" w:cs="Arial"/>
          <w:color w:val="auto"/>
          <w:sz w:val="24"/>
          <w:szCs w:val="24"/>
        </w:rPr>
        <w:t xml:space="preserve"> prévoie la possib</w:t>
      </w:r>
      <w:r w:rsidR="00C21CC4" w:rsidRPr="0075038C">
        <w:rPr>
          <w:rFonts w:ascii="Arial" w:hAnsi="Arial" w:cs="Arial"/>
          <w:color w:val="auto"/>
          <w:sz w:val="24"/>
          <w:szCs w:val="24"/>
        </w:rPr>
        <w:t>ilité que le directeur du BEI</w:t>
      </w:r>
      <w:r w:rsidRPr="0075038C">
        <w:rPr>
          <w:rFonts w:ascii="Arial" w:hAnsi="Arial" w:cs="Arial"/>
          <w:color w:val="auto"/>
          <w:sz w:val="24"/>
          <w:szCs w:val="24"/>
        </w:rPr>
        <w:t xml:space="preserve"> </w:t>
      </w:r>
      <w:r w:rsidR="0088197E" w:rsidRPr="0075038C">
        <w:rPr>
          <w:rFonts w:ascii="Arial" w:hAnsi="Arial" w:cs="Arial"/>
          <w:color w:val="auto"/>
          <w:sz w:val="24"/>
          <w:szCs w:val="24"/>
        </w:rPr>
        <w:t>soit un avocat d’une certaine expérience, il est souhaitable, dans le contexte de la création de cette nouvelle institution</w:t>
      </w:r>
      <w:r w:rsidR="00CA6645" w:rsidRPr="0075038C">
        <w:rPr>
          <w:rFonts w:ascii="Arial" w:hAnsi="Arial" w:cs="Arial"/>
          <w:color w:val="auto"/>
          <w:sz w:val="24"/>
          <w:szCs w:val="24"/>
        </w:rPr>
        <w:t xml:space="preserve"> que seule la candidature d’un juge à la retraite soit envisagée. Puisque le nouvel organisme devra, dans l’ordre naturel des choses, faire rapidement la démonstration de sa qualité et de sa capacité d’agir</w:t>
      </w:r>
      <w:r w:rsidR="00C21CC4" w:rsidRPr="0075038C">
        <w:rPr>
          <w:rFonts w:ascii="Arial" w:hAnsi="Arial" w:cs="Arial"/>
          <w:color w:val="auto"/>
          <w:sz w:val="24"/>
          <w:szCs w:val="24"/>
        </w:rPr>
        <w:t>,</w:t>
      </w:r>
      <w:r w:rsidR="00CA6645" w:rsidRPr="0075038C">
        <w:rPr>
          <w:rFonts w:ascii="Arial" w:hAnsi="Arial" w:cs="Arial"/>
          <w:color w:val="auto"/>
          <w:sz w:val="24"/>
          <w:szCs w:val="24"/>
        </w:rPr>
        <w:t xml:space="preserve"> il nous semble que le choix de sa pierre angulaire </w:t>
      </w:r>
      <w:r w:rsidR="00F41DB5" w:rsidRPr="0075038C">
        <w:rPr>
          <w:rFonts w:ascii="Arial" w:hAnsi="Arial" w:cs="Arial"/>
          <w:color w:val="auto"/>
          <w:sz w:val="24"/>
          <w:szCs w:val="24"/>
        </w:rPr>
        <w:t xml:space="preserve">est déterminant. Pour imposer d’entrée le respect de l’institution, tant chez les policiers que chez le public, la personne désignée devra non seulement </w:t>
      </w:r>
      <w:r w:rsidR="00F41DB5" w:rsidRPr="0075038C">
        <w:rPr>
          <w:rFonts w:ascii="Arial" w:hAnsi="Arial" w:cs="Arial"/>
          <w:color w:val="auto"/>
          <w:sz w:val="24"/>
          <w:szCs w:val="24"/>
        </w:rPr>
        <w:lastRenderedPageBreak/>
        <w:t>réunir les qualités requises mais devra aussi pouvoir incarner</w:t>
      </w:r>
      <w:r w:rsidR="00C21CC4" w:rsidRPr="0075038C">
        <w:rPr>
          <w:rFonts w:ascii="Arial" w:hAnsi="Arial" w:cs="Arial"/>
          <w:color w:val="auto"/>
          <w:sz w:val="24"/>
          <w:szCs w:val="24"/>
        </w:rPr>
        <w:t>,</w:t>
      </w:r>
      <w:r w:rsidR="00F41DB5" w:rsidRPr="0075038C">
        <w:rPr>
          <w:rFonts w:ascii="Arial" w:hAnsi="Arial" w:cs="Arial"/>
          <w:color w:val="auto"/>
          <w:sz w:val="24"/>
          <w:szCs w:val="24"/>
        </w:rPr>
        <w:t xml:space="preserve"> à tout</w:t>
      </w:r>
      <w:r w:rsidR="004E6C83" w:rsidRPr="0075038C">
        <w:rPr>
          <w:rFonts w:ascii="Arial" w:hAnsi="Arial" w:cs="Arial"/>
          <w:color w:val="auto"/>
          <w:sz w:val="24"/>
          <w:szCs w:val="24"/>
        </w:rPr>
        <w:t>e</w:t>
      </w:r>
      <w:r w:rsidR="00F41DB5" w:rsidRPr="0075038C">
        <w:rPr>
          <w:rFonts w:ascii="Arial" w:hAnsi="Arial" w:cs="Arial"/>
          <w:color w:val="auto"/>
          <w:sz w:val="24"/>
          <w:szCs w:val="24"/>
        </w:rPr>
        <w:t>s fins pratiques</w:t>
      </w:r>
      <w:r w:rsidR="00C21CC4" w:rsidRPr="0075038C">
        <w:rPr>
          <w:rFonts w:ascii="Arial" w:hAnsi="Arial" w:cs="Arial"/>
          <w:color w:val="auto"/>
          <w:sz w:val="24"/>
          <w:szCs w:val="24"/>
        </w:rPr>
        <w:t>,</w:t>
      </w:r>
      <w:r w:rsidR="004E6C83" w:rsidRPr="0075038C">
        <w:rPr>
          <w:rFonts w:ascii="Arial" w:hAnsi="Arial" w:cs="Arial"/>
          <w:color w:val="auto"/>
          <w:sz w:val="24"/>
          <w:szCs w:val="24"/>
        </w:rPr>
        <w:t xml:space="preserve"> le B</w:t>
      </w:r>
      <w:r w:rsidR="00C21CC4" w:rsidRPr="0075038C">
        <w:rPr>
          <w:rFonts w:ascii="Arial" w:hAnsi="Arial" w:cs="Arial"/>
          <w:color w:val="auto"/>
          <w:sz w:val="24"/>
          <w:szCs w:val="24"/>
        </w:rPr>
        <w:t>EI</w:t>
      </w:r>
      <w:r w:rsidR="004E6C83" w:rsidRPr="0075038C">
        <w:rPr>
          <w:rFonts w:ascii="Arial" w:hAnsi="Arial" w:cs="Arial"/>
          <w:color w:val="auto"/>
          <w:sz w:val="24"/>
          <w:szCs w:val="24"/>
        </w:rPr>
        <w:t xml:space="preserve"> aux yeux des observateurs qui le découvriront. C’est dans cet e</w:t>
      </w:r>
      <w:r w:rsidR="00172677">
        <w:rPr>
          <w:rFonts w:ascii="Arial" w:hAnsi="Arial" w:cs="Arial"/>
          <w:color w:val="auto"/>
          <w:sz w:val="24"/>
          <w:szCs w:val="24"/>
        </w:rPr>
        <w:t>sprit que la Fraternité propose</w:t>
      </w:r>
      <w:r w:rsidR="004E6C83" w:rsidRPr="0075038C">
        <w:rPr>
          <w:rFonts w:ascii="Arial" w:hAnsi="Arial" w:cs="Arial"/>
          <w:color w:val="auto"/>
          <w:sz w:val="24"/>
          <w:szCs w:val="24"/>
        </w:rPr>
        <w:t xml:space="preserve"> que le directeur</w:t>
      </w:r>
      <w:r w:rsidR="00172677">
        <w:rPr>
          <w:rFonts w:ascii="Arial" w:hAnsi="Arial" w:cs="Arial"/>
          <w:color w:val="auto"/>
          <w:sz w:val="24"/>
          <w:szCs w:val="24"/>
        </w:rPr>
        <w:t xml:space="preserve"> </w:t>
      </w:r>
      <w:r w:rsidR="004E6C83" w:rsidRPr="0075038C">
        <w:rPr>
          <w:rFonts w:ascii="Arial" w:hAnsi="Arial" w:cs="Arial"/>
          <w:color w:val="auto"/>
          <w:sz w:val="24"/>
          <w:szCs w:val="24"/>
        </w:rPr>
        <w:t>soit choisi parmi ceux des juges à la retraite qui auront soumis leur candidature.</w:t>
      </w:r>
      <w:r w:rsidR="00172677">
        <w:rPr>
          <w:rFonts w:ascii="Arial" w:hAnsi="Arial" w:cs="Arial"/>
          <w:color w:val="auto"/>
          <w:sz w:val="24"/>
          <w:szCs w:val="24"/>
        </w:rPr>
        <w:t xml:space="preserve">  À notre avis, un juge à la retraite offre la meilleure des garanties d’impartialité.</w:t>
      </w:r>
    </w:p>
    <w:p w:rsidR="004246EE" w:rsidRPr="0075038C" w:rsidRDefault="004246EE" w:rsidP="004246EE">
      <w:pPr>
        <w:pStyle w:val="section-f"/>
        <w:spacing w:after="0"/>
        <w:ind w:left="360" w:firstLine="0"/>
        <w:jc w:val="both"/>
        <w:rPr>
          <w:rFonts w:ascii="Arial" w:hAnsi="Arial" w:cs="Arial"/>
          <w:color w:val="auto"/>
          <w:sz w:val="24"/>
          <w:szCs w:val="24"/>
        </w:rPr>
      </w:pPr>
    </w:p>
    <w:p w:rsidR="00467FCF" w:rsidRPr="0075038C" w:rsidRDefault="00953DCA" w:rsidP="004246EE">
      <w:pPr>
        <w:pStyle w:val="section-f"/>
        <w:spacing w:after="0" w:line="360" w:lineRule="auto"/>
        <w:ind w:left="360" w:firstLine="0"/>
        <w:jc w:val="both"/>
        <w:rPr>
          <w:rFonts w:ascii="Arial" w:hAnsi="Arial" w:cs="Arial"/>
          <w:color w:val="auto"/>
          <w:sz w:val="24"/>
          <w:szCs w:val="24"/>
          <w:u w:val="single"/>
        </w:rPr>
      </w:pPr>
      <w:r w:rsidRPr="0075038C">
        <w:rPr>
          <w:rFonts w:ascii="Arial" w:hAnsi="Arial" w:cs="Arial"/>
          <w:color w:val="auto"/>
          <w:sz w:val="24"/>
          <w:szCs w:val="24"/>
          <w:u w:val="single"/>
        </w:rPr>
        <w:t>LES RÈGLES CONCERNANT LE DÉROULEMENT DES ENQUÊTES</w:t>
      </w:r>
    </w:p>
    <w:p w:rsidR="004246EE" w:rsidRPr="0075038C" w:rsidRDefault="004246EE" w:rsidP="004246EE">
      <w:pPr>
        <w:pStyle w:val="section-f"/>
        <w:spacing w:after="0" w:line="360" w:lineRule="auto"/>
        <w:ind w:left="360" w:firstLine="0"/>
        <w:jc w:val="both"/>
        <w:rPr>
          <w:rFonts w:ascii="Arial" w:hAnsi="Arial" w:cs="Arial"/>
          <w:color w:val="auto"/>
          <w:sz w:val="24"/>
          <w:szCs w:val="24"/>
          <w:u w:val="single"/>
        </w:rPr>
      </w:pPr>
    </w:p>
    <w:p w:rsidR="004E6C83" w:rsidRPr="0075038C" w:rsidRDefault="004E6C83" w:rsidP="004246EE">
      <w:pPr>
        <w:pStyle w:val="section-f"/>
        <w:spacing w:after="0" w:line="360" w:lineRule="auto"/>
        <w:ind w:left="360" w:firstLine="0"/>
        <w:jc w:val="both"/>
        <w:rPr>
          <w:rFonts w:ascii="Arial" w:hAnsi="Arial" w:cs="Arial"/>
          <w:color w:val="auto"/>
          <w:sz w:val="24"/>
          <w:szCs w:val="24"/>
        </w:rPr>
      </w:pPr>
      <w:r w:rsidRPr="0075038C">
        <w:rPr>
          <w:rFonts w:ascii="Arial" w:hAnsi="Arial" w:cs="Arial"/>
          <w:color w:val="auto"/>
          <w:sz w:val="24"/>
          <w:szCs w:val="24"/>
        </w:rPr>
        <w:t>Par ailleurs,</w:t>
      </w:r>
      <w:r w:rsidR="001B718C" w:rsidRPr="0075038C">
        <w:rPr>
          <w:rFonts w:ascii="Arial" w:hAnsi="Arial" w:cs="Arial"/>
          <w:color w:val="auto"/>
          <w:sz w:val="24"/>
          <w:szCs w:val="24"/>
        </w:rPr>
        <w:t xml:space="preserve"> un autre objet d</w:t>
      </w:r>
      <w:r w:rsidR="00A13BB6" w:rsidRPr="0075038C">
        <w:rPr>
          <w:rFonts w:ascii="Arial" w:hAnsi="Arial" w:cs="Arial"/>
          <w:color w:val="auto"/>
          <w:sz w:val="24"/>
          <w:szCs w:val="24"/>
        </w:rPr>
        <w:t>’intérêt</w:t>
      </w:r>
      <w:r w:rsidR="001B718C" w:rsidRPr="0075038C">
        <w:rPr>
          <w:rFonts w:ascii="Arial" w:hAnsi="Arial" w:cs="Arial"/>
          <w:color w:val="auto"/>
          <w:sz w:val="24"/>
          <w:szCs w:val="24"/>
        </w:rPr>
        <w:t xml:space="preserve"> majeur quant à la facture du </w:t>
      </w:r>
      <w:r w:rsidR="008D0A79" w:rsidRPr="0075038C">
        <w:rPr>
          <w:rFonts w:ascii="Arial" w:hAnsi="Arial" w:cs="Arial"/>
          <w:i/>
          <w:color w:val="auto"/>
          <w:sz w:val="24"/>
          <w:szCs w:val="24"/>
        </w:rPr>
        <w:t>Projet de loi n°12</w:t>
      </w:r>
      <w:r w:rsidR="001B718C" w:rsidRPr="0075038C">
        <w:rPr>
          <w:rFonts w:ascii="Arial" w:hAnsi="Arial" w:cs="Arial"/>
          <w:i/>
          <w:color w:val="auto"/>
          <w:sz w:val="24"/>
          <w:szCs w:val="24"/>
        </w:rPr>
        <w:t xml:space="preserve"> </w:t>
      </w:r>
      <w:r w:rsidR="001B718C" w:rsidRPr="0075038C">
        <w:rPr>
          <w:rFonts w:ascii="Arial" w:hAnsi="Arial" w:cs="Arial"/>
          <w:color w:val="auto"/>
          <w:sz w:val="24"/>
          <w:szCs w:val="24"/>
        </w:rPr>
        <w:t>nous amène à en considérer l’article 289.4. Essentiellement la mécanique proposée suggère que les règles concernant le déroulement des enquêtes seront adoptées par r</w:t>
      </w:r>
      <w:r w:rsidR="00A13BB6" w:rsidRPr="0075038C">
        <w:rPr>
          <w:rFonts w:ascii="Arial" w:hAnsi="Arial" w:cs="Arial"/>
          <w:color w:val="auto"/>
          <w:sz w:val="24"/>
          <w:szCs w:val="24"/>
        </w:rPr>
        <w:t>è</w:t>
      </w:r>
      <w:r w:rsidR="001B718C" w:rsidRPr="0075038C">
        <w:rPr>
          <w:rFonts w:ascii="Arial" w:hAnsi="Arial" w:cs="Arial"/>
          <w:color w:val="auto"/>
          <w:sz w:val="24"/>
          <w:szCs w:val="24"/>
        </w:rPr>
        <w:t>glement</w:t>
      </w:r>
      <w:r w:rsidR="00A13BB6" w:rsidRPr="0075038C">
        <w:rPr>
          <w:rFonts w:ascii="Arial" w:hAnsi="Arial" w:cs="Arial"/>
          <w:color w:val="auto"/>
          <w:sz w:val="24"/>
          <w:szCs w:val="24"/>
        </w:rPr>
        <w:t xml:space="preserve"> et notamment les obligations auxquelles seron</w:t>
      </w:r>
      <w:r w:rsidR="00C21CC4" w:rsidRPr="0075038C">
        <w:rPr>
          <w:rFonts w:ascii="Arial" w:hAnsi="Arial" w:cs="Arial"/>
          <w:color w:val="auto"/>
          <w:sz w:val="24"/>
          <w:szCs w:val="24"/>
        </w:rPr>
        <w:t>t soumis les policiers en cause</w:t>
      </w:r>
      <w:r w:rsidR="00A13BB6" w:rsidRPr="0075038C">
        <w:rPr>
          <w:rFonts w:ascii="Arial" w:hAnsi="Arial" w:cs="Arial"/>
          <w:color w:val="auto"/>
          <w:sz w:val="24"/>
          <w:szCs w:val="24"/>
        </w:rPr>
        <w:t xml:space="preserve"> dans les événements visés. </w:t>
      </w:r>
    </w:p>
    <w:p w:rsidR="004246EE" w:rsidRPr="0075038C" w:rsidRDefault="004246EE" w:rsidP="004246EE">
      <w:pPr>
        <w:pStyle w:val="section-f"/>
        <w:spacing w:after="0" w:line="360" w:lineRule="auto"/>
        <w:ind w:left="360" w:firstLine="0"/>
        <w:jc w:val="both"/>
        <w:rPr>
          <w:rFonts w:ascii="Arial" w:hAnsi="Arial" w:cs="Arial"/>
          <w:color w:val="auto"/>
          <w:sz w:val="24"/>
          <w:szCs w:val="24"/>
        </w:rPr>
      </w:pPr>
    </w:p>
    <w:p w:rsidR="00A13BB6" w:rsidRPr="0075038C" w:rsidRDefault="00A13BB6" w:rsidP="004246EE">
      <w:pPr>
        <w:pStyle w:val="section-f"/>
        <w:spacing w:line="360" w:lineRule="auto"/>
        <w:ind w:left="360" w:firstLine="0"/>
        <w:jc w:val="both"/>
        <w:rPr>
          <w:rFonts w:ascii="Arial" w:hAnsi="Arial" w:cs="Arial"/>
          <w:color w:val="auto"/>
          <w:sz w:val="24"/>
          <w:szCs w:val="24"/>
        </w:rPr>
      </w:pPr>
      <w:r w:rsidRPr="0075038C">
        <w:rPr>
          <w:rFonts w:ascii="Arial" w:hAnsi="Arial" w:cs="Arial"/>
          <w:color w:val="auto"/>
          <w:sz w:val="24"/>
          <w:szCs w:val="24"/>
        </w:rPr>
        <w:t xml:space="preserve">La Fraternité est extrêmement préoccupée par cet aspect du dossier </w:t>
      </w:r>
      <w:r w:rsidR="00F41000" w:rsidRPr="0075038C">
        <w:rPr>
          <w:rFonts w:ascii="Arial" w:hAnsi="Arial" w:cs="Arial"/>
          <w:color w:val="auto"/>
          <w:sz w:val="24"/>
          <w:szCs w:val="24"/>
        </w:rPr>
        <w:t>et tient pour avéré qu’elle sera en toutes choses consultée avant que le gouvernement n’adopte sa règlementation. Ses membres, faut-il le rappeler, sont aux premières loges des situations engendrant ce type d’enquêtes et il importe en conséquence, au premier chef, qu’elle puisse intervenir en temps utile pour faire les représentations idoines.</w:t>
      </w:r>
    </w:p>
    <w:p w:rsidR="004246EE" w:rsidRPr="0075038C" w:rsidRDefault="00F41000" w:rsidP="004246EE">
      <w:pPr>
        <w:pStyle w:val="section-f"/>
        <w:spacing w:line="360" w:lineRule="auto"/>
        <w:ind w:left="360" w:firstLine="0"/>
        <w:jc w:val="both"/>
        <w:rPr>
          <w:rFonts w:ascii="Arial" w:hAnsi="Arial" w:cs="Arial"/>
          <w:color w:val="auto"/>
          <w:sz w:val="24"/>
          <w:szCs w:val="24"/>
        </w:rPr>
      </w:pPr>
      <w:r w:rsidRPr="0075038C">
        <w:rPr>
          <w:rFonts w:ascii="Arial" w:hAnsi="Arial" w:cs="Arial"/>
          <w:color w:val="auto"/>
          <w:sz w:val="24"/>
          <w:szCs w:val="24"/>
        </w:rPr>
        <w:t>Cependant, même s’il p</w:t>
      </w:r>
      <w:r w:rsidR="00443567" w:rsidRPr="0075038C">
        <w:rPr>
          <w:rFonts w:ascii="Arial" w:hAnsi="Arial" w:cs="Arial"/>
          <w:color w:val="auto"/>
          <w:sz w:val="24"/>
          <w:szCs w:val="24"/>
        </w:rPr>
        <w:t>ourrait sembler prématuré de le faire, nous souhaitons vous</w:t>
      </w:r>
      <w:r w:rsidRPr="0075038C">
        <w:rPr>
          <w:rFonts w:ascii="Arial" w:hAnsi="Arial" w:cs="Arial"/>
          <w:color w:val="auto"/>
          <w:sz w:val="24"/>
          <w:szCs w:val="24"/>
        </w:rPr>
        <w:t xml:space="preserve"> soumettre les observations suivantes</w:t>
      </w:r>
      <w:r w:rsidR="00443567" w:rsidRPr="0075038C">
        <w:rPr>
          <w:rFonts w:ascii="Arial" w:hAnsi="Arial" w:cs="Arial"/>
          <w:color w:val="auto"/>
          <w:sz w:val="24"/>
          <w:szCs w:val="24"/>
        </w:rPr>
        <w:t xml:space="preserve"> qui, </w:t>
      </w:r>
      <w:r w:rsidR="009525A7" w:rsidRPr="0075038C">
        <w:rPr>
          <w:rFonts w:ascii="Arial" w:hAnsi="Arial" w:cs="Arial"/>
          <w:color w:val="auto"/>
          <w:sz w:val="24"/>
          <w:szCs w:val="24"/>
        </w:rPr>
        <w:t>à l’avance, nous l’espérons pourront alimenter la réflexion des parties intéressées. Elles vous sont présentées sous forme de rubrique.</w:t>
      </w:r>
    </w:p>
    <w:p w:rsidR="00A54506" w:rsidRPr="0075038C" w:rsidRDefault="008314A4" w:rsidP="004246EE">
      <w:pPr>
        <w:pStyle w:val="Paragraphedeliste"/>
        <w:numPr>
          <w:ilvl w:val="0"/>
          <w:numId w:val="8"/>
        </w:numPr>
        <w:spacing w:before="100" w:beforeAutospacing="1" w:after="100" w:afterAutospacing="1" w:line="360" w:lineRule="auto"/>
        <w:ind w:left="720"/>
        <w:jc w:val="both"/>
        <w:rPr>
          <w:rFonts w:ascii="Arial" w:eastAsia="Times New Roman" w:hAnsi="Arial" w:cs="Arial"/>
          <w:b/>
          <w:sz w:val="24"/>
          <w:szCs w:val="24"/>
          <w:lang w:eastAsia="fr-CA"/>
        </w:rPr>
      </w:pPr>
      <w:r w:rsidRPr="0075038C">
        <w:rPr>
          <w:rFonts w:ascii="Arial" w:eastAsia="Times New Roman" w:hAnsi="Arial" w:cs="Arial"/>
          <w:b/>
          <w:sz w:val="24"/>
          <w:szCs w:val="24"/>
          <w:lang w:eastAsia="fr-CA"/>
        </w:rPr>
        <w:t>L’i</w:t>
      </w:r>
      <w:r w:rsidR="00A54506" w:rsidRPr="0075038C">
        <w:rPr>
          <w:rFonts w:ascii="Arial" w:eastAsia="Times New Roman" w:hAnsi="Arial" w:cs="Arial"/>
          <w:b/>
          <w:sz w:val="24"/>
          <w:szCs w:val="24"/>
          <w:lang w:eastAsia="fr-CA"/>
        </w:rPr>
        <w:t>nterdiction aux policiers en cause de communiquer entre eux</w:t>
      </w:r>
    </w:p>
    <w:p w:rsidR="00A54506" w:rsidRPr="0075038C" w:rsidRDefault="002400C9"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A</w:t>
      </w:r>
      <w:r w:rsidR="00A54506" w:rsidRPr="0075038C">
        <w:rPr>
          <w:rFonts w:ascii="Arial" w:eastAsia="Times New Roman" w:hAnsi="Arial" w:cs="Arial"/>
          <w:sz w:val="24"/>
          <w:szCs w:val="24"/>
          <w:lang w:eastAsia="fr-CA"/>
        </w:rPr>
        <w:t>u Québec,</w:t>
      </w:r>
      <w:r w:rsidRPr="0075038C">
        <w:rPr>
          <w:rFonts w:ascii="Arial" w:eastAsia="Times New Roman" w:hAnsi="Arial" w:cs="Arial"/>
          <w:sz w:val="24"/>
          <w:szCs w:val="24"/>
          <w:lang w:eastAsia="fr-CA"/>
        </w:rPr>
        <w:t xml:space="preserve"> actuellement,</w:t>
      </w:r>
      <w:r w:rsidR="00A54506" w:rsidRPr="0075038C">
        <w:rPr>
          <w:rFonts w:ascii="Arial" w:eastAsia="Times New Roman" w:hAnsi="Arial" w:cs="Arial"/>
          <w:sz w:val="24"/>
          <w:szCs w:val="24"/>
          <w:lang w:eastAsia="fr-CA"/>
        </w:rPr>
        <w:t xml:space="preserve"> les policiers en cause dans un incident qui pourrait éventuellement relever du mandat du BEI sont déjà encouragés par </w:t>
      </w:r>
      <w:r w:rsidR="00172677">
        <w:rPr>
          <w:rFonts w:ascii="Arial" w:eastAsia="Times New Roman" w:hAnsi="Arial" w:cs="Arial"/>
          <w:sz w:val="24"/>
          <w:szCs w:val="24"/>
          <w:lang w:eastAsia="fr-CA"/>
        </w:rPr>
        <w:t xml:space="preserve">leurs supérieurs, </w:t>
      </w:r>
      <w:r w:rsidR="00A54506" w:rsidRPr="0075038C">
        <w:rPr>
          <w:rFonts w:ascii="Arial" w:eastAsia="Times New Roman" w:hAnsi="Arial" w:cs="Arial"/>
          <w:sz w:val="24"/>
          <w:szCs w:val="24"/>
          <w:lang w:eastAsia="fr-CA"/>
        </w:rPr>
        <w:t>les avocats de la défense et le</w:t>
      </w:r>
      <w:r w:rsidRPr="0075038C">
        <w:rPr>
          <w:rFonts w:ascii="Arial" w:eastAsia="Times New Roman" w:hAnsi="Arial" w:cs="Arial"/>
          <w:sz w:val="24"/>
          <w:szCs w:val="24"/>
          <w:lang w:eastAsia="fr-CA"/>
        </w:rPr>
        <w:t>ur</w:t>
      </w:r>
      <w:r w:rsidR="00A54506" w:rsidRPr="0075038C">
        <w:rPr>
          <w:rFonts w:ascii="Arial" w:eastAsia="Times New Roman" w:hAnsi="Arial" w:cs="Arial"/>
          <w:sz w:val="24"/>
          <w:szCs w:val="24"/>
          <w:lang w:eastAsia="fr-CA"/>
        </w:rPr>
        <w:t xml:space="preserve">s représentants syndicaux à ne </w:t>
      </w:r>
      <w:r w:rsidR="00A54506" w:rsidRPr="0075038C">
        <w:rPr>
          <w:rFonts w:ascii="Arial" w:eastAsia="Times New Roman" w:hAnsi="Arial" w:cs="Arial"/>
          <w:sz w:val="24"/>
          <w:szCs w:val="24"/>
          <w:lang w:eastAsia="fr-CA"/>
        </w:rPr>
        <w:lastRenderedPageBreak/>
        <w:t>pas communiquer entre eux subséquemment audit incident. Par conséquent,</w:t>
      </w:r>
      <w:r w:rsidR="009525A7" w:rsidRPr="0075038C">
        <w:rPr>
          <w:rFonts w:ascii="Arial" w:eastAsia="Times New Roman" w:hAnsi="Arial" w:cs="Arial"/>
          <w:sz w:val="24"/>
          <w:szCs w:val="24"/>
          <w:lang w:eastAsia="fr-CA"/>
        </w:rPr>
        <w:t xml:space="preserve"> et c’est une question d’intégrité de la preuve,</w:t>
      </w:r>
      <w:r w:rsidR="00A54506" w:rsidRPr="0075038C">
        <w:rPr>
          <w:rFonts w:ascii="Arial" w:eastAsia="Times New Roman" w:hAnsi="Arial" w:cs="Arial"/>
          <w:sz w:val="24"/>
          <w:szCs w:val="24"/>
          <w:lang w:eastAsia="fr-CA"/>
        </w:rPr>
        <w:t xml:space="preserve"> nous n’avons pas d’objection à ce qu’une interdiction de communication entre les policiers en cause</w:t>
      </w:r>
      <w:r w:rsidR="008976E3" w:rsidRPr="0075038C">
        <w:rPr>
          <w:rFonts w:ascii="Arial" w:eastAsia="Times New Roman" w:hAnsi="Arial" w:cs="Arial"/>
          <w:sz w:val="24"/>
          <w:szCs w:val="24"/>
          <w:lang w:eastAsia="fr-CA"/>
        </w:rPr>
        <w:t xml:space="preserve"> jusqu’à ce qu’ils n’aient rencontré les enquêteurs,</w:t>
      </w:r>
      <w:r w:rsidR="00A54506" w:rsidRPr="0075038C">
        <w:rPr>
          <w:rFonts w:ascii="Arial" w:eastAsia="Times New Roman" w:hAnsi="Arial" w:cs="Arial"/>
          <w:sz w:val="24"/>
          <w:szCs w:val="24"/>
          <w:lang w:eastAsia="fr-CA"/>
        </w:rPr>
        <w:t xml:space="preserve"> soit prévue dans la réglementation à être élaborée. </w:t>
      </w:r>
      <w:r w:rsidR="00522B50" w:rsidRPr="0075038C">
        <w:rPr>
          <w:rFonts w:ascii="Arial" w:eastAsia="Times New Roman" w:hAnsi="Arial" w:cs="Arial"/>
          <w:sz w:val="24"/>
          <w:szCs w:val="24"/>
          <w:lang w:eastAsia="fr-CA"/>
        </w:rPr>
        <w:t>Cependant, à l’instar de ce qui prévaut en Colombie-Br</w:t>
      </w:r>
      <w:r w:rsidR="008E57F2" w:rsidRPr="0075038C">
        <w:rPr>
          <w:rFonts w:ascii="Arial" w:eastAsia="Times New Roman" w:hAnsi="Arial" w:cs="Arial"/>
          <w:sz w:val="24"/>
          <w:szCs w:val="24"/>
          <w:lang w:eastAsia="fr-CA"/>
        </w:rPr>
        <w:t>i</w:t>
      </w:r>
      <w:r w:rsidR="00522B50" w:rsidRPr="0075038C">
        <w:rPr>
          <w:rFonts w:ascii="Arial" w:eastAsia="Times New Roman" w:hAnsi="Arial" w:cs="Arial"/>
          <w:sz w:val="24"/>
          <w:szCs w:val="24"/>
          <w:lang w:eastAsia="fr-CA"/>
        </w:rPr>
        <w:t xml:space="preserve">tannique, </w:t>
      </w:r>
      <w:r w:rsidR="008E57F2" w:rsidRPr="0075038C">
        <w:rPr>
          <w:rFonts w:ascii="Arial" w:eastAsia="Times New Roman" w:hAnsi="Arial" w:cs="Arial"/>
          <w:sz w:val="24"/>
          <w:szCs w:val="24"/>
          <w:lang w:eastAsia="fr-CA"/>
        </w:rPr>
        <w:t>une exception devrait être prévue pour ce qui concerne les communications qui visent à obtenir les services d’un avocat ou encore à obtenir l’assist</w:t>
      </w:r>
      <w:r w:rsidR="009525A7" w:rsidRPr="0075038C">
        <w:rPr>
          <w:rFonts w:ascii="Arial" w:eastAsia="Times New Roman" w:hAnsi="Arial" w:cs="Arial"/>
          <w:sz w:val="24"/>
          <w:szCs w:val="24"/>
          <w:lang w:eastAsia="fr-CA"/>
        </w:rPr>
        <w:t>ance d’un représentant syndical pour des raisons qui relèvent de sa compétence.</w:t>
      </w:r>
    </w:p>
    <w:p w:rsidR="00274810" w:rsidRPr="0075038C" w:rsidRDefault="00274810" w:rsidP="004246EE">
      <w:pPr>
        <w:pStyle w:val="section-f"/>
        <w:numPr>
          <w:ilvl w:val="0"/>
          <w:numId w:val="8"/>
        </w:numPr>
        <w:spacing w:before="100" w:beforeAutospacing="1" w:line="360" w:lineRule="auto"/>
        <w:ind w:left="720"/>
        <w:jc w:val="both"/>
        <w:rPr>
          <w:rFonts w:ascii="Arial" w:hAnsi="Arial" w:cs="Arial"/>
          <w:b/>
          <w:color w:val="auto"/>
          <w:sz w:val="24"/>
          <w:szCs w:val="24"/>
          <w:lang w:val="fr-FR"/>
        </w:rPr>
      </w:pPr>
      <w:r w:rsidRPr="0075038C">
        <w:rPr>
          <w:rFonts w:ascii="Arial" w:hAnsi="Arial" w:cs="Arial"/>
          <w:b/>
          <w:color w:val="auto"/>
          <w:sz w:val="24"/>
          <w:szCs w:val="24"/>
          <w:lang w:val="fr-FR"/>
        </w:rPr>
        <w:t>L’information quant au statut</w:t>
      </w:r>
    </w:p>
    <w:p w:rsidR="00935FFB" w:rsidRPr="0044549D" w:rsidRDefault="00935FFB" w:rsidP="004246EE">
      <w:pPr>
        <w:pStyle w:val="section-f"/>
        <w:spacing w:before="100" w:beforeAutospacing="1" w:line="360" w:lineRule="auto"/>
        <w:ind w:left="360" w:firstLine="0"/>
        <w:jc w:val="both"/>
        <w:rPr>
          <w:rFonts w:ascii="Arial" w:hAnsi="Arial" w:cs="Arial"/>
          <w:color w:val="auto"/>
          <w:sz w:val="24"/>
          <w:szCs w:val="24"/>
          <w:lang w:val="fr-FR"/>
        </w:rPr>
      </w:pPr>
      <w:r w:rsidRPr="0075038C">
        <w:rPr>
          <w:rFonts w:ascii="Arial" w:hAnsi="Arial" w:cs="Arial"/>
          <w:color w:val="auto"/>
          <w:sz w:val="24"/>
          <w:szCs w:val="24"/>
          <w:lang w:val="fr-FR"/>
        </w:rPr>
        <w:t>Tout comme en Colombie-Britannique</w:t>
      </w:r>
      <w:r w:rsidRPr="0075038C">
        <w:rPr>
          <w:rStyle w:val="Appelnotedebasdep"/>
          <w:rFonts w:ascii="Arial" w:hAnsi="Arial" w:cs="Arial"/>
          <w:color w:val="auto"/>
          <w:sz w:val="24"/>
          <w:szCs w:val="24"/>
          <w:lang w:val="fr-FR"/>
        </w:rPr>
        <w:footnoteReference w:id="355"/>
      </w:r>
      <w:r w:rsidR="002400C9" w:rsidRPr="0075038C">
        <w:rPr>
          <w:rFonts w:ascii="Arial" w:hAnsi="Arial" w:cs="Arial"/>
          <w:color w:val="auto"/>
          <w:sz w:val="24"/>
          <w:szCs w:val="24"/>
          <w:lang w:val="fr-FR"/>
        </w:rPr>
        <w:t xml:space="preserve">, </w:t>
      </w:r>
      <w:r w:rsidR="006B2C51" w:rsidRPr="0075038C">
        <w:rPr>
          <w:rFonts w:ascii="Arial" w:hAnsi="Arial" w:cs="Arial"/>
          <w:color w:val="auto"/>
          <w:sz w:val="24"/>
          <w:szCs w:val="24"/>
          <w:lang w:val="fr-FR"/>
        </w:rPr>
        <w:t xml:space="preserve">dès que possible après un incident, </w:t>
      </w:r>
      <w:r w:rsidR="002400C9" w:rsidRPr="0075038C">
        <w:rPr>
          <w:rFonts w:ascii="Arial" w:hAnsi="Arial" w:cs="Arial"/>
          <w:color w:val="auto"/>
          <w:sz w:val="24"/>
          <w:szCs w:val="24"/>
          <w:lang w:val="fr-FR"/>
        </w:rPr>
        <w:t>l</w:t>
      </w:r>
      <w:r w:rsidRPr="0075038C">
        <w:rPr>
          <w:rFonts w:ascii="Arial" w:hAnsi="Arial" w:cs="Arial"/>
          <w:color w:val="auto"/>
          <w:sz w:val="24"/>
          <w:szCs w:val="24"/>
          <w:lang w:val="fr-FR"/>
        </w:rPr>
        <w:t>es policiers</w:t>
      </w:r>
      <w:r w:rsidR="006447AF" w:rsidRPr="0075038C">
        <w:rPr>
          <w:rFonts w:ascii="Arial" w:hAnsi="Arial" w:cs="Arial"/>
          <w:color w:val="auto"/>
          <w:sz w:val="24"/>
          <w:szCs w:val="24"/>
          <w:lang w:val="fr-FR"/>
        </w:rPr>
        <w:t xml:space="preserve"> en cause</w:t>
      </w:r>
      <w:r w:rsidR="006B2C51" w:rsidRPr="0075038C">
        <w:rPr>
          <w:rFonts w:ascii="Arial" w:hAnsi="Arial" w:cs="Arial"/>
          <w:color w:val="auto"/>
          <w:sz w:val="24"/>
          <w:szCs w:val="24"/>
          <w:lang w:val="fr-FR"/>
        </w:rPr>
        <w:t>,</w:t>
      </w:r>
      <w:r w:rsidR="00B273B8" w:rsidRPr="0075038C">
        <w:rPr>
          <w:rFonts w:ascii="Arial" w:hAnsi="Arial" w:cs="Arial"/>
          <w:color w:val="auto"/>
          <w:sz w:val="24"/>
          <w:szCs w:val="24"/>
          <w:lang w:val="fr-FR"/>
        </w:rPr>
        <w:t xml:space="preserve"> de même que leur directeur</w:t>
      </w:r>
      <w:r w:rsidR="006B2C51" w:rsidRPr="0075038C">
        <w:rPr>
          <w:rFonts w:ascii="Arial" w:hAnsi="Arial" w:cs="Arial"/>
          <w:color w:val="auto"/>
          <w:sz w:val="24"/>
          <w:szCs w:val="24"/>
          <w:lang w:val="fr-FR"/>
        </w:rPr>
        <w:t>, devraie</w:t>
      </w:r>
      <w:r w:rsidRPr="0075038C">
        <w:rPr>
          <w:rFonts w:ascii="Arial" w:hAnsi="Arial" w:cs="Arial"/>
          <w:color w:val="auto"/>
          <w:sz w:val="24"/>
          <w:szCs w:val="24"/>
          <w:lang w:val="fr-FR"/>
        </w:rPr>
        <w:t>nt être avisés du stat</w:t>
      </w:r>
      <w:r w:rsidR="006B2C51" w:rsidRPr="0075038C">
        <w:rPr>
          <w:rFonts w:ascii="Arial" w:hAnsi="Arial" w:cs="Arial"/>
          <w:color w:val="auto"/>
          <w:sz w:val="24"/>
          <w:szCs w:val="24"/>
          <w:lang w:val="fr-FR"/>
        </w:rPr>
        <w:t>ut (témoin ou impliqué) qui leur a</w:t>
      </w:r>
      <w:r w:rsidRPr="0075038C">
        <w:rPr>
          <w:rFonts w:ascii="Arial" w:hAnsi="Arial" w:cs="Arial"/>
          <w:color w:val="auto"/>
          <w:sz w:val="24"/>
          <w:szCs w:val="24"/>
          <w:lang w:val="fr-FR"/>
        </w:rPr>
        <w:t xml:space="preserve"> été attribué</w:t>
      </w:r>
      <w:r w:rsidR="002400C9" w:rsidRPr="0075038C">
        <w:rPr>
          <w:rFonts w:ascii="Arial" w:hAnsi="Arial" w:cs="Arial"/>
          <w:color w:val="auto"/>
          <w:sz w:val="24"/>
          <w:szCs w:val="24"/>
          <w:lang w:val="fr-FR"/>
        </w:rPr>
        <w:t>. Une confirmation écrit</w:t>
      </w:r>
      <w:r w:rsidR="006B2C51" w:rsidRPr="0075038C">
        <w:rPr>
          <w:rFonts w:ascii="Arial" w:hAnsi="Arial" w:cs="Arial"/>
          <w:color w:val="auto"/>
          <w:sz w:val="24"/>
          <w:szCs w:val="24"/>
          <w:lang w:val="fr-FR"/>
        </w:rPr>
        <w:t>e</w:t>
      </w:r>
      <w:r w:rsidR="002400C9" w:rsidRPr="0075038C">
        <w:rPr>
          <w:rFonts w:ascii="Arial" w:hAnsi="Arial" w:cs="Arial"/>
          <w:color w:val="auto"/>
          <w:sz w:val="24"/>
          <w:szCs w:val="24"/>
          <w:lang w:val="fr-FR"/>
        </w:rPr>
        <w:t xml:space="preserve"> du statut devrait également l</w:t>
      </w:r>
      <w:r w:rsidR="006B2C51" w:rsidRPr="0075038C">
        <w:rPr>
          <w:rFonts w:ascii="Arial" w:hAnsi="Arial" w:cs="Arial"/>
          <w:color w:val="auto"/>
          <w:sz w:val="24"/>
          <w:szCs w:val="24"/>
          <w:lang w:val="fr-FR"/>
        </w:rPr>
        <w:t>eur</w:t>
      </w:r>
      <w:r w:rsidR="002400C9" w:rsidRPr="0075038C">
        <w:rPr>
          <w:rFonts w:ascii="Arial" w:hAnsi="Arial" w:cs="Arial"/>
          <w:color w:val="auto"/>
          <w:sz w:val="24"/>
          <w:szCs w:val="24"/>
          <w:lang w:val="fr-FR"/>
        </w:rPr>
        <w:t xml:space="preserve"> être fournie</w:t>
      </w:r>
      <w:r w:rsidR="008E57F2" w:rsidRPr="0075038C">
        <w:rPr>
          <w:rFonts w:ascii="Arial" w:hAnsi="Arial" w:cs="Arial"/>
          <w:color w:val="auto"/>
          <w:sz w:val="24"/>
          <w:szCs w:val="24"/>
          <w:lang w:val="fr-FR"/>
        </w:rPr>
        <w:t xml:space="preserve"> dans les meilleurs délais</w:t>
      </w:r>
      <w:r w:rsidR="009525A7" w:rsidRPr="0075038C">
        <w:rPr>
          <w:rFonts w:ascii="Arial" w:hAnsi="Arial" w:cs="Arial"/>
          <w:color w:val="auto"/>
          <w:sz w:val="24"/>
          <w:szCs w:val="24"/>
          <w:lang w:val="fr-FR"/>
        </w:rPr>
        <w:t>, de même qu’à leur directeur</w:t>
      </w:r>
      <w:r w:rsidRPr="0075038C">
        <w:rPr>
          <w:rFonts w:ascii="Arial" w:hAnsi="Arial" w:cs="Arial"/>
          <w:color w:val="auto"/>
          <w:sz w:val="24"/>
          <w:szCs w:val="24"/>
          <w:lang w:val="fr-FR"/>
        </w:rPr>
        <w:t xml:space="preserve">. </w:t>
      </w:r>
      <w:r w:rsidR="004D2B2D" w:rsidRPr="0075038C">
        <w:rPr>
          <w:rFonts w:ascii="Arial" w:hAnsi="Arial" w:cs="Arial"/>
          <w:color w:val="auto"/>
          <w:sz w:val="24"/>
          <w:szCs w:val="24"/>
          <w:lang w:val="fr-FR"/>
        </w:rPr>
        <w:t>Également, a</w:t>
      </w:r>
      <w:r w:rsidRPr="0075038C">
        <w:rPr>
          <w:rFonts w:ascii="Arial" w:hAnsi="Arial" w:cs="Arial"/>
          <w:color w:val="auto"/>
          <w:sz w:val="24"/>
          <w:szCs w:val="24"/>
          <w:lang w:val="fr-FR"/>
        </w:rPr>
        <w:t>vant toute rencontre</w:t>
      </w:r>
      <w:r w:rsidR="002400C9" w:rsidRPr="0075038C">
        <w:rPr>
          <w:rFonts w:ascii="Arial" w:hAnsi="Arial" w:cs="Arial"/>
          <w:color w:val="auto"/>
          <w:sz w:val="24"/>
          <w:szCs w:val="24"/>
          <w:lang w:val="fr-FR"/>
        </w:rPr>
        <w:t xml:space="preserve"> avec un enquêteur du BEI</w:t>
      </w:r>
      <w:r w:rsidR="004D2B2D" w:rsidRPr="0075038C">
        <w:rPr>
          <w:rStyle w:val="Appelnotedebasdep"/>
          <w:rFonts w:ascii="Arial" w:hAnsi="Arial" w:cs="Arial"/>
          <w:color w:val="auto"/>
          <w:sz w:val="24"/>
          <w:szCs w:val="24"/>
          <w:lang w:val="fr-FR"/>
        </w:rPr>
        <w:footnoteReference w:id="356"/>
      </w:r>
      <w:r w:rsidR="004D2B2D" w:rsidRPr="0075038C">
        <w:rPr>
          <w:rFonts w:ascii="Arial" w:hAnsi="Arial" w:cs="Arial"/>
          <w:color w:val="auto"/>
          <w:sz w:val="24"/>
          <w:szCs w:val="24"/>
          <w:lang w:val="fr-FR"/>
        </w:rPr>
        <w:t xml:space="preserve"> </w:t>
      </w:r>
      <w:r w:rsidR="006B2C51" w:rsidRPr="0075038C">
        <w:rPr>
          <w:rFonts w:ascii="Arial" w:hAnsi="Arial" w:cs="Arial"/>
          <w:color w:val="auto"/>
          <w:sz w:val="24"/>
          <w:szCs w:val="24"/>
          <w:lang w:val="fr-FR"/>
        </w:rPr>
        <w:t xml:space="preserve">ou avant qu’il ne </w:t>
      </w:r>
      <w:r w:rsidR="004D2B2D" w:rsidRPr="0075038C">
        <w:rPr>
          <w:rFonts w:ascii="Arial" w:hAnsi="Arial" w:cs="Arial"/>
          <w:color w:val="auto"/>
          <w:sz w:val="24"/>
          <w:szCs w:val="24"/>
          <w:lang w:val="fr-FR"/>
        </w:rPr>
        <w:t xml:space="preserve">soit demandé </w:t>
      </w:r>
      <w:r w:rsidR="006B2C51" w:rsidRPr="0075038C">
        <w:rPr>
          <w:rFonts w:ascii="Arial" w:hAnsi="Arial" w:cs="Arial"/>
          <w:color w:val="auto"/>
          <w:sz w:val="24"/>
          <w:szCs w:val="24"/>
          <w:lang w:val="fr-FR"/>
        </w:rPr>
        <w:t xml:space="preserve">à un policier </w:t>
      </w:r>
      <w:r w:rsidR="004D2B2D" w:rsidRPr="0075038C">
        <w:rPr>
          <w:rFonts w:ascii="Arial" w:hAnsi="Arial" w:cs="Arial"/>
          <w:color w:val="auto"/>
          <w:sz w:val="24"/>
          <w:szCs w:val="24"/>
          <w:lang w:val="fr-FR"/>
        </w:rPr>
        <w:t>de fournir son rapport ou ses notes</w:t>
      </w:r>
      <w:r w:rsidR="004D2B2D" w:rsidRPr="0075038C">
        <w:rPr>
          <w:rStyle w:val="Appelnotedebasdep"/>
          <w:rFonts w:ascii="Arial" w:hAnsi="Arial" w:cs="Arial"/>
          <w:color w:val="auto"/>
          <w:sz w:val="24"/>
          <w:szCs w:val="24"/>
          <w:lang w:val="fr-FR"/>
        </w:rPr>
        <w:footnoteReference w:id="357"/>
      </w:r>
      <w:r w:rsidRPr="0075038C">
        <w:rPr>
          <w:rFonts w:ascii="Arial" w:hAnsi="Arial" w:cs="Arial"/>
          <w:color w:val="auto"/>
          <w:sz w:val="24"/>
          <w:szCs w:val="24"/>
          <w:lang w:val="fr-FR"/>
        </w:rPr>
        <w:t xml:space="preserve">, </w:t>
      </w:r>
      <w:r w:rsidR="006B2C51" w:rsidRPr="0075038C">
        <w:rPr>
          <w:rFonts w:ascii="Arial" w:hAnsi="Arial" w:cs="Arial"/>
          <w:color w:val="auto"/>
          <w:sz w:val="24"/>
          <w:szCs w:val="24"/>
          <w:lang w:val="fr-FR"/>
        </w:rPr>
        <w:t>l</w:t>
      </w:r>
      <w:r w:rsidRPr="0075038C">
        <w:rPr>
          <w:rFonts w:ascii="Arial" w:hAnsi="Arial" w:cs="Arial"/>
          <w:color w:val="auto"/>
          <w:sz w:val="24"/>
          <w:szCs w:val="24"/>
          <w:lang w:val="fr-FR"/>
        </w:rPr>
        <w:t>e policier</w:t>
      </w:r>
      <w:r w:rsidR="00B273B8" w:rsidRPr="0075038C">
        <w:rPr>
          <w:rFonts w:ascii="Arial" w:hAnsi="Arial" w:cs="Arial"/>
          <w:color w:val="auto"/>
          <w:sz w:val="24"/>
          <w:szCs w:val="24"/>
          <w:lang w:val="fr-FR"/>
        </w:rPr>
        <w:t xml:space="preserve"> et son directeur </w:t>
      </w:r>
      <w:r w:rsidR="004D2B2D" w:rsidRPr="0075038C">
        <w:rPr>
          <w:rFonts w:ascii="Arial" w:hAnsi="Arial" w:cs="Arial"/>
          <w:color w:val="auto"/>
          <w:sz w:val="24"/>
          <w:szCs w:val="24"/>
          <w:lang w:val="fr-FR"/>
        </w:rPr>
        <w:t>devr</w:t>
      </w:r>
      <w:r w:rsidR="006B2C51" w:rsidRPr="0075038C">
        <w:rPr>
          <w:rFonts w:ascii="Arial" w:hAnsi="Arial" w:cs="Arial"/>
          <w:color w:val="auto"/>
          <w:sz w:val="24"/>
          <w:szCs w:val="24"/>
          <w:lang w:val="fr-FR"/>
        </w:rPr>
        <w:t>ont</w:t>
      </w:r>
      <w:r w:rsidR="004D2B2D" w:rsidRPr="0075038C">
        <w:rPr>
          <w:rFonts w:ascii="Arial" w:hAnsi="Arial" w:cs="Arial"/>
          <w:color w:val="auto"/>
          <w:sz w:val="24"/>
          <w:szCs w:val="24"/>
          <w:lang w:val="fr-FR"/>
        </w:rPr>
        <w:t xml:space="preserve"> être avisé</w:t>
      </w:r>
      <w:r w:rsidR="006B2C51" w:rsidRPr="0075038C">
        <w:rPr>
          <w:rFonts w:ascii="Arial" w:hAnsi="Arial" w:cs="Arial"/>
          <w:color w:val="auto"/>
          <w:sz w:val="24"/>
          <w:szCs w:val="24"/>
          <w:lang w:val="fr-FR"/>
        </w:rPr>
        <w:t xml:space="preserve">s du statut </w:t>
      </w:r>
      <w:r w:rsidR="004D2B2D" w:rsidRPr="0075038C">
        <w:rPr>
          <w:rFonts w:ascii="Arial" w:hAnsi="Arial" w:cs="Arial"/>
          <w:color w:val="auto"/>
          <w:sz w:val="24"/>
          <w:szCs w:val="24"/>
          <w:lang w:val="fr-FR"/>
        </w:rPr>
        <w:t>attribué</w:t>
      </w:r>
      <w:r w:rsidR="006B2C51" w:rsidRPr="0075038C">
        <w:rPr>
          <w:rFonts w:ascii="Arial" w:hAnsi="Arial" w:cs="Arial"/>
          <w:color w:val="auto"/>
          <w:sz w:val="24"/>
          <w:szCs w:val="24"/>
          <w:lang w:val="fr-FR"/>
        </w:rPr>
        <w:t xml:space="preserve"> </w:t>
      </w:r>
      <w:r w:rsidR="004D2B2D" w:rsidRPr="0075038C">
        <w:rPr>
          <w:rFonts w:ascii="Arial" w:hAnsi="Arial" w:cs="Arial"/>
          <w:color w:val="auto"/>
          <w:sz w:val="24"/>
          <w:szCs w:val="24"/>
          <w:lang w:val="fr-FR"/>
        </w:rPr>
        <w:t>ou, s’il</w:t>
      </w:r>
      <w:r w:rsidR="006B2C51" w:rsidRPr="0075038C">
        <w:rPr>
          <w:rFonts w:ascii="Arial" w:hAnsi="Arial" w:cs="Arial"/>
          <w:color w:val="auto"/>
          <w:sz w:val="24"/>
          <w:szCs w:val="24"/>
          <w:lang w:val="fr-FR"/>
        </w:rPr>
        <w:t>s en ont</w:t>
      </w:r>
      <w:r w:rsidR="004D2B2D" w:rsidRPr="0075038C">
        <w:rPr>
          <w:rFonts w:ascii="Arial" w:hAnsi="Arial" w:cs="Arial"/>
          <w:color w:val="auto"/>
          <w:sz w:val="24"/>
          <w:szCs w:val="24"/>
          <w:lang w:val="fr-FR"/>
        </w:rPr>
        <w:t xml:space="preserve"> déjà été informé</w:t>
      </w:r>
      <w:r w:rsidR="006B2C51" w:rsidRPr="0075038C">
        <w:rPr>
          <w:rFonts w:ascii="Arial" w:hAnsi="Arial" w:cs="Arial"/>
          <w:color w:val="auto"/>
          <w:sz w:val="24"/>
          <w:szCs w:val="24"/>
          <w:lang w:val="fr-FR"/>
        </w:rPr>
        <w:t>s</w:t>
      </w:r>
      <w:r w:rsidR="004D2B2D" w:rsidRPr="0075038C">
        <w:rPr>
          <w:rFonts w:ascii="Arial" w:hAnsi="Arial" w:cs="Arial"/>
          <w:color w:val="auto"/>
          <w:sz w:val="24"/>
          <w:szCs w:val="24"/>
          <w:lang w:val="fr-FR"/>
        </w:rPr>
        <w:t xml:space="preserve">, une confirmation </w:t>
      </w:r>
      <w:r w:rsidR="002400C9" w:rsidRPr="0075038C">
        <w:rPr>
          <w:rFonts w:ascii="Arial" w:hAnsi="Arial" w:cs="Arial"/>
          <w:color w:val="auto"/>
          <w:sz w:val="24"/>
          <w:szCs w:val="24"/>
          <w:lang w:val="fr-FR"/>
        </w:rPr>
        <w:t xml:space="preserve">de statut </w:t>
      </w:r>
      <w:r w:rsidR="006B2C51" w:rsidRPr="0075038C">
        <w:rPr>
          <w:rFonts w:ascii="Arial" w:hAnsi="Arial" w:cs="Arial"/>
          <w:color w:val="auto"/>
          <w:sz w:val="24"/>
          <w:szCs w:val="24"/>
          <w:lang w:val="fr-FR"/>
        </w:rPr>
        <w:t>devra leur</w:t>
      </w:r>
      <w:r w:rsidR="004D2B2D" w:rsidRPr="0075038C">
        <w:rPr>
          <w:rFonts w:ascii="Arial" w:hAnsi="Arial" w:cs="Arial"/>
          <w:color w:val="auto"/>
          <w:sz w:val="24"/>
          <w:szCs w:val="24"/>
          <w:lang w:val="fr-FR"/>
        </w:rPr>
        <w:t xml:space="preserve"> être fournie, le tout par écrit.</w:t>
      </w:r>
      <w:r w:rsidR="002400C9" w:rsidRPr="0075038C">
        <w:rPr>
          <w:rFonts w:ascii="Arial" w:hAnsi="Arial" w:cs="Arial"/>
          <w:color w:val="auto"/>
          <w:sz w:val="24"/>
          <w:szCs w:val="24"/>
          <w:lang w:val="fr-FR"/>
        </w:rPr>
        <w:t xml:space="preserve"> </w:t>
      </w:r>
      <w:r w:rsidR="00E1579C" w:rsidRPr="0075038C">
        <w:rPr>
          <w:rFonts w:ascii="Arial" w:hAnsi="Arial" w:cs="Arial"/>
          <w:color w:val="auto"/>
          <w:sz w:val="24"/>
          <w:szCs w:val="24"/>
          <w:lang w:val="fr-FR"/>
        </w:rPr>
        <w:t>De même</w:t>
      </w:r>
      <w:r w:rsidRPr="0075038C">
        <w:rPr>
          <w:rFonts w:ascii="Arial" w:hAnsi="Arial" w:cs="Arial"/>
          <w:color w:val="auto"/>
          <w:sz w:val="24"/>
          <w:szCs w:val="24"/>
          <w:lang w:val="fr-FR"/>
        </w:rPr>
        <w:t>, dès qu’un changement dans la désignation du statut survient, le BEI</w:t>
      </w:r>
      <w:r w:rsidR="00B273B8" w:rsidRPr="0075038C">
        <w:rPr>
          <w:rFonts w:ascii="Arial" w:hAnsi="Arial" w:cs="Arial"/>
          <w:color w:val="auto"/>
          <w:sz w:val="24"/>
          <w:szCs w:val="24"/>
          <w:lang w:val="fr-FR"/>
        </w:rPr>
        <w:t xml:space="preserve"> devrait devoir informer le directeur</w:t>
      </w:r>
      <w:r w:rsidRPr="0075038C">
        <w:rPr>
          <w:rFonts w:ascii="Arial" w:hAnsi="Arial" w:cs="Arial"/>
          <w:color w:val="auto"/>
          <w:sz w:val="24"/>
          <w:szCs w:val="24"/>
          <w:lang w:val="fr-FR"/>
        </w:rPr>
        <w:t xml:space="preserve"> de police et le policier concerné</w:t>
      </w:r>
      <w:r w:rsidR="002400C9" w:rsidRPr="0075038C">
        <w:rPr>
          <w:rFonts w:ascii="Arial" w:hAnsi="Arial" w:cs="Arial"/>
          <w:color w:val="auto"/>
          <w:sz w:val="24"/>
          <w:szCs w:val="24"/>
          <w:lang w:val="fr-FR"/>
        </w:rPr>
        <w:t xml:space="preserve"> de ce changement</w:t>
      </w:r>
      <w:r w:rsidRPr="0075038C">
        <w:rPr>
          <w:rFonts w:ascii="Arial" w:hAnsi="Arial" w:cs="Arial"/>
          <w:color w:val="auto"/>
          <w:sz w:val="24"/>
          <w:szCs w:val="24"/>
          <w:lang w:val="fr-FR"/>
        </w:rPr>
        <w:t xml:space="preserve"> et confirmer le tout par écrit</w:t>
      </w:r>
      <w:r w:rsidRPr="0075038C">
        <w:rPr>
          <w:rStyle w:val="Appelnotedebasdep"/>
          <w:rFonts w:ascii="Arial" w:hAnsi="Arial" w:cs="Arial"/>
          <w:color w:val="auto"/>
          <w:sz w:val="24"/>
          <w:szCs w:val="24"/>
          <w:lang w:val="fr-FR"/>
        </w:rPr>
        <w:footnoteReference w:id="358"/>
      </w:r>
      <w:r w:rsidRPr="0075038C">
        <w:rPr>
          <w:rFonts w:ascii="Arial" w:hAnsi="Arial" w:cs="Arial"/>
          <w:color w:val="auto"/>
          <w:sz w:val="24"/>
          <w:szCs w:val="24"/>
          <w:lang w:val="fr-FR"/>
        </w:rPr>
        <w:t>.</w:t>
      </w:r>
      <w:r w:rsidR="004D2B2D" w:rsidRPr="0075038C">
        <w:rPr>
          <w:rFonts w:ascii="Arial" w:hAnsi="Arial" w:cs="Arial"/>
          <w:color w:val="auto"/>
          <w:sz w:val="24"/>
          <w:szCs w:val="24"/>
          <w:lang w:val="fr-FR"/>
        </w:rPr>
        <w:t xml:space="preserve"> Bien entendu, si le statut d’un policier jusqu’alors considéré comme </w:t>
      </w:r>
      <w:r w:rsidR="004D2B2D" w:rsidRPr="0075038C">
        <w:rPr>
          <w:rFonts w:ascii="Arial" w:hAnsi="Arial" w:cs="Arial"/>
          <w:color w:val="auto"/>
          <w:sz w:val="24"/>
          <w:szCs w:val="24"/>
          <w:lang w:val="fr-FR"/>
        </w:rPr>
        <w:lastRenderedPageBreak/>
        <w:t>étant témoin de l’incident devait changer pour devenir celui de policier impliqué, les éléments recueillis par l’enquêteur du BEI</w:t>
      </w:r>
      <w:r w:rsidR="002400C9" w:rsidRPr="0075038C">
        <w:rPr>
          <w:rFonts w:ascii="Arial" w:hAnsi="Arial" w:cs="Arial"/>
          <w:color w:val="auto"/>
          <w:sz w:val="24"/>
          <w:szCs w:val="24"/>
          <w:lang w:val="fr-FR"/>
        </w:rPr>
        <w:t>, le cas échéant,</w:t>
      </w:r>
      <w:r w:rsidR="004D2B2D" w:rsidRPr="0075038C">
        <w:rPr>
          <w:rFonts w:ascii="Arial" w:hAnsi="Arial" w:cs="Arial"/>
          <w:color w:val="auto"/>
          <w:sz w:val="24"/>
          <w:szCs w:val="24"/>
          <w:lang w:val="fr-FR"/>
        </w:rPr>
        <w:t xml:space="preserve"> ne pourraient être utilisés en preuve</w:t>
      </w:r>
      <w:r w:rsidR="008E57F2" w:rsidRPr="0075038C">
        <w:rPr>
          <w:rFonts w:ascii="Arial" w:hAnsi="Arial" w:cs="Arial"/>
          <w:color w:val="auto"/>
          <w:sz w:val="24"/>
          <w:szCs w:val="24"/>
          <w:lang w:val="fr-FR"/>
        </w:rPr>
        <w:t xml:space="preserve"> et devraient, quel</w:t>
      </w:r>
      <w:r w:rsidR="00B273B8" w:rsidRPr="0075038C">
        <w:rPr>
          <w:rFonts w:ascii="Arial" w:hAnsi="Arial" w:cs="Arial"/>
          <w:color w:val="auto"/>
          <w:sz w:val="24"/>
          <w:szCs w:val="24"/>
          <w:lang w:val="fr-FR"/>
        </w:rPr>
        <w:t>les</w:t>
      </w:r>
      <w:r w:rsidR="008E57F2" w:rsidRPr="0075038C">
        <w:rPr>
          <w:rFonts w:ascii="Arial" w:hAnsi="Arial" w:cs="Arial"/>
          <w:color w:val="auto"/>
          <w:sz w:val="24"/>
          <w:szCs w:val="24"/>
          <w:lang w:val="fr-FR"/>
        </w:rPr>
        <w:t xml:space="preserve"> que soient leurs </w:t>
      </w:r>
      <w:r w:rsidR="008E57F2" w:rsidRPr="0044549D">
        <w:rPr>
          <w:rFonts w:ascii="Arial" w:hAnsi="Arial" w:cs="Arial"/>
          <w:color w:val="auto"/>
          <w:sz w:val="24"/>
          <w:szCs w:val="24"/>
          <w:lang w:val="fr-FR"/>
        </w:rPr>
        <w:t>formes, lui être rendus.</w:t>
      </w:r>
      <w:r w:rsidR="004D2B2D" w:rsidRPr="0044549D">
        <w:rPr>
          <w:rStyle w:val="Appelnotedebasdep"/>
          <w:rFonts w:ascii="Arial" w:hAnsi="Arial" w:cs="Arial"/>
          <w:color w:val="auto"/>
          <w:sz w:val="24"/>
          <w:szCs w:val="24"/>
          <w:lang w:val="fr-FR"/>
        </w:rPr>
        <w:footnoteReference w:id="359"/>
      </w:r>
      <w:r w:rsidR="004D2B2D" w:rsidRPr="0044549D">
        <w:rPr>
          <w:rFonts w:ascii="Arial" w:hAnsi="Arial" w:cs="Arial"/>
          <w:color w:val="auto"/>
          <w:sz w:val="24"/>
          <w:szCs w:val="24"/>
          <w:lang w:val="fr-FR"/>
        </w:rPr>
        <w:t>.</w:t>
      </w:r>
    </w:p>
    <w:p w:rsidR="008314A4" w:rsidRPr="0044549D" w:rsidRDefault="0044549D" w:rsidP="0044549D">
      <w:pPr>
        <w:pStyle w:val="section-f"/>
        <w:spacing w:before="100" w:beforeAutospacing="1" w:line="360" w:lineRule="auto"/>
        <w:ind w:left="720" w:hanging="360"/>
        <w:jc w:val="both"/>
        <w:rPr>
          <w:rFonts w:ascii="Arial" w:hAnsi="Arial" w:cs="Arial"/>
          <w:b/>
          <w:color w:val="auto"/>
          <w:sz w:val="24"/>
          <w:szCs w:val="24"/>
          <w:lang w:val="fr-FR"/>
        </w:rPr>
      </w:pPr>
      <w:r>
        <w:rPr>
          <w:rFonts w:ascii="Arial" w:hAnsi="Arial" w:cs="Arial"/>
          <w:b/>
          <w:color w:val="auto"/>
          <w:sz w:val="24"/>
          <w:szCs w:val="24"/>
          <w:lang w:val="fr-FR"/>
        </w:rPr>
        <w:t>c)</w:t>
      </w:r>
      <w:r>
        <w:rPr>
          <w:rFonts w:ascii="Arial" w:hAnsi="Arial" w:cs="Arial"/>
          <w:b/>
          <w:color w:val="auto"/>
          <w:sz w:val="24"/>
          <w:szCs w:val="24"/>
          <w:lang w:val="fr-FR"/>
        </w:rPr>
        <w:tab/>
      </w:r>
      <w:r w:rsidR="008314A4" w:rsidRPr="0044549D">
        <w:rPr>
          <w:rFonts w:ascii="Arial" w:hAnsi="Arial" w:cs="Arial"/>
          <w:b/>
          <w:color w:val="auto"/>
          <w:sz w:val="24"/>
          <w:szCs w:val="24"/>
          <w:lang w:val="fr-FR"/>
        </w:rPr>
        <w:t>L’obligation de collaborer </w:t>
      </w:r>
    </w:p>
    <w:p w:rsidR="00EC4E75" w:rsidRPr="0075038C" w:rsidRDefault="00B273B8" w:rsidP="004246EE">
      <w:pPr>
        <w:pStyle w:val="section-f"/>
        <w:spacing w:before="100" w:beforeAutospacing="1" w:line="360" w:lineRule="auto"/>
        <w:ind w:left="360" w:firstLine="0"/>
        <w:jc w:val="both"/>
        <w:rPr>
          <w:rFonts w:ascii="Arial" w:hAnsi="Arial" w:cs="Arial"/>
          <w:color w:val="auto"/>
          <w:sz w:val="24"/>
          <w:szCs w:val="24"/>
        </w:rPr>
      </w:pPr>
      <w:r w:rsidRPr="0044549D">
        <w:rPr>
          <w:rFonts w:ascii="Arial" w:hAnsi="Arial" w:cs="Arial"/>
          <w:color w:val="auto"/>
          <w:sz w:val="24"/>
          <w:szCs w:val="24"/>
          <w:lang w:val="fr-FR"/>
        </w:rPr>
        <w:t>Au vrai</w:t>
      </w:r>
      <w:r w:rsidR="00DC1FD4" w:rsidRPr="0075038C">
        <w:rPr>
          <w:rFonts w:ascii="Arial" w:hAnsi="Arial" w:cs="Arial"/>
          <w:color w:val="auto"/>
          <w:sz w:val="24"/>
          <w:szCs w:val="24"/>
          <w:lang w:val="fr-FR"/>
        </w:rPr>
        <w:t xml:space="preserve">, </w:t>
      </w:r>
      <w:r w:rsidR="00C2704E" w:rsidRPr="0075038C">
        <w:rPr>
          <w:rFonts w:ascii="Arial" w:hAnsi="Arial" w:cs="Arial"/>
          <w:color w:val="auto"/>
          <w:sz w:val="24"/>
          <w:szCs w:val="24"/>
          <w:lang w:val="fr-FR"/>
        </w:rPr>
        <w:t xml:space="preserve">la question du rapport du policier impliqué dans un événement tel que décrit à l’article 289.1 du </w:t>
      </w:r>
      <w:r w:rsidR="00C2704E" w:rsidRPr="0075038C">
        <w:rPr>
          <w:rFonts w:ascii="Arial" w:hAnsi="Arial" w:cs="Arial"/>
          <w:i/>
          <w:color w:val="auto"/>
          <w:sz w:val="24"/>
          <w:szCs w:val="24"/>
        </w:rPr>
        <w:t>Projet de loi n°12</w:t>
      </w:r>
      <w:r w:rsidR="00C2704E" w:rsidRPr="0075038C">
        <w:rPr>
          <w:rFonts w:ascii="Arial" w:hAnsi="Arial" w:cs="Arial"/>
          <w:color w:val="auto"/>
          <w:sz w:val="24"/>
          <w:szCs w:val="24"/>
        </w:rPr>
        <w:t xml:space="preserve"> est délicate. U</w:t>
      </w:r>
      <w:r w:rsidR="007842B6" w:rsidRPr="0075038C">
        <w:rPr>
          <w:rFonts w:ascii="Arial" w:hAnsi="Arial" w:cs="Arial"/>
          <w:color w:val="auto"/>
          <w:sz w:val="24"/>
          <w:szCs w:val="24"/>
        </w:rPr>
        <w:t>n citoyen ordinaire n’est pas</w:t>
      </w:r>
      <w:r w:rsidR="00C2704E" w:rsidRPr="0075038C">
        <w:rPr>
          <w:rFonts w:ascii="Arial" w:hAnsi="Arial" w:cs="Arial"/>
          <w:color w:val="auto"/>
          <w:sz w:val="24"/>
          <w:szCs w:val="24"/>
        </w:rPr>
        <w:t xml:space="preserve"> obligé de collaborer avec la police, ni de lui faire quelque déclaration que </w:t>
      </w:r>
      <w:r w:rsidR="00D66451" w:rsidRPr="0075038C">
        <w:rPr>
          <w:rFonts w:ascii="Arial" w:hAnsi="Arial" w:cs="Arial"/>
          <w:color w:val="auto"/>
          <w:sz w:val="24"/>
          <w:szCs w:val="24"/>
        </w:rPr>
        <w:t xml:space="preserve">ce </w:t>
      </w:r>
      <w:r w:rsidR="00C2704E" w:rsidRPr="0075038C">
        <w:rPr>
          <w:rFonts w:ascii="Arial" w:hAnsi="Arial" w:cs="Arial"/>
          <w:color w:val="auto"/>
          <w:sz w:val="24"/>
          <w:szCs w:val="24"/>
        </w:rPr>
        <w:t>soit</w:t>
      </w:r>
      <w:r w:rsidR="007842B6" w:rsidRPr="0075038C">
        <w:rPr>
          <w:rStyle w:val="Appelnotedebasdep"/>
          <w:rFonts w:ascii="Arial" w:hAnsi="Arial" w:cs="Arial"/>
          <w:color w:val="auto"/>
          <w:sz w:val="24"/>
          <w:szCs w:val="24"/>
        </w:rPr>
        <w:footnoteReference w:id="360"/>
      </w:r>
      <w:r w:rsidR="00C2704E" w:rsidRPr="0075038C">
        <w:rPr>
          <w:rFonts w:ascii="Arial" w:hAnsi="Arial" w:cs="Arial"/>
          <w:color w:val="auto"/>
          <w:sz w:val="24"/>
          <w:szCs w:val="24"/>
        </w:rPr>
        <w:t xml:space="preserve">. </w:t>
      </w:r>
      <w:r w:rsidR="004053A9" w:rsidRPr="0075038C">
        <w:rPr>
          <w:rFonts w:ascii="Arial" w:hAnsi="Arial" w:cs="Arial"/>
          <w:color w:val="auto"/>
          <w:sz w:val="24"/>
          <w:szCs w:val="24"/>
        </w:rPr>
        <w:t>Tout au plus a-t-il un devoir moral et social de le faire</w:t>
      </w:r>
      <w:r w:rsidR="004053A9" w:rsidRPr="0075038C">
        <w:rPr>
          <w:rStyle w:val="Appelnotedebasdep"/>
          <w:rFonts w:ascii="Arial" w:hAnsi="Arial" w:cs="Arial"/>
          <w:color w:val="auto"/>
          <w:sz w:val="24"/>
          <w:szCs w:val="24"/>
        </w:rPr>
        <w:footnoteReference w:id="361"/>
      </w:r>
      <w:r w:rsidR="004053A9" w:rsidRPr="0075038C">
        <w:rPr>
          <w:rFonts w:ascii="Arial" w:hAnsi="Arial" w:cs="Arial"/>
          <w:color w:val="auto"/>
          <w:sz w:val="24"/>
          <w:szCs w:val="24"/>
        </w:rPr>
        <w:t xml:space="preserve">. </w:t>
      </w:r>
      <w:r w:rsidR="00C2704E" w:rsidRPr="0075038C">
        <w:rPr>
          <w:rFonts w:ascii="Arial" w:hAnsi="Arial" w:cs="Arial"/>
          <w:color w:val="auto"/>
          <w:sz w:val="24"/>
          <w:szCs w:val="24"/>
        </w:rPr>
        <w:t>Contrairement à ce citoyen ordinaire, le policier, même lorsqu’impliqué dans un incident pouvant donner lieu à des poursuites criminelles contre lui</w:t>
      </w:r>
      <w:r w:rsidR="008D7075" w:rsidRPr="0075038C">
        <w:rPr>
          <w:rFonts w:ascii="Arial" w:hAnsi="Arial" w:cs="Arial"/>
          <w:color w:val="auto"/>
          <w:sz w:val="24"/>
          <w:szCs w:val="24"/>
        </w:rPr>
        <w:t>,</w:t>
      </w:r>
      <w:r w:rsidR="00C2704E" w:rsidRPr="0075038C">
        <w:rPr>
          <w:rFonts w:ascii="Arial" w:hAnsi="Arial" w:cs="Arial"/>
          <w:color w:val="auto"/>
          <w:sz w:val="24"/>
          <w:szCs w:val="24"/>
        </w:rPr>
        <w:t xml:space="preserve"> a l’obligation professionnelle de remplir un rapport d’événement</w:t>
      </w:r>
      <w:r w:rsidR="00D65D41" w:rsidRPr="0075038C">
        <w:rPr>
          <w:rFonts w:ascii="Arial" w:hAnsi="Arial" w:cs="Arial"/>
          <w:color w:val="auto"/>
          <w:sz w:val="24"/>
          <w:szCs w:val="24"/>
        </w:rPr>
        <w:t xml:space="preserve"> concernant ses activités de travail</w:t>
      </w:r>
      <w:r w:rsidRPr="0075038C">
        <w:rPr>
          <w:rFonts w:ascii="Arial" w:hAnsi="Arial" w:cs="Arial"/>
          <w:color w:val="auto"/>
          <w:sz w:val="24"/>
          <w:szCs w:val="24"/>
        </w:rPr>
        <w:t xml:space="preserve"> </w:t>
      </w:r>
      <w:r w:rsidR="008314A4" w:rsidRPr="0075038C">
        <w:rPr>
          <w:rStyle w:val="Appelnotedebasdep"/>
          <w:rFonts w:ascii="Arial" w:hAnsi="Arial" w:cs="Arial"/>
          <w:color w:val="auto"/>
          <w:sz w:val="24"/>
          <w:szCs w:val="24"/>
        </w:rPr>
        <w:footnoteReference w:id="362"/>
      </w:r>
      <w:r w:rsidRPr="0075038C">
        <w:rPr>
          <w:rFonts w:ascii="Arial" w:hAnsi="Arial" w:cs="Arial"/>
          <w:color w:val="auto"/>
          <w:sz w:val="24"/>
          <w:szCs w:val="24"/>
        </w:rPr>
        <w:t xml:space="preserve">; il doit </w:t>
      </w:r>
      <w:r w:rsidR="0088115D" w:rsidRPr="0075038C">
        <w:rPr>
          <w:rFonts w:ascii="Arial" w:hAnsi="Arial" w:cs="Arial"/>
          <w:color w:val="auto"/>
          <w:sz w:val="24"/>
          <w:szCs w:val="24"/>
        </w:rPr>
        <w:t>rendre compte à son employeur</w:t>
      </w:r>
      <w:r w:rsidR="00C2704E" w:rsidRPr="0075038C">
        <w:rPr>
          <w:rFonts w:ascii="Arial" w:hAnsi="Arial" w:cs="Arial"/>
          <w:color w:val="auto"/>
          <w:sz w:val="24"/>
          <w:szCs w:val="24"/>
        </w:rPr>
        <w:t xml:space="preserve">. </w:t>
      </w:r>
      <w:r w:rsidR="008314A4" w:rsidRPr="0075038C">
        <w:rPr>
          <w:rFonts w:ascii="Arial" w:hAnsi="Arial" w:cs="Arial"/>
          <w:color w:val="auto"/>
          <w:sz w:val="24"/>
          <w:szCs w:val="24"/>
        </w:rPr>
        <w:t>Néanmoins, i</w:t>
      </w:r>
      <w:r w:rsidR="008D7075" w:rsidRPr="0075038C">
        <w:rPr>
          <w:rFonts w:ascii="Arial" w:hAnsi="Arial" w:cs="Arial"/>
          <w:color w:val="auto"/>
          <w:sz w:val="24"/>
          <w:szCs w:val="24"/>
        </w:rPr>
        <w:t>l ne faut pas perdre de vue que</w:t>
      </w:r>
      <w:r w:rsidR="00C2704E" w:rsidRPr="0075038C">
        <w:rPr>
          <w:rFonts w:ascii="Arial" w:hAnsi="Arial" w:cs="Arial"/>
          <w:color w:val="auto"/>
          <w:sz w:val="24"/>
          <w:szCs w:val="24"/>
        </w:rPr>
        <w:t xml:space="preserve">, non seulement le policier impliqué dans un événement bénéficie-t-il de la présomption d’innocence prévue à l’article 11 d) de la </w:t>
      </w:r>
      <w:r w:rsidR="00C2704E" w:rsidRPr="0075038C">
        <w:rPr>
          <w:rFonts w:ascii="Arial" w:hAnsi="Arial" w:cs="Arial"/>
          <w:i/>
          <w:color w:val="auto"/>
          <w:sz w:val="24"/>
          <w:szCs w:val="24"/>
        </w:rPr>
        <w:t>Charte canadienne des droits et libertés</w:t>
      </w:r>
      <w:r w:rsidR="00C2704E" w:rsidRPr="0075038C">
        <w:rPr>
          <w:rStyle w:val="Appelnotedebasdep"/>
          <w:rFonts w:ascii="Arial" w:hAnsi="Arial" w:cs="Arial"/>
          <w:i/>
          <w:color w:val="auto"/>
          <w:sz w:val="24"/>
          <w:szCs w:val="24"/>
        </w:rPr>
        <w:footnoteReference w:id="363"/>
      </w:r>
      <w:r w:rsidR="00C2704E" w:rsidRPr="0075038C">
        <w:rPr>
          <w:rFonts w:ascii="Arial" w:hAnsi="Arial" w:cs="Arial"/>
          <w:i/>
          <w:color w:val="auto"/>
          <w:sz w:val="24"/>
          <w:szCs w:val="24"/>
        </w:rPr>
        <w:t xml:space="preserve">, </w:t>
      </w:r>
      <w:r w:rsidR="0088115D" w:rsidRPr="0075038C">
        <w:rPr>
          <w:rFonts w:ascii="Arial" w:hAnsi="Arial" w:cs="Arial"/>
          <w:color w:val="auto"/>
          <w:sz w:val="24"/>
          <w:szCs w:val="24"/>
        </w:rPr>
        <w:t>mais aussi jouit-il des protections habituelles</w:t>
      </w:r>
      <w:r w:rsidR="00C2704E" w:rsidRPr="0075038C">
        <w:rPr>
          <w:rFonts w:ascii="Arial" w:hAnsi="Arial" w:cs="Arial"/>
          <w:color w:val="auto"/>
          <w:sz w:val="24"/>
          <w:szCs w:val="24"/>
        </w:rPr>
        <w:t xml:space="preserve"> contre l’auto-incrimination.</w:t>
      </w:r>
      <w:r w:rsidR="0088115D" w:rsidRPr="0075038C">
        <w:rPr>
          <w:rFonts w:ascii="Arial" w:hAnsi="Arial" w:cs="Arial"/>
          <w:color w:val="auto"/>
          <w:sz w:val="24"/>
          <w:szCs w:val="24"/>
        </w:rPr>
        <w:t xml:space="preserve"> Dans c</w:t>
      </w:r>
      <w:r w:rsidR="008D7075" w:rsidRPr="0075038C">
        <w:rPr>
          <w:rFonts w:ascii="Arial" w:hAnsi="Arial" w:cs="Arial"/>
          <w:color w:val="auto"/>
          <w:sz w:val="24"/>
          <w:szCs w:val="24"/>
        </w:rPr>
        <w:t>e</w:t>
      </w:r>
      <w:r w:rsidR="0088115D" w:rsidRPr="0075038C">
        <w:rPr>
          <w:rFonts w:ascii="Arial" w:hAnsi="Arial" w:cs="Arial"/>
          <w:color w:val="auto"/>
          <w:sz w:val="24"/>
          <w:szCs w:val="24"/>
        </w:rPr>
        <w:t xml:space="preserve"> contexte bien particulier, le</w:t>
      </w:r>
      <w:r w:rsidR="008D7075" w:rsidRPr="0075038C">
        <w:rPr>
          <w:rFonts w:ascii="Arial" w:hAnsi="Arial" w:cs="Arial"/>
          <w:color w:val="auto"/>
          <w:sz w:val="24"/>
          <w:szCs w:val="24"/>
        </w:rPr>
        <w:t xml:space="preserve"> délai dont il jouira afin de remettre so</w:t>
      </w:r>
      <w:r w:rsidR="0088115D" w:rsidRPr="0075038C">
        <w:rPr>
          <w:rFonts w:ascii="Arial" w:hAnsi="Arial" w:cs="Arial"/>
          <w:color w:val="auto"/>
          <w:sz w:val="24"/>
          <w:szCs w:val="24"/>
        </w:rPr>
        <w:t>n rapport d’événement à son employeur</w:t>
      </w:r>
      <w:r w:rsidR="008D7075" w:rsidRPr="0075038C">
        <w:rPr>
          <w:rFonts w:ascii="Arial" w:hAnsi="Arial" w:cs="Arial"/>
          <w:color w:val="auto"/>
          <w:sz w:val="24"/>
          <w:szCs w:val="24"/>
        </w:rPr>
        <w:t xml:space="preserve"> sera d</w:t>
      </w:r>
      <w:r w:rsidR="005A044F" w:rsidRPr="0075038C">
        <w:rPr>
          <w:rFonts w:ascii="Arial" w:hAnsi="Arial" w:cs="Arial"/>
          <w:color w:val="auto"/>
          <w:sz w:val="24"/>
          <w:szCs w:val="24"/>
        </w:rPr>
        <w:t>éterminant. G</w:t>
      </w:r>
      <w:r w:rsidR="008D7075" w:rsidRPr="0075038C">
        <w:rPr>
          <w:rFonts w:ascii="Arial" w:hAnsi="Arial" w:cs="Arial"/>
          <w:color w:val="auto"/>
          <w:sz w:val="24"/>
          <w:szCs w:val="24"/>
        </w:rPr>
        <w:t xml:space="preserve">énéralement, le policier impliqué dans un incident ayant causé la mort ou des blessures graves ou </w:t>
      </w:r>
      <w:r w:rsidR="006B2C51" w:rsidRPr="0075038C">
        <w:rPr>
          <w:rFonts w:ascii="Arial" w:hAnsi="Arial" w:cs="Arial"/>
          <w:color w:val="auto"/>
          <w:sz w:val="24"/>
          <w:szCs w:val="24"/>
        </w:rPr>
        <w:t xml:space="preserve">des blessures </w:t>
      </w:r>
      <w:r w:rsidR="008D7075" w:rsidRPr="0075038C">
        <w:rPr>
          <w:rFonts w:ascii="Arial" w:hAnsi="Arial" w:cs="Arial"/>
          <w:color w:val="auto"/>
          <w:sz w:val="24"/>
          <w:szCs w:val="24"/>
        </w:rPr>
        <w:t xml:space="preserve">par le biais d’une arme à feu, </w:t>
      </w:r>
      <w:r w:rsidR="005A044F" w:rsidRPr="0075038C">
        <w:rPr>
          <w:rFonts w:ascii="Arial" w:hAnsi="Arial" w:cs="Arial"/>
          <w:color w:val="auto"/>
          <w:sz w:val="24"/>
          <w:szCs w:val="24"/>
        </w:rPr>
        <w:t xml:space="preserve">risque d’être sous le choc des récents événements. Partant, il pourrait avoir besoin d’un certain délai afin de </w:t>
      </w:r>
      <w:r w:rsidR="008E718D" w:rsidRPr="0075038C">
        <w:rPr>
          <w:rFonts w:ascii="Arial" w:hAnsi="Arial" w:cs="Arial"/>
          <w:color w:val="auto"/>
          <w:sz w:val="24"/>
          <w:szCs w:val="24"/>
        </w:rPr>
        <w:t xml:space="preserve">se ressaisir </w:t>
      </w:r>
      <w:r w:rsidR="00D94D34" w:rsidRPr="0075038C">
        <w:rPr>
          <w:rFonts w:ascii="Arial" w:hAnsi="Arial" w:cs="Arial"/>
          <w:color w:val="auto"/>
          <w:sz w:val="24"/>
          <w:szCs w:val="24"/>
        </w:rPr>
        <w:t>et de rédiger un</w:t>
      </w:r>
      <w:r w:rsidR="005A044F" w:rsidRPr="0075038C">
        <w:rPr>
          <w:rFonts w:ascii="Arial" w:hAnsi="Arial" w:cs="Arial"/>
          <w:color w:val="auto"/>
          <w:sz w:val="24"/>
          <w:szCs w:val="24"/>
        </w:rPr>
        <w:t xml:space="preserve"> rapport fiable</w:t>
      </w:r>
      <w:r w:rsidR="00B10598" w:rsidRPr="0075038C">
        <w:rPr>
          <w:rFonts w:ascii="Arial" w:hAnsi="Arial" w:cs="Arial"/>
          <w:color w:val="auto"/>
          <w:sz w:val="24"/>
          <w:szCs w:val="24"/>
        </w:rPr>
        <w:t>, complet</w:t>
      </w:r>
      <w:r w:rsidR="00D94D34" w:rsidRPr="0075038C">
        <w:rPr>
          <w:rFonts w:ascii="Arial" w:hAnsi="Arial" w:cs="Arial"/>
          <w:color w:val="auto"/>
          <w:sz w:val="24"/>
          <w:szCs w:val="24"/>
        </w:rPr>
        <w:t xml:space="preserve"> et fidèle à la réalité</w:t>
      </w:r>
      <w:r w:rsidR="005A044F" w:rsidRPr="0075038C">
        <w:rPr>
          <w:rFonts w:ascii="Arial" w:hAnsi="Arial" w:cs="Arial"/>
          <w:color w:val="auto"/>
          <w:sz w:val="24"/>
          <w:szCs w:val="24"/>
        </w:rPr>
        <w:t>.</w:t>
      </w:r>
      <w:r w:rsidR="00EC4E75" w:rsidRPr="0075038C">
        <w:rPr>
          <w:rFonts w:ascii="Arial" w:hAnsi="Arial" w:cs="Arial"/>
          <w:color w:val="auto"/>
          <w:sz w:val="24"/>
          <w:szCs w:val="24"/>
        </w:rPr>
        <w:t xml:space="preserve"> </w:t>
      </w:r>
    </w:p>
    <w:p w:rsidR="0088115D" w:rsidRPr="0075038C" w:rsidRDefault="0088115D" w:rsidP="004246EE">
      <w:pPr>
        <w:pStyle w:val="section-f"/>
        <w:spacing w:before="100" w:beforeAutospacing="1" w:line="360" w:lineRule="auto"/>
        <w:ind w:left="360" w:firstLine="0"/>
        <w:jc w:val="both"/>
        <w:rPr>
          <w:rFonts w:ascii="Arial" w:hAnsi="Arial" w:cs="Arial"/>
          <w:color w:val="auto"/>
          <w:sz w:val="24"/>
          <w:szCs w:val="24"/>
        </w:rPr>
      </w:pPr>
      <w:r w:rsidRPr="0075038C">
        <w:rPr>
          <w:rFonts w:ascii="Arial" w:hAnsi="Arial" w:cs="Arial"/>
          <w:color w:val="auto"/>
          <w:sz w:val="24"/>
          <w:szCs w:val="24"/>
        </w:rPr>
        <w:lastRenderedPageBreak/>
        <w:t xml:space="preserve">Une remarque s’impose à ce stade et elle invite le lecteur à observer </w:t>
      </w:r>
      <w:r w:rsidR="00B10598" w:rsidRPr="0075038C">
        <w:rPr>
          <w:rFonts w:ascii="Arial" w:hAnsi="Arial" w:cs="Arial"/>
          <w:color w:val="auto"/>
          <w:sz w:val="24"/>
          <w:szCs w:val="24"/>
        </w:rPr>
        <w:t>une différence essentielle</w:t>
      </w:r>
      <w:r w:rsidR="00D03FA8" w:rsidRPr="0075038C">
        <w:rPr>
          <w:rFonts w:ascii="Arial" w:hAnsi="Arial" w:cs="Arial"/>
          <w:color w:val="auto"/>
          <w:sz w:val="24"/>
          <w:szCs w:val="24"/>
        </w:rPr>
        <w:t xml:space="preserve"> entre la pratique policière dans les provinces dites de </w:t>
      </w:r>
      <w:proofErr w:type="spellStart"/>
      <w:r w:rsidR="00D03FA8" w:rsidRPr="0075038C">
        <w:rPr>
          <w:rFonts w:ascii="Arial" w:hAnsi="Arial" w:cs="Arial"/>
          <w:color w:val="auto"/>
          <w:sz w:val="24"/>
          <w:szCs w:val="24"/>
        </w:rPr>
        <w:t>common</w:t>
      </w:r>
      <w:proofErr w:type="spellEnd"/>
      <w:r w:rsidR="00D03FA8" w:rsidRPr="0075038C">
        <w:rPr>
          <w:rFonts w:ascii="Arial" w:hAnsi="Arial" w:cs="Arial"/>
          <w:color w:val="auto"/>
          <w:sz w:val="24"/>
          <w:szCs w:val="24"/>
        </w:rPr>
        <w:t xml:space="preserve"> </w:t>
      </w:r>
      <w:proofErr w:type="spellStart"/>
      <w:r w:rsidR="00D03FA8" w:rsidRPr="0075038C">
        <w:rPr>
          <w:rFonts w:ascii="Arial" w:hAnsi="Arial" w:cs="Arial"/>
          <w:color w:val="auto"/>
          <w:sz w:val="24"/>
          <w:szCs w:val="24"/>
        </w:rPr>
        <w:t>law</w:t>
      </w:r>
      <w:proofErr w:type="spellEnd"/>
      <w:r w:rsidR="00D03FA8" w:rsidRPr="0075038C">
        <w:rPr>
          <w:rFonts w:ascii="Arial" w:hAnsi="Arial" w:cs="Arial"/>
          <w:color w:val="auto"/>
          <w:sz w:val="24"/>
          <w:szCs w:val="24"/>
        </w:rPr>
        <w:t xml:space="preserve"> et le  Québec. On aura sans doute remarqué que de nombreux mécanismes qui ont fait l’objet des commentaires précédents imposent une rédaction rapide des notes des policiers impliqués peu importe le statut dont ils jouiront finalement. Ce qu’on doit retenir c’est qu’on se réfère ici à des carnets de notes personnelles qui n’ont rien à voir avec </w:t>
      </w:r>
      <w:r w:rsidR="00247500" w:rsidRPr="0075038C">
        <w:rPr>
          <w:rFonts w:ascii="Arial" w:hAnsi="Arial" w:cs="Arial"/>
          <w:color w:val="auto"/>
          <w:sz w:val="24"/>
          <w:szCs w:val="24"/>
        </w:rPr>
        <w:t>les rapports policiers à proprement parler. Au Québec, la pratique policière ne s’appuie pas de la même façon sur ces notes personnelles. Bien que certains policiers se servent de leur carnet de notes pour y inscrire des comptes rendus plus ou moins détaillés de leurs activités</w:t>
      </w:r>
      <w:r w:rsidR="007920B5" w:rsidRPr="0075038C">
        <w:rPr>
          <w:rFonts w:ascii="Arial" w:hAnsi="Arial" w:cs="Arial"/>
          <w:color w:val="auto"/>
          <w:sz w:val="24"/>
          <w:szCs w:val="24"/>
        </w:rPr>
        <w:t xml:space="preserve"> on observe que la très grande majorité d’entre eux n’y recourt que peu, le rapport de police « traditionnel » étant privilégié comme aid</w:t>
      </w:r>
      <w:r w:rsidR="00B10598" w:rsidRPr="0075038C">
        <w:rPr>
          <w:rFonts w:ascii="Arial" w:hAnsi="Arial" w:cs="Arial"/>
          <w:color w:val="auto"/>
          <w:sz w:val="24"/>
          <w:szCs w:val="24"/>
        </w:rPr>
        <w:t>e mémoire. Par définition,</w:t>
      </w:r>
      <w:r w:rsidR="007920B5" w:rsidRPr="0075038C">
        <w:rPr>
          <w:rFonts w:ascii="Arial" w:hAnsi="Arial" w:cs="Arial"/>
          <w:color w:val="auto"/>
          <w:sz w:val="24"/>
          <w:szCs w:val="24"/>
        </w:rPr>
        <w:t xml:space="preserve"> ce type de rapport est beaucoup plus complet et généralement d’une facture supérieure à ces notes personnelles qui sont souvent présentées en style télégraphique. Naturellement, puisque le rapport de police rédigé dans le cadre de l’obligation q</w:t>
      </w:r>
      <w:r w:rsidR="008D2464" w:rsidRPr="0075038C">
        <w:rPr>
          <w:rFonts w:ascii="Arial" w:hAnsi="Arial" w:cs="Arial"/>
          <w:color w:val="auto"/>
          <w:sz w:val="24"/>
          <w:szCs w:val="24"/>
        </w:rPr>
        <w:t>u’ont les agents de rendre compte à leur employeur est plus complet, d’une présentation plus soignée et doit être distribué à plusieurs lecteurs, il en découle que le temps qu’on doit consacrer à sa préparation est beaucoup</w:t>
      </w:r>
      <w:r w:rsidR="00B10598" w:rsidRPr="0075038C">
        <w:rPr>
          <w:rFonts w:ascii="Arial" w:hAnsi="Arial" w:cs="Arial"/>
          <w:color w:val="auto"/>
          <w:sz w:val="24"/>
          <w:szCs w:val="24"/>
        </w:rPr>
        <w:t xml:space="preserve"> plus</w:t>
      </w:r>
      <w:r w:rsidR="008D2464" w:rsidRPr="0075038C">
        <w:rPr>
          <w:rFonts w:ascii="Arial" w:hAnsi="Arial" w:cs="Arial"/>
          <w:color w:val="auto"/>
          <w:sz w:val="24"/>
          <w:szCs w:val="24"/>
        </w:rPr>
        <w:t xml:space="preserve"> important que celui qu’on pourrait généralement envisager pour la rédaction de simples notes d’où la nécessité d’accorder aux policiers le temps néc</w:t>
      </w:r>
      <w:r w:rsidR="00084EE6" w:rsidRPr="0075038C">
        <w:rPr>
          <w:rFonts w:ascii="Arial" w:hAnsi="Arial" w:cs="Arial"/>
          <w:color w:val="auto"/>
          <w:sz w:val="24"/>
          <w:szCs w:val="24"/>
        </w:rPr>
        <w:t>essaire pour qu’ils puissent satisfaire adéquatement à leurs obligations.</w:t>
      </w:r>
    </w:p>
    <w:p w:rsidR="00EC4E75" w:rsidRPr="0075038C" w:rsidRDefault="00084EE6" w:rsidP="004246EE">
      <w:pPr>
        <w:pStyle w:val="section-f"/>
        <w:spacing w:before="100" w:beforeAutospacing="1" w:line="360" w:lineRule="auto"/>
        <w:ind w:left="360" w:firstLine="0"/>
        <w:jc w:val="both"/>
        <w:rPr>
          <w:rFonts w:ascii="Arial" w:hAnsi="Arial" w:cs="Arial"/>
          <w:color w:val="auto"/>
          <w:sz w:val="24"/>
          <w:szCs w:val="24"/>
        </w:rPr>
      </w:pPr>
      <w:r w:rsidRPr="0075038C">
        <w:rPr>
          <w:rFonts w:ascii="Arial" w:hAnsi="Arial" w:cs="Arial"/>
          <w:color w:val="auto"/>
          <w:sz w:val="24"/>
          <w:szCs w:val="24"/>
        </w:rPr>
        <w:t>D’autr</w:t>
      </w:r>
      <w:r w:rsidR="006B2C51" w:rsidRPr="0075038C">
        <w:rPr>
          <w:rFonts w:ascii="Arial" w:hAnsi="Arial" w:cs="Arial"/>
          <w:color w:val="auto"/>
          <w:sz w:val="24"/>
          <w:szCs w:val="24"/>
        </w:rPr>
        <w:t>e</w:t>
      </w:r>
      <w:r w:rsidRPr="0075038C">
        <w:rPr>
          <w:rFonts w:ascii="Arial" w:hAnsi="Arial" w:cs="Arial"/>
          <w:color w:val="auto"/>
          <w:sz w:val="24"/>
          <w:szCs w:val="24"/>
        </w:rPr>
        <w:t xml:space="preserve"> part,</w:t>
      </w:r>
      <w:r w:rsidR="006B2C51" w:rsidRPr="0075038C">
        <w:rPr>
          <w:rFonts w:ascii="Arial" w:hAnsi="Arial" w:cs="Arial"/>
          <w:color w:val="auto"/>
          <w:sz w:val="24"/>
          <w:szCs w:val="24"/>
        </w:rPr>
        <w:t xml:space="preserve"> policier</w:t>
      </w:r>
      <w:r w:rsidR="005A044F" w:rsidRPr="0075038C">
        <w:rPr>
          <w:rFonts w:ascii="Arial" w:hAnsi="Arial" w:cs="Arial"/>
          <w:color w:val="auto"/>
          <w:sz w:val="24"/>
          <w:szCs w:val="24"/>
        </w:rPr>
        <w:t xml:space="preserve"> témoin est également</w:t>
      </w:r>
      <w:r w:rsidRPr="0075038C">
        <w:rPr>
          <w:rFonts w:ascii="Arial" w:hAnsi="Arial" w:cs="Arial"/>
          <w:color w:val="auto"/>
          <w:sz w:val="24"/>
          <w:szCs w:val="24"/>
        </w:rPr>
        <w:t xml:space="preserve"> tenu de collaborer à l’enquête. Soit en raison de son obligation de rendre compte ou en certains cas d’allégation contre</w:t>
      </w:r>
      <w:r w:rsidR="00BC5A2D" w:rsidRPr="0075038C">
        <w:rPr>
          <w:rFonts w:ascii="Arial" w:hAnsi="Arial" w:cs="Arial"/>
          <w:color w:val="auto"/>
          <w:sz w:val="24"/>
          <w:szCs w:val="24"/>
        </w:rPr>
        <w:t xml:space="preserve"> un autre policier, </w:t>
      </w:r>
      <w:r w:rsidR="005A044F" w:rsidRPr="0075038C">
        <w:rPr>
          <w:rFonts w:ascii="Arial" w:hAnsi="Arial" w:cs="Arial"/>
          <w:color w:val="auto"/>
          <w:sz w:val="24"/>
          <w:szCs w:val="24"/>
        </w:rPr>
        <w:t xml:space="preserve">conformément à l’article 262 de la </w:t>
      </w:r>
      <w:r w:rsidR="005A044F" w:rsidRPr="0075038C">
        <w:rPr>
          <w:rFonts w:ascii="Arial" w:hAnsi="Arial" w:cs="Arial"/>
          <w:i/>
          <w:color w:val="auto"/>
          <w:sz w:val="24"/>
          <w:szCs w:val="24"/>
        </w:rPr>
        <w:t>Loi sur la police</w:t>
      </w:r>
      <w:r w:rsidR="004967D7" w:rsidRPr="0075038C">
        <w:rPr>
          <w:rFonts w:ascii="Arial" w:hAnsi="Arial" w:cs="Arial"/>
          <w:i/>
          <w:color w:val="auto"/>
          <w:sz w:val="24"/>
          <w:szCs w:val="24"/>
        </w:rPr>
        <w:t>,</w:t>
      </w:r>
      <w:r w:rsidR="00C86A33" w:rsidRPr="0075038C">
        <w:rPr>
          <w:rFonts w:ascii="Arial" w:hAnsi="Arial" w:cs="Arial"/>
          <w:color w:val="auto"/>
          <w:sz w:val="24"/>
          <w:szCs w:val="24"/>
        </w:rPr>
        <w:t xml:space="preserve"> qui prévoit qu’il doit fournir une «déclaratio</w:t>
      </w:r>
      <w:r w:rsidR="00BC5A2D" w:rsidRPr="0075038C">
        <w:rPr>
          <w:rFonts w:ascii="Arial" w:hAnsi="Arial" w:cs="Arial"/>
          <w:color w:val="auto"/>
          <w:sz w:val="24"/>
          <w:szCs w:val="24"/>
        </w:rPr>
        <w:t>n complète, écrite et signée». Dans ce cas, c</w:t>
      </w:r>
      <w:r w:rsidR="00C86A33" w:rsidRPr="0075038C">
        <w:rPr>
          <w:rFonts w:ascii="Arial" w:hAnsi="Arial" w:cs="Arial"/>
          <w:color w:val="auto"/>
          <w:sz w:val="24"/>
          <w:szCs w:val="24"/>
        </w:rPr>
        <w:t xml:space="preserve">ette déclaration ne pourra pas être utilisée ni retenue contre lui, sauf en cas de parjure. </w:t>
      </w:r>
      <w:r w:rsidR="009C7C30" w:rsidRPr="0075038C">
        <w:rPr>
          <w:rFonts w:ascii="Arial" w:hAnsi="Arial" w:cs="Arial"/>
          <w:color w:val="auto"/>
          <w:sz w:val="24"/>
          <w:szCs w:val="24"/>
        </w:rPr>
        <w:t xml:space="preserve">Le policier témoin doit également remettre </w:t>
      </w:r>
      <w:r w:rsidR="009C7C30" w:rsidRPr="0075038C">
        <w:rPr>
          <w:rFonts w:ascii="Arial" w:hAnsi="Arial" w:cs="Arial"/>
          <w:color w:val="auto"/>
          <w:sz w:val="24"/>
          <w:szCs w:val="24"/>
        </w:rPr>
        <w:lastRenderedPageBreak/>
        <w:t>une copie de ses notes personnelles et tous rapports en lien avec la plainte</w:t>
      </w:r>
      <w:r w:rsidR="00836A07" w:rsidRPr="0075038C">
        <w:rPr>
          <w:rStyle w:val="Appelnotedebasdep"/>
          <w:rFonts w:ascii="Arial" w:hAnsi="Arial" w:cs="Arial"/>
          <w:color w:val="auto"/>
          <w:sz w:val="24"/>
          <w:szCs w:val="24"/>
        </w:rPr>
        <w:footnoteReference w:id="364"/>
      </w:r>
      <w:r w:rsidR="009C7C30" w:rsidRPr="0075038C">
        <w:rPr>
          <w:rFonts w:ascii="Arial" w:hAnsi="Arial" w:cs="Arial"/>
          <w:color w:val="auto"/>
          <w:sz w:val="24"/>
          <w:szCs w:val="24"/>
        </w:rPr>
        <w:t xml:space="preserve">. </w:t>
      </w:r>
      <w:r w:rsidR="00836A07" w:rsidRPr="0075038C">
        <w:rPr>
          <w:rFonts w:ascii="Arial" w:hAnsi="Arial" w:cs="Arial"/>
          <w:color w:val="auto"/>
          <w:sz w:val="24"/>
          <w:szCs w:val="24"/>
        </w:rPr>
        <w:t>Ainsi, à l’instar de celles du policier impliqué, les obligations qui s’imposent au policier tém</w:t>
      </w:r>
      <w:r w:rsidR="00672C4E" w:rsidRPr="0075038C">
        <w:rPr>
          <w:rFonts w:ascii="Arial" w:hAnsi="Arial" w:cs="Arial"/>
          <w:color w:val="auto"/>
          <w:sz w:val="24"/>
          <w:szCs w:val="24"/>
        </w:rPr>
        <w:t>oin diffè</w:t>
      </w:r>
      <w:r w:rsidR="00836A07" w:rsidRPr="0075038C">
        <w:rPr>
          <w:rFonts w:ascii="Arial" w:hAnsi="Arial" w:cs="Arial"/>
          <w:color w:val="auto"/>
          <w:sz w:val="24"/>
          <w:szCs w:val="24"/>
        </w:rPr>
        <w:t xml:space="preserve">rent de celles d’un citoyen ordinaire. </w:t>
      </w:r>
      <w:r w:rsidR="00EC4E75" w:rsidRPr="0075038C">
        <w:rPr>
          <w:rFonts w:ascii="Arial" w:hAnsi="Arial" w:cs="Arial"/>
          <w:color w:val="auto"/>
          <w:sz w:val="24"/>
          <w:szCs w:val="24"/>
        </w:rPr>
        <w:t>Comme son collègue</w:t>
      </w:r>
      <w:r w:rsidR="00D94D34" w:rsidRPr="0075038C">
        <w:rPr>
          <w:rFonts w:ascii="Arial" w:hAnsi="Arial" w:cs="Arial"/>
          <w:color w:val="auto"/>
          <w:sz w:val="24"/>
          <w:szCs w:val="24"/>
        </w:rPr>
        <w:t xml:space="preserve"> impliqué</w:t>
      </w:r>
      <w:r w:rsidR="00EC4E75" w:rsidRPr="0075038C">
        <w:rPr>
          <w:rFonts w:ascii="Arial" w:hAnsi="Arial" w:cs="Arial"/>
          <w:color w:val="auto"/>
          <w:sz w:val="24"/>
          <w:szCs w:val="24"/>
        </w:rPr>
        <w:t xml:space="preserve">, </w:t>
      </w:r>
      <w:r w:rsidR="00D94D34" w:rsidRPr="0075038C">
        <w:rPr>
          <w:rFonts w:ascii="Arial" w:hAnsi="Arial" w:cs="Arial"/>
          <w:color w:val="auto"/>
          <w:sz w:val="24"/>
          <w:szCs w:val="24"/>
        </w:rPr>
        <w:t xml:space="preserve">les circonstances peuvent faire en sorte que </w:t>
      </w:r>
      <w:r w:rsidR="005628C1" w:rsidRPr="0075038C">
        <w:rPr>
          <w:rFonts w:ascii="Arial" w:hAnsi="Arial" w:cs="Arial"/>
          <w:color w:val="auto"/>
          <w:sz w:val="24"/>
          <w:szCs w:val="24"/>
        </w:rPr>
        <w:t>le policier témoin puisse</w:t>
      </w:r>
      <w:r w:rsidR="00EC4E75" w:rsidRPr="0075038C">
        <w:rPr>
          <w:rFonts w:ascii="Arial" w:hAnsi="Arial" w:cs="Arial"/>
          <w:color w:val="auto"/>
          <w:sz w:val="24"/>
          <w:szCs w:val="24"/>
        </w:rPr>
        <w:t xml:space="preserve"> avoir besoin d’un délai afin de fournir un rappor</w:t>
      </w:r>
      <w:r w:rsidR="00672C4E" w:rsidRPr="0075038C">
        <w:rPr>
          <w:rFonts w:ascii="Arial" w:hAnsi="Arial" w:cs="Arial"/>
          <w:color w:val="auto"/>
          <w:sz w:val="24"/>
          <w:szCs w:val="24"/>
        </w:rPr>
        <w:t xml:space="preserve">t qui soit </w:t>
      </w:r>
      <w:r w:rsidR="008976E3" w:rsidRPr="0075038C">
        <w:rPr>
          <w:rFonts w:ascii="Arial" w:hAnsi="Arial" w:cs="Arial"/>
          <w:color w:val="auto"/>
          <w:sz w:val="24"/>
          <w:szCs w:val="24"/>
        </w:rPr>
        <w:t>conforme à ses obligations</w:t>
      </w:r>
      <w:r w:rsidR="00EC4E75" w:rsidRPr="0075038C">
        <w:rPr>
          <w:rFonts w:ascii="Arial" w:hAnsi="Arial" w:cs="Arial"/>
          <w:color w:val="auto"/>
          <w:sz w:val="24"/>
          <w:szCs w:val="24"/>
        </w:rPr>
        <w:t>.</w:t>
      </w:r>
      <w:r w:rsidR="001E3CF1" w:rsidRPr="0075038C">
        <w:rPr>
          <w:rFonts w:ascii="Arial" w:hAnsi="Arial" w:cs="Arial"/>
          <w:color w:val="auto"/>
          <w:sz w:val="24"/>
          <w:szCs w:val="24"/>
        </w:rPr>
        <w:t xml:space="preserve"> </w:t>
      </w:r>
    </w:p>
    <w:p w:rsidR="00EC4E75" w:rsidRPr="0075038C" w:rsidRDefault="005628C1" w:rsidP="004246EE">
      <w:pPr>
        <w:pStyle w:val="section-f"/>
        <w:spacing w:before="100" w:beforeAutospacing="1" w:line="360" w:lineRule="auto"/>
        <w:ind w:left="360" w:firstLine="0"/>
        <w:jc w:val="both"/>
        <w:rPr>
          <w:rFonts w:ascii="Arial" w:hAnsi="Arial" w:cs="Arial"/>
          <w:color w:val="auto"/>
          <w:sz w:val="24"/>
          <w:szCs w:val="24"/>
        </w:rPr>
      </w:pPr>
      <w:r w:rsidRPr="0075038C">
        <w:rPr>
          <w:rFonts w:ascii="Arial" w:hAnsi="Arial" w:cs="Arial"/>
          <w:color w:val="auto"/>
          <w:sz w:val="24"/>
          <w:szCs w:val="24"/>
        </w:rPr>
        <w:t>Partant de ces prémisses</w:t>
      </w:r>
      <w:r w:rsidR="00EC4E75" w:rsidRPr="0075038C">
        <w:rPr>
          <w:rFonts w:ascii="Arial" w:hAnsi="Arial" w:cs="Arial"/>
          <w:color w:val="auto"/>
          <w:sz w:val="24"/>
          <w:szCs w:val="24"/>
        </w:rPr>
        <w:t>, nous penso</w:t>
      </w:r>
      <w:r w:rsidR="00D94D34" w:rsidRPr="0075038C">
        <w:rPr>
          <w:rFonts w:ascii="Arial" w:hAnsi="Arial" w:cs="Arial"/>
          <w:color w:val="auto"/>
          <w:sz w:val="24"/>
          <w:szCs w:val="24"/>
        </w:rPr>
        <w:t>ns qu’un délai raisonnable doit</w:t>
      </w:r>
      <w:r w:rsidR="00EC4E75" w:rsidRPr="0075038C">
        <w:rPr>
          <w:rFonts w:ascii="Arial" w:hAnsi="Arial" w:cs="Arial"/>
          <w:color w:val="auto"/>
          <w:sz w:val="24"/>
          <w:szCs w:val="24"/>
        </w:rPr>
        <w:t xml:space="preserve"> être accordé aux policiers e</w:t>
      </w:r>
      <w:r w:rsidRPr="0075038C">
        <w:rPr>
          <w:rFonts w:ascii="Arial" w:hAnsi="Arial" w:cs="Arial"/>
          <w:color w:val="auto"/>
          <w:sz w:val="24"/>
          <w:szCs w:val="24"/>
        </w:rPr>
        <w:t>n cause dans un incident, tant au policier témoin</w:t>
      </w:r>
      <w:r w:rsidR="00EC4E75" w:rsidRPr="0075038C">
        <w:rPr>
          <w:rFonts w:ascii="Arial" w:hAnsi="Arial" w:cs="Arial"/>
          <w:color w:val="auto"/>
          <w:sz w:val="24"/>
          <w:szCs w:val="24"/>
        </w:rPr>
        <w:t xml:space="preserve"> qu</w:t>
      </w:r>
      <w:r w:rsidRPr="0075038C">
        <w:rPr>
          <w:rFonts w:ascii="Arial" w:hAnsi="Arial" w:cs="Arial"/>
          <w:color w:val="auto"/>
          <w:sz w:val="24"/>
          <w:szCs w:val="24"/>
        </w:rPr>
        <w:t xml:space="preserve">’à </w:t>
      </w:r>
      <w:r w:rsidR="00D66451" w:rsidRPr="0075038C">
        <w:rPr>
          <w:rFonts w:ascii="Arial" w:hAnsi="Arial" w:cs="Arial"/>
          <w:color w:val="auto"/>
          <w:sz w:val="24"/>
          <w:szCs w:val="24"/>
        </w:rPr>
        <w:t xml:space="preserve">celui </w:t>
      </w:r>
      <w:r w:rsidRPr="0075038C">
        <w:rPr>
          <w:rFonts w:ascii="Arial" w:hAnsi="Arial" w:cs="Arial"/>
          <w:color w:val="auto"/>
          <w:sz w:val="24"/>
          <w:szCs w:val="24"/>
        </w:rPr>
        <w:t>qui est</w:t>
      </w:r>
      <w:r w:rsidR="00EC4E75" w:rsidRPr="0075038C">
        <w:rPr>
          <w:rFonts w:ascii="Arial" w:hAnsi="Arial" w:cs="Arial"/>
          <w:color w:val="auto"/>
          <w:sz w:val="24"/>
          <w:szCs w:val="24"/>
        </w:rPr>
        <w:t xml:space="preserve"> </w:t>
      </w:r>
      <w:r w:rsidRPr="0075038C">
        <w:rPr>
          <w:rFonts w:ascii="Arial" w:hAnsi="Arial" w:cs="Arial"/>
          <w:color w:val="auto"/>
          <w:sz w:val="24"/>
          <w:szCs w:val="24"/>
        </w:rPr>
        <w:t xml:space="preserve">impliqué et que </w:t>
      </w:r>
      <w:r w:rsidR="00EC4E75" w:rsidRPr="0075038C">
        <w:rPr>
          <w:rFonts w:ascii="Arial" w:hAnsi="Arial" w:cs="Arial"/>
          <w:color w:val="auto"/>
          <w:sz w:val="24"/>
          <w:szCs w:val="24"/>
        </w:rPr>
        <w:t xml:space="preserve">la réglementation à être élaborée par le gouvernement devrait intégrer cette notion. Nous sommes d’avis que la fixation d’un délai formel n’est pas appropriée puisque chaque cas est différent. Néanmoins, si tel devait être le cas, </w:t>
      </w:r>
      <w:r w:rsidR="000A53EF" w:rsidRPr="0075038C">
        <w:rPr>
          <w:rFonts w:ascii="Arial" w:hAnsi="Arial" w:cs="Arial"/>
          <w:color w:val="auto"/>
          <w:sz w:val="24"/>
          <w:szCs w:val="24"/>
        </w:rPr>
        <w:t>nous suggérons qu’</w:t>
      </w:r>
      <w:r w:rsidR="00EC4E75" w:rsidRPr="0075038C">
        <w:rPr>
          <w:rFonts w:ascii="Arial" w:hAnsi="Arial" w:cs="Arial"/>
          <w:color w:val="auto"/>
          <w:sz w:val="24"/>
          <w:szCs w:val="24"/>
        </w:rPr>
        <w:t>un délai minimal de 72 heures devrait être accordé aux policiers</w:t>
      </w:r>
      <w:r w:rsidR="008976E3" w:rsidRPr="0075038C">
        <w:rPr>
          <w:rFonts w:ascii="Arial" w:hAnsi="Arial" w:cs="Arial"/>
          <w:color w:val="auto"/>
          <w:sz w:val="24"/>
          <w:szCs w:val="24"/>
        </w:rPr>
        <w:t xml:space="preserve"> </w:t>
      </w:r>
      <w:r w:rsidR="005B2F1D" w:rsidRPr="0075038C">
        <w:rPr>
          <w:rFonts w:ascii="Arial" w:hAnsi="Arial" w:cs="Arial"/>
          <w:color w:val="auto"/>
          <w:sz w:val="24"/>
          <w:szCs w:val="24"/>
        </w:rPr>
        <w:t>impliqués</w:t>
      </w:r>
      <w:r w:rsidR="00EC4E75" w:rsidRPr="0075038C">
        <w:rPr>
          <w:rFonts w:ascii="Arial" w:hAnsi="Arial" w:cs="Arial"/>
          <w:color w:val="auto"/>
          <w:sz w:val="24"/>
          <w:szCs w:val="24"/>
        </w:rPr>
        <w:t xml:space="preserve">. De surcroît, </w:t>
      </w:r>
      <w:r w:rsidR="00D94D34" w:rsidRPr="0075038C">
        <w:rPr>
          <w:rFonts w:ascii="Arial" w:hAnsi="Arial" w:cs="Arial"/>
          <w:color w:val="auto"/>
          <w:sz w:val="24"/>
          <w:szCs w:val="24"/>
        </w:rPr>
        <w:t xml:space="preserve">en raison des circonstances qui entourent généralement ces incidents, </w:t>
      </w:r>
      <w:r w:rsidR="00EC4E75" w:rsidRPr="0075038C">
        <w:rPr>
          <w:rFonts w:ascii="Arial" w:hAnsi="Arial" w:cs="Arial"/>
          <w:color w:val="auto"/>
          <w:sz w:val="24"/>
          <w:szCs w:val="24"/>
        </w:rPr>
        <w:t xml:space="preserve">la possibilité </w:t>
      </w:r>
      <w:r w:rsidR="000A53EF" w:rsidRPr="0075038C">
        <w:rPr>
          <w:rFonts w:ascii="Arial" w:hAnsi="Arial" w:cs="Arial"/>
          <w:color w:val="auto"/>
          <w:sz w:val="24"/>
          <w:szCs w:val="24"/>
        </w:rPr>
        <w:t>de prolonger ce délai</w:t>
      </w:r>
      <w:r w:rsidR="005B2F1D" w:rsidRPr="0075038C">
        <w:rPr>
          <w:rFonts w:ascii="Arial" w:hAnsi="Arial" w:cs="Arial"/>
          <w:color w:val="auto"/>
          <w:sz w:val="24"/>
          <w:szCs w:val="24"/>
        </w:rPr>
        <w:t xml:space="preserve"> de 72 heures</w:t>
      </w:r>
      <w:r w:rsidR="000A53EF" w:rsidRPr="0075038C">
        <w:rPr>
          <w:rFonts w:ascii="Arial" w:hAnsi="Arial" w:cs="Arial"/>
          <w:color w:val="auto"/>
          <w:sz w:val="24"/>
          <w:szCs w:val="24"/>
        </w:rPr>
        <w:t>, pour des motifs raisonn</w:t>
      </w:r>
      <w:r w:rsidR="001A6C9A" w:rsidRPr="0075038C">
        <w:rPr>
          <w:rFonts w:ascii="Arial" w:hAnsi="Arial" w:cs="Arial"/>
          <w:color w:val="auto"/>
          <w:sz w:val="24"/>
          <w:szCs w:val="24"/>
        </w:rPr>
        <w:t>ables, devrait être prévue au</w:t>
      </w:r>
      <w:r w:rsidR="000A53EF" w:rsidRPr="0075038C">
        <w:rPr>
          <w:rFonts w:ascii="Arial" w:hAnsi="Arial" w:cs="Arial"/>
          <w:color w:val="auto"/>
          <w:sz w:val="24"/>
          <w:szCs w:val="24"/>
        </w:rPr>
        <w:t xml:space="preserve"> règlement</w:t>
      </w:r>
      <w:r w:rsidR="000A53EF" w:rsidRPr="0075038C">
        <w:rPr>
          <w:rStyle w:val="Appelnotedebasdep"/>
          <w:rFonts w:ascii="Arial" w:hAnsi="Arial" w:cs="Arial"/>
          <w:color w:val="auto"/>
          <w:sz w:val="24"/>
          <w:szCs w:val="24"/>
        </w:rPr>
        <w:footnoteReference w:id="365"/>
      </w:r>
      <w:r w:rsidR="000A53EF" w:rsidRPr="0075038C">
        <w:rPr>
          <w:rFonts w:ascii="Arial" w:hAnsi="Arial" w:cs="Arial"/>
          <w:color w:val="auto"/>
          <w:sz w:val="24"/>
          <w:szCs w:val="24"/>
        </w:rPr>
        <w:t xml:space="preserve">. </w:t>
      </w:r>
    </w:p>
    <w:p w:rsidR="008314A4" w:rsidRPr="0075038C" w:rsidRDefault="00C26719" w:rsidP="00C26719">
      <w:pPr>
        <w:pStyle w:val="section-f"/>
        <w:spacing w:before="100" w:beforeAutospacing="1" w:after="100" w:afterAutospacing="1" w:line="360" w:lineRule="auto"/>
        <w:ind w:left="720" w:hanging="360"/>
        <w:jc w:val="both"/>
        <w:rPr>
          <w:rFonts w:ascii="Arial" w:hAnsi="Arial" w:cs="Arial"/>
          <w:b/>
          <w:color w:val="auto"/>
          <w:sz w:val="24"/>
          <w:szCs w:val="24"/>
        </w:rPr>
      </w:pPr>
      <w:r>
        <w:rPr>
          <w:rFonts w:ascii="Arial" w:hAnsi="Arial" w:cs="Arial"/>
          <w:b/>
          <w:color w:val="auto"/>
          <w:sz w:val="24"/>
          <w:szCs w:val="24"/>
        </w:rPr>
        <w:t>d)</w:t>
      </w:r>
      <w:r>
        <w:rPr>
          <w:rFonts w:ascii="Arial" w:hAnsi="Arial" w:cs="Arial"/>
          <w:b/>
          <w:color w:val="auto"/>
          <w:sz w:val="24"/>
          <w:szCs w:val="24"/>
        </w:rPr>
        <w:tab/>
      </w:r>
      <w:r w:rsidR="00953DCA" w:rsidRPr="0075038C">
        <w:rPr>
          <w:rFonts w:ascii="Arial" w:hAnsi="Arial" w:cs="Arial"/>
          <w:b/>
          <w:color w:val="auto"/>
          <w:sz w:val="24"/>
          <w:szCs w:val="24"/>
        </w:rPr>
        <w:t>Le d</w:t>
      </w:r>
      <w:r w:rsidR="008314A4" w:rsidRPr="0075038C">
        <w:rPr>
          <w:rFonts w:ascii="Arial" w:hAnsi="Arial" w:cs="Arial"/>
          <w:b/>
          <w:color w:val="auto"/>
          <w:sz w:val="24"/>
          <w:szCs w:val="24"/>
        </w:rPr>
        <w:t>roit d’être assisté d’un avocat</w:t>
      </w:r>
    </w:p>
    <w:p w:rsidR="00672C4E" w:rsidRPr="0075038C" w:rsidRDefault="00672C4E" w:rsidP="004246EE">
      <w:pPr>
        <w:pStyle w:val="section-f"/>
        <w:spacing w:before="100" w:beforeAutospacing="1" w:after="100" w:afterAutospacing="1" w:line="360" w:lineRule="auto"/>
        <w:ind w:left="360" w:firstLine="0"/>
        <w:jc w:val="both"/>
        <w:rPr>
          <w:rFonts w:ascii="Arial" w:hAnsi="Arial" w:cs="Arial"/>
          <w:color w:val="auto"/>
          <w:sz w:val="24"/>
          <w:szCs w:val="24"/>
        </w:rPr>
      </w:pPr>
      <w:r w:rsidRPr="0075038C">
        <w:rPr>
          <w:rFonts w:ascii="Arial" w:hAnsi="Arial" w:cs="Arial"/>
          <w:color w:val="auto"/>
          <w:sz w:val="24"/>
          <w:szCs w:val="24"/>
        </w:rPr>
        <w:t>La question du droit à l’avocat est intimement liée à la question précédente puisqu’au-delà de la possibilité de rédiger un rapport conforme aux attentes de l’employeur, le délai proposé permettra aux policiers en cause</w:t>
      </w:r>
      <w:r w:rsidR="008976E3" w:rsidRPr="0075038C">
        <w:rPr>
          <w:rFonts w:ascii="Arial" w:hAnsi="Arial" w:cs="Arial"/>
          <w:color w:val="auto"/>
          <w:sz w:val="24"/>
          <w:szCs w:val="24"/>
        </w:rPr>
        <w:t>,</w:t>
      </w:r>
      <w:r w:rsidRPr="0075038C">
        <w:rPr>
          <w:rFonts w:ascii="Arial" w:hAnsi="Arial" w:cs="Arial"/>
          <w:color w:val="auto"/>
          <w:sz w:val="24"/>
          <w:szCs w:val="24"/>
        </w:rPr>
        <w:t xml:space="preserve"> dans un événement visé</w:t>
      </w:r>
      <w:r w:rsidR="008976E3" w:rsidRPr="0075038C">
        <w:rPr>
          <w:rFonts w:ascii="Arial" w:hAnsi="Arial" w:cs="Arial"/>
          <w:color w:val="auto"/>
          <w:sz w:val="24"/>
          <w:szCs w:val="24"/>
        </w:rPr>
        <w:t>,</w:t>
      </w:r>
      <w:r w:rsidRPr="0075038C">
        <w:rPr>
          <w:rFonts w:ascii="Arial" w:hAnsi="Arial" w:cs="Arial"/>
          <w:color w:val="auto"/>
          <w:sz w:val="24"/>
          <w:szCs w:val="24"/>
        </w:rPr>
        <w:t xml:space="preserve"> de consulter un avocat </w:t>
      </w:r>
      <w:r w:rsidR="008976E3" w:rsidRPr="0075038C">
        <w:rPr>
          <w:rFonts w:ascii="Arial" w:hAnsi="Arial" w:cs="Arial"/>
          <w:color w:val="auto"/>
          <w:sz w:val="24"/>
          <w:szCs w:val="24"/>
        </w:rPr>
        <w:t>s’ils le désirent.</w:t>
      </w:r>
    </w:p>
    <w:p w:rsidR="003D2FE8" w:rsidRPr="0075038C" w:rsidRDefault="00836A07" w:rsidP="004246EE">
      <w:pPr>
        <w:pStyle w:val="section-f"/>
        <w:spacing w:before="100" w:beforeAutospacing="1" w:after="100" w:afterAutospacing="1" w:line="360" w:lineRule="auto"/>
        <w:ind w:left="360" w:firstLine="0"/>
        <w:jc w:val="both"/>
        <w:rPr>
          <w:rFonts w:ascii="Arial" w:hAnsi="Arial" w:cs="Arial"/>
          <w:color w:val="auto"/>
          <w:sz w:val="24"/>
          <w:szCs w:val="24"/>
        </w:rPr>
      </w:pPr>
      <w:r w:rsidRPr="0075038C">
        <w:rPr>
          <w:rFonts w:ascii="Arial" w:hAnsi="Arial" w:cs="Arial"/>
          <w:color w:val="auto"/>
          <w:sz w:val="24"/>
          <w:szCs w:val="24"/>
        </w:rPr>
        <w:t>En ce qui a trait au droit d’être assisté d’un avocat, l’</w:t>
      </w:r>
      <w:r w:rsidR="00EC4E75" w:rsidRPr="0075038C">
        <w:rPr>
          <w:rFonts w:ascii="Arial" w:hAnsi="Arial" w:cs="Arial"/>
          <w:color w:val="auto"/>
          <w:sz w:val="24"/>
          <w:szCs w:val="24"/>
        </w:rPr>
        <w:t>a</w:t>
      </w:r>
      <w:r w:rsidRPr="0075038C">
        <w:rPr>
          <w:rFonts w:ascii="Arial" w:hAnsi="Arial" w:cs="Arial"/>
          <w:color w:val="auto"/>
          <w:sz w:val="24"/>
          <w:szCs w:val="24"/>
        </w:rPr>
        <w:t xml:space="preserve">rticle 262 de la </w:t>
      </w:r>
      <w:r w:rsidRPr="0075038C">
        <w:rPr>
          <w:rFonts w:ascii="Arial" w:hAnsi="Arial" w:cs="Arial"/>
          <w:i/>
          <w:color w:val="auto"/>
          <w:sz w:val="24"/>
          <w:szCs w:val="24"/>
        </w:rPr>
        <w:t xml:space="preserve">Loi sur la police </w:t>
      </w:r>
      <w:r w:rsidRPr="0075038C">
        <w:rPr>
          <w:rFonts w:ascii="Arial" w:hAnsi="Arial" w:cs="Arial"/>
          <w:color w:val="auto"/>
          <w:sz w:val="24"/>
          <w:szCs w:val="24"/>
        </w:rPr>
        <w:t>prévoit que le policier témoin, afin de fournir une déclaration, pourra être assisté d’un avocat.</w:t>
      </w:r>
      <w:r w:rsidR="00414EB0" w:rsidRPr="0075038C">
        <w:rPr>
          <w:rFonts w:ascii="Arial" w:hAnsi="Arial" w:cs="Arial"/>
          <w:color w:val="auto"/>
          <w:sz w:val="24"/>
          <w:szCs w:val="24"/>
        </w:rPr>
        <w:t xml:space="preserve"> </w:t>
      </w:r>
      <w:r w:rsidR="00DC53D8" w:rsidRPr="0075038C">
        <w:rPr>
          <w:rFonts w:ascii="Arial" w:hAnsi="Arial" w:cs="Arial"/>
          <w:color w:val="auto"/>
          <w:sz w:val="24"/>
          <w:szCs w:val="24"/>
        </w:rPr>
        <w:t>Cette disposition inclut</w:t>
      </w:r>
      <w:r w:rsidR="004967D7" w:rsidRPr="0075038C">
        <w:rPr>
          <w:rFonts w:ascii="Arial" w:hAnsi="Arial" w:cs="Arial"/>
          <w:color w:val="auto"/>
          <w:sz w:val="24"/>
          <w:szCs w:val="24"/>
        </w:rPr>
        <w:t xml:space="preserve"> </w:t>
      </w:r>
      <w:r w:rsidR="00291C32" w:rsidRPr="0075038C">
        <w:rPr>
          <w:rFonts w:ascii="Arial" w:hAnsi="Arial" w:cs="Arial"/>
          <w:color w:val="auto"/>
          <w:sz w:val="24"/>
          <w:szCs w:val="24"/>
        </w:rPr>
        <w:t>d</w:t>
      </w:r>
      <w:r w:rsidR="00DC53D8" w:rsidRPr="0075038C">
        <w:rPr>
          <w:rFonts w:ascii="Arial" w:hAnsi="Arial" w:cs="Arial"/>
          <w:color w:val="auto"/>
          <w:sz w:val="24"/>
          <w:szCs w:val="24"/>
        </w:rPr>
        <w:t>es</w:t>
      </w:r>
      <w:r w:rsidR="004967D7" w:rsidRPr="0075038C">
        <w:rPr>
          <w:rFonts w:ascii="Arial" w:hAnsi="Arial" w:cs="Arial"/>
          <w:color w:val="auto"/>
          <w:sz w:val="24"/>
          <w:szCs w:val="24"/>
        </w:rPr>
        <w:t xml:space="preserve"> plaintes</w:t>
      </w:r>
      <w:r w:rsidR="00DC53D8" w:rsidRPr="0075038C">
        <w:rPr>
          <w:rFonts w:ascii="Arial" w:hAnsi="Arial" w:cs="Arial"/>
          <w:color w:val="auto"/>
          <w:sz w:val="24"/>
          <w:szCs w:val="24"/>
        </w:rPr>
        <w:t xml:space="preserve"> d’ordre déontologiques et disciplinaires, de même que celles</w:t>
      </w:r>
      <w:r w:rsidR="004967D7" w:rsidRPr="0075038C">
        <w:rPr>
          <w:rFonts w:ascii="Arial" w:hAnsi="Arial" w:cs="Arial"/>
          <w:color w:val="auto"/>
          <w:sz w:val="24"/>
          <w:szCs w:val="24"/>
        </w:rPr>
        <w:t xml:space="preserve"> qui pourraient </w:t>
      </w:r>
      <w:r w:rsidR="00EC4E75" w:rsidRPr="0075038C">
        <w:rPr>
          <w:rFonts w:ascii="Arial" w:hAnsi="Arial" w:cs="Arial"/>
          <w:color w:val="auto"/>
          <w:sz w:val="24"/>
          <w:szCs w:val="24"/>
        </w:rPr>
        <w:lastRenderedPageBreak/>
        <w:t xml:space="preserve">ultimement </w:t>
      </w:r>
      <w:r w:rsidR="004967D7" w:rsidRPr="0075038C">
        <w:rPr>
          <w:rFonts w:ascii="Arial" w:hAnsi="Arial" w:cs="Arial"/>
          <w:color w:val="auto"/>
          <w:sz w:val="24"/>
          <w:szCs w:val="24"/>
        </w:rPr>
        <w:t>donner lieu à des accusations criminelles</w:t>
      </w:r>
      <w:r w:rsidR="00BD1BBC" w:rsidRPr="0075038C">
        <w:rPr>
          <w:rFonts w:ascii="Arial" w:hAnsi="Arial" w:cs="Arial"/>
          <w:color w:val="auto"/>
          <w:sz w:val="24"/>
          <w:szCs w:val="24"/>
        </w:rPr>
        <w:t xml:space="preserve"> contre un policier</w:t>
      </w:r>
      <w:r w:rsidR="004967D7" w:rsidRPr="0075038C">
        <w:rPr>
          <w:rStyle w:val="Appelnotedebasdep"/>
          <w:rFonts w:ascii="Arial" w:hAnsi="Arial" w:cs="Arial"/>
          <w:color w:val="auto"/>
          <w:sz w:val="24"/>
          <w:szCs w:val="24"/>
        </w:rPr>
        <w:footnoteReference w:id="366"/>
      </w:r>
      <w:r w:rsidR="004967D7" w:rsidRPr="0075038C">
        <w:rPr>
          <w:rFonts w:ascii="Arial" w:hAnsi="Arial" w:cs="Arial"/>
          <w:color w:val="auto"/>
          <w:sz w:val="24"/>
          <w:szCs w:val="24"/>
        </w:rPr>
        <w:t>.</w:t>
      </w:r>
      <w:r w:rsidR="000A53EF" w:rsidRPr="0075038C">
        <w:rPr>
          <w:rFonts w:ascii="Arial" w:hAnsi="Arial" w:cs="Arial"/>
          <w:color w:val="auto"/>
          <w:sz w:val="24"/>
          <w:szCs w:val="24"/>
        </w:rPr>
        <w:t xml:space="preserve"> </w:t>
      </w:r>
      <w:r w:rsidR="00291C32" w:rsidRPr="0075038C">
        <w:rPr>
          <w:rFonts w:ascii="Arial" w:hAnsi="Arial" w:cs="Arial"/>
          <w:color w:val="auto"/>
          <w:sz w:val="24"/>
          <w:szCs w:val="24"/>
        </w:rPr>
        <w:t>Il est souhaitable que</w:t>
      </w:r>
      <w:r w:rsidR="00DC53D8" w:rsidRPr="0075038C">
        <w:rPr>
          <w:rFonts w:ascii="Arial" w:hAnsi="Arial" w:cs="Arial"/>
          <w:color w:val="auto"/>
          <w:sz w:val="24"/>
          <w:szCs w:val="24"/>
        </w:rPr>
        <w:t xml:space="preserve"> </w:t>
      </w:r>
      <w:r w:rsidR="00291C32" w:rsidRPr="0075038C">
        <w:rPr>
          <w:rFonts w:ascii="Arial" w:hAnsi="Arial" w:cs="Arial"/>
          <w:color w:val="auto"/>
          <w:sz w:val="24"/>
          <w:szCs w:val="24"/>
        </w:rPr>
        <w:t>l</w:t>
      </w:r>
      <w:r w:rsidR="00E26826" w:rsidRPr="0075038C">
        <w:rPr>
          <w:rFonts w:ascii="Arial" w:hAnsi="Arial" w:cs="Arial"/>
          <w:color w:val="auto"/>
          <w:sz w:val="24"/>
          <w:szCs w:val="24"/>
        </w:rPr>
        <w:t>a portée</w:t>
      </w:r>
      <w:r w:rsidR="00291C32" w:rsidRPr="0075038C">
        <w:rPr>
          <w:rFonts w:ascii="Arial" w:hAnsi="Arial" w:cs="Arial"/>
          <w:color w:val="auto"/>
          <w:sz w:val="24"/>
          <w:szCs w:val="24"/>
        </w:rPr>
        <w:t xml:space="preserve"> de ce principe s’étende</w:t>
      </w:r>
      <w:r w:rsidR="009242B7" w:rsidRPr="0075038C">
        <w:rPr>
          <w:rFonts w:ascii="Arial" w:hAnsi="Arial" w:cs="Arial"/>
          <w:color w:val="auto"/>
          <w:sz w:val="24"/>
          <w:szCs w:val="24"/>
        </w:rPr>
        <w:t xml:space="preserve"> </w:t>
      </w:r>
      <w:r w:rsidR="00E26826" w:rsidRPr="0075038C">
        <w:rPr>
          <w:rFonts w:ascii="Arial" w:hAnsi="Arial" w:cs="Arial"/>
          <w:color w:val="auto"/>
          <w:sz w:val="24"/>
          <w:szCs w:val="24"/>
        </w:rPr>
        <w:t xml:space="preserve">également à l’ensemble des </w:t>
      </w:r>
      <w:r w:rsidR="006C0AB8" w:rsidRPr="0075038C">
        <w:rPr>
          <w:rFonts w:ascii="Arial" w:hAnsi="Arial" w:cs="Arial"/>
          <w:color w:val="auto"/>
          <w:sz w:val="24"/>
          <w:szCs w:val="24"/>
        </w:rPr>
        <w:t xml:space="preserve">enquêtes du BEI. </w:t>
      </w:r>
      <w:r w:rsidR="006C0AB8" w:rsidRPr="0075038C">
        <w:rPr>
          <w:rFonts w:ascii="Arial" w:hAnsi="Arial" w:cs="Arial"/>
          <w:i/>
          <w:color w:val="auto"/>
          <w:sz w:val="24"/>
          <w:szCs w:val="24"/>
        </w:rPr>
        <w:t>A fortiori</w:t>
      </w:r>
      <w:r w:rsidR="006C0AB8" w:rsidRPr="0075038C">
        <w:rPr>
          <w:rFonts w:ascii="Arial" w:hAnsi="Arial" w:cs="Arial"/>
          <w:color w:val="auto"/>
          <w:sz w:val="24"/>
          <w:szCs w:val="24"/>
        </w:rPr>
        <w:t>, est-il</w:t>
      </w:r>
      <w:r w:rsidR="000A53EF" w:rsidRPr="0075038C">
        <w:rPr>
          <w:rFonts w:ascii="Arial" w:hAnsi="Arial" w:cs="Arial"/>
          <w:color w:val="auto"/>
          <w:sz w:val="24"/>
          <w:szCs w:val="24"/>
        </w:rPr>
        <w:t xml:space="preserve"> primordial que le droit constitutionnel à l’avocat du policier impliqué soit respecté </w:t>
      </w:r>
      <w:r w:rsidR="008E718D" w:rsidRPr="0075038C">
        <w:rPr>
          <w:rFonts w:ascii="Arial" w:hAnsi="Arial" w:cs="Arial"/>
          <w:color w:val="auto"/>
          <w:sz w:val="24"/>
          <w:szCs w:val="24"/>
        </w:rPr>
        <w:t xml:space="preserve">pleinement </w:t>
      </w:r>
      <w:r w:rsidR="000A53EF" w:rsidRPr="0075038C">
        <w:rPr>
          <w:rFonts w:ascii="Arial" w:hAnsi="Arial" w:cs="Arial"/>
          <w:color w:val="auto"/>
          <w:sz w:val="24"/>
          <w:szCs w:val="24"/>
        </w:rPr>
        <w:t>et</w:t>
      </w:r>
      <w:r w:rsidR="008E718D" w:rsidRPr="0075038C">
        <w:rPr>
          <w:rFonts w:ascii="Arial" w:hAnsi="Arial" w:cs="Arial"/>
          <w:color w:val="auto"/>
          <w:sz w:val="24"/>
          <w:szCs w:val="24"/>
        </w:rPr>
        <w:t xml:space="preserve"> que</w:t>
      </w:r>
      <w:r w:rsidR="006C0AB8" w:rsidRPr="0075038C">
        <w:rPr>
          <w:rFonts w:ascii="Arial" w:hAnsi="Arial" w:cs="Arial"/>
          <w:color w:val="auto"/>
          <w:sz w:val="24"/>
          <w:szCs w:val="24"/>
        </w:rPr>
        <w:t xml:space="preserve"> non seulement</w:t>
      </w:r>
      <w:r w:rsidR="008E718D" w:rsidRPr="0075038C">
        <w:rPr>
          <w:rFonts w:ascii="Arial" w:hAnsi="Arial" w:cs="Arial"/>
          <w:color w:val="auto"/>
          <w:sz w:val="24"/>
          <w:szCs w:val="24"/>
        </w:rPr>
        <w:t xml:space="preserve"> lui so</w:t>
      </w:r>
      <w:r w:rsidR="00E1579C" w:rsidRPr="0075038C">
        <w:rPr>
          <w:rFonts w:ascii="Arial" w:hAnsi="Arial" w:cs="Arial"/>
          <w:color w:val="auto"/>
          <w:sz w:val="24"/>
          <w:szCs w:val="24"/>
        </w:rPr>
        <w:t>ient faites les mises en garde traditionn</w:t>
      </w:r>
      <w:r w:rsidR="008E718D" w:rsidRPr="0075038C">
        <w:rPr>
          <w:rFonts w:ascii="Arial" w:hAnsi="Arial" w:cs="Arial"/>
          <w:color w:val="auto"/>
          <w:sz w:val="24"/>
          <w:szCs w:val="24"/>
        </w:rPr>
        <w:t>elles</w:t>
      </w:r>
      <w:r w:rsidR="000A53EF" w:rsidRPr="0075038C">
        <w:rPr>
          <w:rStyle w:val="Appelnotedebasdep"/>
          <w:rFonts w:ascii="Arial" w:hAnsi="Arial" w:cs="Arial"/>
          <w:color w:val="auto"/>
          <w:sz w:val="24"/>
          <w:szCs w:val="24"/>
        </w:rPr>
        <w:footnoteReference w:id="367"/>
      </w:r>
      <w:r w:rsidR="001A6C9A" w:rsidRPr="0075038C">
        <w:rPr>
          <w:rFonts w:ascii="Arial" w:hAnsi="Arial" w:cs="Arial"/>
          <w:color w:val="auto"/>
          <w:sz w:val="24"/>
          <w:szCs w:val="24"/>
        </w:rPr>
        <w:t>,</w:t>
      </w:r>
      <w:r w:rsidR="000A53EF" w:rsidRPr="0075038C">
        <w:rPr>
          <w:rFonts w:ascii="Arial" w:hAnsi="Arial" w:cs="Arial"/>
          <w:color w:val="auto"/>
          <w:sz w:val="24"/>
          <w:szCs w:val="24"/>
        </w:rPr>
        <w:t xml:space="preserve"> </w:t>
      </w:r>
      <w:r w:rsidR="006C0AB8" w:rsidRPr="0075038C">
        <w:rPr>
          <w:rFonts w:ascii="Arial" w:hAnsi="Arial" w:cs="Arial"/>
          <w:color w:val="auto"/>
          <w:sz w:val="24"/>
          <w:szCs w:val="24"/>
        </w:rPr>
        <w:t>ma</w:t>
      </w:r>
      <w:r w:rsidR="00291C32" w:rsidRPr="0075038C">
        <w:rPr>
          <w:rFonts w:ascii="Arial" w:hAnsi="Arial" w:cs="Arial"/>
          <w:color w:val="auto"/>
          <w:sz w:val="24"/>
          <w:szCs w:val="24"/>
        </w:rPr>
        <w:t>is encore qu’il puisse bénéficier du temps nécessaire pour obtenir d’un avocat une consultation significative. Nous n’avons pas à insister longuement, pensons-nous, pour</w:t>
      </w:r>
      <w:r w:rsidR="004B5288" w:rsidRPr="0075038C">
        <w:rPr>
          <w:rFonts w:ascii="Arial" w:hAnsi="Arial" w:cs="Arial"/>
          <w:color w:val="auto"/>
          <w:sz w:val="24"/>
          <w:szCs w:val="24"/>
        </w:rPr>
        <w:t xml:space="preserve"> convaincre le lecteur de la difficulté que présente une situation où un policier impliqué doit s’acquitter de son obligation de rendre compte alors qu’il fait face à la possibilité d’accusations criminelles </w:t>
      </w:r>
      <w:r w:rsidR="00CC08FC" w:rsidRPr="0075038C">
        <w:rPr>
          <w:rFonts w:ascii="Arial" w:hAnsi="Arial" w:cs="Arial"/>
          <w:color w:val="auto"/>
          <w:sz w:val="24"/>
          <w:szCs w:val="24"/>
        </w:rPr>
        <w:t>graves. Cette tension entre ses obligations professionnelles et ses droits constitutionnels entraîne, vous est-il souligné, un besoin accru de conseils juridiques par un professionnel.</w:t>
      </w:r>
      <w:r w:rsidR="00E32E41" w:rsidRPr="0075038C">
        <w:rPr>
          <w:rFonts w:ascii="Arial" w:hAnsi="Arial" w:cs="Arial"/>
          <w:color w:val="auto"/>
          <w:sz w:val="24"/>
          <w:szCs w:val="24"/>
        </w:rPr>
        <w:t xml:space="preserve"> En terminant quant à cette rubrique, nous croyons qu’un énoncé de principe</w:t>
      </w:r>
      <w:r w:rsidR="008976E3" w:rsidRPr="0075038C">
        <w:rPr>
          <w:rFonts w:ascii="Arial" w:hAnsi="Arial" w:cs="Arial"/>
          <w:color w:val="auto"/>
          <w:sz w:val="24"/>
          <w:szCs w:val="24"/>
        </w:rPr>
        <w:t xml:space="preserve"> qu’on retrouverait dans la Loi</w:t>
      </w:r>
      <w:r w:rsidR="00E32E41" w:rsidRPr="0075038C">
        <w:rPr>
          <w:rFonts w:ascii="Arial" w:hAnsi="Arial" w:cs="Arial"/>
          <w:color w:val="auto"/>
          <w:sz w:val="24"/>
          <w:szCs w:val="24"/>
        </w:rPr>
        <w:t xml:space="preserve"> quant la reconnaissance des droits des policiers à ce chapitre ne serait pas superflu et au-delà de sa fonction de balise, il pourrait, en outre, rassurer la communauté policière.</w:t>
      </w:r>
    </w:p>
    <w:p w:rsidR="008314A4" w:rsidRPr="00C26719" w:rsidRDefault="00C26719" w:rsidP="00C26719">
      <w:pPr>
        <w:spacing w:before="100" w:beforeAutospacing="1" w:after="100" w:afterAutospacing="1" w:line="360" w:lineRule="auto"/>
        <w:ind w:left="720" w:hanging="360"/>
        <w:jc w:val="both"/>
        <w:rPr>
          <w:rFonts w:ascii="Arial" w:eastAsia="Times New Roman" w:hAnsi="Arial" w:cs="Arial"/>
          <w:b/>
          <w:sz w:val="24"/>
          <w:szCs w:val="24"/>
          <w:lang w:eastAsia="fr-CA"/>
        </w:rPr>
      </w:pPr>
      <w:r>
        <w:rPr>
          <w:rFonts w:ascii="Arial" w:eastAsia="Times New Roman" w:hAnsi="Arial" w:cs="Arial"/>
          <w:b/>
          <w:sz w:val="24"/>
          <w:szCs w:val="24"/>
          <w:lang w:eastAsia="fr-CA"/>
        </w:rPr>
        <w:t>e)</w:t>
      </w:r>
      <w:r>
        <w:rPr>
          <w:rFonts w:ascii="Arial" w:eastAsia="Times New Roman" w:hAnsi="Arial" w:cs="Arial"/>
          <w:b/>
          <w:sz w:val="24"/>
          <w:szCs w:val="24"/>
          <w:lang w:eastAsia="fr-CA"/>
        </w:rPr>
        <w:tab/>
      </w:r>
      <w:r w:rsidR="00211983" w:rsidRPr="00C26719">
        <w:rPr>
          <w:rFonts w:ascii="Arial" w:eastAsia="Times New Roman" w:hAnsi="Arial" w:cs="Arial"/>
          <w:b/>
          <w:sz w:val="24"/>
          <w:szCs w:val="24"/>
          <w:lang w:eastAsia="fr-CA"/>
        </w:rPr>
        <w:t>La définition de «personne blessée gravement</w:t>
      </w:r>
      <w:r w:rsidR="00DB5585" w:rsidRPr="00C26719">
        <w:rPr>
          <w:rFonts w:ascii="Arial" w:eastAsia="Times New Roman" w:hAnsi="Arial" w:cs="Arial"/>
          <w:b/>
          <w:sz w:val="24"/>
          <w:szCs w:val="24"/>
          <w:lang w:eastAsia="fr-CA"/>
        </w:rPr>
        <w:t>»</w:t>
      </w:r>
    </w:p>
    <w:p w:rsidR="009D3155" w:rsidRPr="0075038C" w:rsidRDefault="003D2FE8"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D’autre part</w:t>
      </w:r>
      <w:r w:rsidR="00EA0278" w:rsidRPr="0075038C">
        <w:rPr>
          <w:rFonts w:ascii="Arial" w:eastAsia="Times New Roman" w:hAnsi="Arial" w:cs="Arial"/>
          <w:sz w:val="24"/>
          <w:szCs w:val="24"/>
          <w:lang w:eastAsia="fr-CA"/>
        </w:rPr>
        <w:t>, nous pensons qu’il sera important de définir adéquatement la notion de blessures graves</w:t>
      </w:r>
      <w:r w:rsidR="00BD1BBC" w:rsidRPr="0075038C">
        <w:rPr>
          <w:rFonts w:ascii="Arial" w:eastAsia="Times New Roman" w:hAnsi="Arial" w:cs="Arial"/>
          <w:sz w:val="24"/>
          <w:szCs w:val="24"/>
          <w:lang w:eastAsia="fr-CA"/>
        </w:rPr>
        <w:t>, ou pour reprendre le texte de l’article</w:t>
      </w:r>
      <w:r w:rsidR="00D66451" w:rsidRPr="0075038C">
        <w:rPr>
          <w:rFonts w:ascii="Arial" w:eastAsia="Times New Roman" w:hAnsi="Arial" w:cs="Arial"/>
          <w:sz w:val="24"/>
          <w:szCs w:val="24"/>
          <w:lang w:eastAsia="fr-CA"/>
        </w:rPr>
        <w:t xml:space="preserve"> 289.1 du </w:t>
      </w:r>
      <w:r w:rsidR="00D66451" w:rsidRPr="0075038C">
        <w:rPr>
          <w:rFonts w:ascii="Arial" w:eastAsia="Times New Roman" w:hAnsi="Arial" w:cs="Arial"/>
          <w:i/>
          <w:sz w:val="24"/>
          <w:szCs w:val="24"/>
          <w:lang w:eastAsia="fr-CA"/>
        </w:rPr>
        <w:t>Projet de loi n°12</w:t>
      </w:r>
      <w:r w:rsidR="00BD1BBC" w:rsidRPr="0075038C">
        <w:rPr>
          <w:rFonts w:ascii="Arial" w:eastAsia="Times New Roman" w:hAnsi="Arial" w:cs="Arial"/>
          <w:sz w:val="24"/>
          <w:szCs w:val="24"/>
          <w:lang w:eastAsia="fr-CA"/>
        </w:rPr>
        <w:t xml:space="preserve">, la notion de </w:t>
      </w:r>
      <w:r w:rsidR="00DB5585" w:rsidRPr="0075038C">
        <w:rPr>
          <w:rFonts w:ascii="Arial" w:eastAsia="Times New Roman" w:hAnsi="Arial" w:cs="Arial"/>
          <w:sz w:val="24"/>
          <w:szCs w:val="24"/>
          <w:lang w:eastAsia="fr-CA"/>
        </w:rPr>
        <w:t>«</w:t>
      </w:r>
      <w:r w:rsidR="00BD1BBC" w:rsidRPr="0075038C">
        <w:rPr>
          <w:rFonts w:ascii="Arial" w:eastAsia="Times New Roman" w:hAnsi="Arial" w:cs="Arial"/>
          <w:sz w:val="24"/>
          <w:szCs w:val="24"/>
          <w:lang w:eastAsia="fr-CA"/>
        </w:rPr>
        <w:t>personne blessée gravement» lors d’une intervention policière ou de sa détention</w:t>
      </w:r>
      <w:r w:rsidR="00BD1BBC" w:rsidRPr="0075038C">
        <w:rPr>
          <w:rFonts w:ascii="Arial" w:eastAsia="Times New Roman" w:hAnsi="Arial" w:cs="Arial"/>
          <w:i/>
          <w:sz w:val="24"/>
          <w:szCs w:val="24"/>
          <w:lang w:eastAsia="fr-CA"/>
        </w:rPr>
        <w:t>.</w:t>
      </w:r>
      <w:r w:rsidR="00DB5585" w:rsidRPr="0075038C">
        <w:rPr>
          <w:rFonts w:ascii="Arial" w:eastAsia="Times New Roman" w:hAnsi="Arial" w:cs="Arial"/>
          <w:sz w:val="24"/>
          <w:szCs w:val="24"/>
          <w:lang w:eastAsia="fr-CA"/>
        </w:rPr>
        <w:t xml:space="preserve"> Nous croyons</w:t>
      </w:r>
      <w:r w:rsidR="00BD1BBC" w:rsidRPr="0075038C">
        <w:rPr>
          <w:rFonts w:ascii="Arial" w:eastAsia="Times New Roman" w:hAnsi="Arial" w:cs="Arial"/>
          <w:sz w:val="24"/>
          <w:szCs w:val="24"/>
          <w:lang w:eastAsia="fr-CA"/>
        </w:rPr>
        <w:t xml:space="preserve"> qu’il est nécessaire que cette circonstance déterminante de la </w:t>
      </w:r>
      <w:r w:rsidR="008976E3" w:rsidRPr="0075038C">
        <w:rPr>
          <w:rFonts w:ascii="Arial" w:eastAsia="Times New Roman" w:hAnsi="Arial" w:cs="Arial"/>
          <w:sz w:val="24"/>
          <w:szCs w:val="24"/>
          <w:lang w:eastAsia="fr-CA"/>
        </w:rPr>
        <w:t>compétence</w:t>
      </w:r>
      <w:r w:rsidR="00BD1BBC" w:rsidRPr="0075038C">
        <w:rPr>
          <w:rFonts w:ascii="Arial" w:eastAsia="Times New Roman" w:hAnsi="Arial" w:cs="Arial"/>
          <w:sz w:val="24"/>
          <w:szCs w:val="24"/>
          <w:lang w:eastAsia="fr-CA"/>
        </w:rPr>
        <w:t xml:space="preserve"> du BEI soit précisée </w:t>
      </w:r>
      <w:r w:rsidR="00BD1BBC" w:rsidRPr="0075038C">
        <w:rPr>
          <w:rFonts w:ascii="Arial" w:eastAsia="Times New Roman" w:hAnsi="Arial" w:cs="Arial"/>
          <w:i/>
          <w:sz w:val="24"/>
          <w:szCs w:val="24"/>
          <w:lang w:eastAsia="fr-CA"/>
        </w:rPr>
        <w:t xml:space="preserve"> </w:t>
      </w:r>
      <w:r w:rsidR="005628C1" w:rsidRPr="0075038C">
        <w:rPr>
          <w:rFonts w:ascii="Arial" w:eastAsia="Times New Roman" w:hAnsi="Arial" w:cs="Arial"/>
          <w:sz w:val="24"/>
          <w:szCs w:val="24"/>
          <w:lang w:eastAsia="fr-CA"/>
        </w:rPr>
        <w:t>afin d’en</w:t>
      </w:r>
      <w:r w:rsidR="00BD1BBC" w:rsidRPr="0075038C">
        <w:rPr>
          <w:rFonts w:ascii="Arial" w:eastAsia="Times New Roman" w:hAnsi="Arial" w:cs="Arial"/>
          <w:sz w:val="24"/>
          <w:szCs w:val="24"/>
          <w:lang w:eastAsia="fr-CA"/>
        </w:rPr>
        <w:t xml:space="preserve"> circonscrire </w:t>
      </w:r>
      <w:r w:rsidR="00D94D34" w:rsidRPr="0075038C">
        <w:rPr>
          <w:rFonts w:ascii="Arial" w:eastAsia="Times New Roman" w:hAnsi="Arial" w:cs="Arial"/>
          <w:sz w:val="24"/>
          <w:szCs w:val="24"/>
          <w:lang w:eastAsia="fr-CA"/>
        </w:rPr>
        <w:t xml:space="preserve">adéquatement </w:t>
      </w:r>
      <w:r w:rsidR="005628C1" w:rsidRPr="0075038C">
        <w:rPr>
          <w:rFonts w:ascii="Arial" w:eastAsia="Times New Roman" w:hAnsi="Arial" w:cs="Arial"/>
          <w:sz w:val="24"/>
          <w:szCs w:val="24"/>
          <w:lang w:eastAsia="fr-CA"/>
        </w:rPr>
        <w:t>la portée</w:t>
      </w:r>
      <w:r w:rsidR="00BD1BBC" w:rsidRPr="0075038C">
        <w:rPr>
          <w:rFonts w:ascii="Arial" w:eastAsia="Times New Roman" w:hAnsi="Arial" w:cs="Arial"/>
          <w:sz w:val="24"/>
          <w:szCs w:val="24"/>
          <w:lang w:eastAsia="fr-CA"/>
        </w:rPr>
        <w:t>. En effet, comme</w:t>
      </w:r>
      <w:r w:rsidR="00DB5585" w:rsidRPr="0075038C">
        <w:rPr>
          <w:rFonts w:ascii="Arial" w:eastAsia="Times New Roman" w:hAnsi="Arial" w:cs="Arial"/>
          <w:sz w:val="24"/>
          <w:szCs w:val="24"/>
          <w:lang w:eastAsia="fr-CA"/>
        </w:rPr>
        <w:t xml:space="preserve"> nous l’avons signalé</w:t>
      </w:r>
      <w:r w:rsidR="00BD1BBC" w:rsidRPr="0075038C">
        <w:rPr>
          <w:rFonts w:ascii="Arial" w:eastAsia="Times New Roman" w:hAnsi="Arial" w:cs="Arial"/>
          <w:sz w:val="24"/>
          <w:szCs w:val="24"/>
          <w:lang w:eastAsia="fr-CA"/>
        </w:rPr>
        <w:t xml:space="preserve"> précédemment dans la section traitant de l’UES ontarienne, il découle </w:t>
      </w:r>
      <w:r w:rsidR="00D94D34" w:rsidRPr="0075038C">
        <w:rPr>
          <w:rFonts w:ascii="Arial" w:eastAsia="Times New Roman" w:hAnsi="Arial" w:cs="Arial"/>
          <w:sz w:val="24"/>
          <w:szCs w:val="24"/>
          <w:lang w:eastAsia="fr-CA"/>
        </w:rPr>
        <w:t xml:space="preserve">d’importants inconvénients </w:t>
      </w:r>
      <w:r w:rsidR="00BD1BBC" w:rsidRPr="0075038C">
        <w:rPr>
          <w:rFonts w:ascii="Arial" w:eastAsia="Times New Roman" w:hAnsi="Arial" w:cs="Arial"/>
          <w:sz w:val="24"/>
          <w:szCs w:val="24"/>
          <w:lang w:eastAsia="fr-CA"/>
        </w:rPr>
        <w:t xml:space="preserve">de l’absence de </w:t>
      </w:r>
      <w:r w:rsidR="00D94D34" w:rsidRPr="0075038C">
        <w:rPr>
          <w:rFonts w:ascii="Arial" w:eastAsia="Times New Roman" w:hAnsi="Arial" w:cs="Arial"/>
          <w:sz w:val="24"/>
          <w:szCs w:val="24"/>
          <w:lang w:eastAsia="fr-CA"/>
        </w:rPr>
        <w:t xml:space="preserve">consensus quant à la </w:t>
      </w:r>
      <w:r w:rsidR="00BD1BBC" w:rsidRPr="0075038C">
        <w:rPr>
          <w:rFonts w:ascii="Arial" w:eastAsia="Times New Roman" w:hAnsi="Arial" w:cs="Arial"/>
          <w:sz w:val="24"/>
          <w:szCs w:val="24"/>
          <w:lang w:eastAsia="fr-CA"/>
        </w:rPr>
        <w:t>définition</w:t>
      </w:r>
      <w:r w:rsidR="001A6C9A" w:rsidRPr="0075038C">
        <w:rPr>
          <w:rFonts w:ascii="Arial" w:eastAsia="Times New Roman" w:hAnsi="Arial" w:cs="Arial"/>
          <w:sz w:val="24"/>
          <w:szCs w:val="24"/>
          <w:lang w:eastAsia="fr-CA"/>
        </w:rPr>
        <w:t>, dans cette province,</w:t>
      </w:r>
      <w:r w:rsidR="00BD1BBC" w:rsidRPr="0075038C">
        <w:rPr>
          <w:rFonts w:ascii="Arial" w:eastAsia="Times New Roman" w:hAnsi="Arial" w:cs="Arial"/>
          <w:sz w:val="24"/>
          <w:szCs w:val="24"/>
          <w:lang w:eastAsia="fr-CA"/>
        </w:rPr>
        <w:t xml:space="preserve"> du syntagme «blessures graves»</w:t>
      </w:r>
      <w:r w:rsidR="009242B7" w:rsidRPr="0075038C">
        <w:rPr>
          <w:rFonts w:ascii="Arial" w:eastAsia="Times New Roman" w:hAnsi="Arial" w:cs="Arial"/>
          <w:sz w:val="24"/>
          <w:szCs w:val="24"/>
          <w:lang w:eastAsia="fr-CA"/>
        </w:rPr>
        <w:t>. Pour éviter que ce</w:t>
      </w:r>
      <w:r w:rsidR="005628C1" w:rsidRPr="0075038C">
        <w:rPr>
          <w:rFonts w:ascii="Arial" w:eastAsia="Times New Roman" w:hAnsi="Arial" w:cs="Arial"/>
          <w:sz w:val="24"/>
          <w:szCs w:val="24"/>
          <w:lang w:eastAsia="fr-CA"/>
        </w:rPr>
        <w:t xml:space="preserve"> </w:t>
      </w:r>
      <w:r w:rsidR="005628C1" w:rsidRPr="0075038C">
        <w:rPr>
          <w:rFonts w:ascii="Arial" w:eastAsia="Times New Roman" w:hAnsi="Arial" w:cs="Arial"/>
          <w:sz w:val="24"/>
          <w:szCs w:val="24"/>
          <w:lang w:eastAsia="fr-CA"/>
        </w:rPr>
        <w:lastRenderedPageBreak/>
        <w:t xml:space="preserve">même problème </w:t>
      </w:r>
      <w:r w:rsidR="00D66451" w:rsidRPr="0075038C">
        <w:rPr>
          <w:rFonts w:ascii="Arial" w:eastAsia="Times New Roman" w:hAnsi="Arial" w:cs="Arial"/>
          <w:sz w:val="24"/>
          <w:szCs w:val="24"/>
          <w:lang w:eastAsia="fr-CA"/>
        </w:rPr>
        <w:t xml:space="preserve">ne </w:t>
      </w:r>
      <w:r w:rsidR="005628C1" w:rsidRPr="0075038C">
        <w:rPr>
          <w:rFonts w:ascii="Arial" w:eastAsia="Times New Roman" w:hAnsi="Arial" w:cs="Arial"/>
          <w:sz w:val="24"/>
          <w:szCs w:val="24"/>
          <w:lang w:eastAsia="fr-CA"/>
        </w:rPr>
        <w:t>se reproduise avec le BEI</w:t>
      </w:r>
      <w:r w:rsidR="009242B7" w:rsidRPr="0075038C">
        <w:rPr>
          <w:rFonts w:ascii="Arial" w:eastAsia="Times New Roman" w:hAnsi="Arial" w:cs="Arial"/>
          <w:sz w:val="24"/>
          <w:szCs w:val="24"/>
          <w:lang w:eastAsia="fr-CA"/>
        </w:rPr>
        <w:t>,</w:t>
      </w:r>
      <w:r w:rsidR="00CC08FC" w:rsidRPr="0075038C">
        <w:rPr>
          <w:rFonts w:ascii="Arial" w:eastAsia="Times New Roman" w:hAnsi="Arial" w:cs="Arial"/>
          <w:sz w:val="24"/>
          <w:szCs w:val="24"/>
          <w:lang w:eastAsia="fr-CA"/>
        </w:rPr>
        <w:t xml:space="preserve"> nous suggérons</w:t>
      </w:r>
      <w:r w:rsidR="00BD1BBC" w:rsidRPr="0075038C">
        <w:rPr>
          <w:rFonts w:ascii="Arial" w:eastAsia="Times New Roman" w:hAnsi="Arial" w:cs="Arial"/>
          <w:sz w:val="24"/>
          <w:szCs w:val="24"/>
          <w:lang w:eastAsia="fr-CA"/>
        </w:rPr>
        <w:t xml:space="preserve"> la définition suivante</w:t>
      </w:r>
      <w:r w:rsidR="009242B7" w:rsidRPr="0075038C">
        <w:rPr>
          <w:rFonts w:ascii="Arial" w:eastAsia="Times New Roman" w:hAnsi="Arial" w:cs="Arial"/>
          <w:sz w:val="24"/>
          <w:szCs w:val="24"/>
          <w:lang w:eastAsia="fr-CA"/>
        </w:rPr>
        <w:t xml:space="preserve"> de l’expression «personne blessée gravement»</w:t>
      </w:r>
      <w:r w:rsidR="005628C1" w:rsidRPr="0075038C">
        <w:rPr>
          <w:rFonts w:ascii="Arial" w:eastAsia="Times New Roman" w:hAnsi="Arial" w:cs="Arial"/>
          <w:sz w:val="24"/>
          <w:szCs w:val="24"/>
          <w:lang w:eastAsia="fr-CA"/>
        </w:rPr>
        <w:t>,</w:t>
      </w:r>
      <w:r w:rsidR="009242B7" w:rsidRPr="0075038C">
        <w:rPr>
          <w:rFonts w:ascii="Arial" w:eastAsia="Times New Roman" w:hAnsi="Arial" w:cs="Arial"/>
          <w:sz w:val="24"/>
          <w:szCs w:val="24"/>
          <w:lang w:eastAsia="fr-CA"/>
        </w:rPr>
        <w:t xml:space="preserve"> employée à l’article 289.1 du </w:t>
      </w:r>
      <w:r w:rsidR="009242B7" w:rsidRPr="0075038C">
        <w:rPr>
          <w:rFonts w:ascii="Arial" w:eastAsia="Times New Roman" w:hAnsi="Arial" w:cs="Arial"/>
          <w:i/>
          <w:sz w:val="24"/>
          <w:szCs w:val="24"/>
          <w:lang w:eastAsia="fr-CA"/>
        </w:rPr>
        <w:t>Projet de loi n°12</w:t>
      </w:r>
      <w:r w:rsidR="00BD1BBC" w:rsidRPr="0075038C">
        <w:rPr>
          <w:rFonts w:ascii="Arial" w:eastAsia="Times New Roman" w:hAnsi="Arial" w:cs="Arial"/>
          <w:sz w:val="24"/>
          <w:szCs w:val="24"/>
          <w:lang w:eastAsia="fr-CA"/>
        </w:rPr>
        <w:t> :</w:t>
      </w:r>
      <w:r w:rsidR="009D3155" w:rsidRPr="0075038C">
        <w:rPr>
          <w:rFonts w:ascii="Arial" w:eastAsia="Times New Roman" w:hAnsi="Arial" w:cs="Arial"/>
          <w:sz w:val="24"/>
          <w:szCs w:val="24"/>
          <w:lang w:eastAsia="fr-CA"/>
        </w:rPr>
        <w:t xml:space="preserve"> </w:t>
      </w:r>
    </w:p>
    <w:p w:rsidR="00E74CDD" w:rsidRPr="0075038C" w:rsidRDefault="009D3155" w:rsidP="004246EE">
      <w:pPr>
        <w:spacing w:before="100" w:beforeAutospacing="1" w:after="100" w:afterAutospacing="1" w:line="360" w:lineRule="auto"/>
        <w:ind w:left="360"/>
        <w:contextualSpacing/>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 xml:space="preserve">Une personne </w:t>
      </w:r>
      <w:r w:rsidR="005628C1" w:rsidRPr="0075038C">
        <w:rPr>
          <w:rFonts w:ascii="Arial" w:eastAsia="Times New Roman" w:hAnsi="Arial" w:cs="Arial"/>
          <w:sz w:val="24"/>
          <w:szCs w:val="24"/>
          <w:lang w:eastAsia="fr-CA"/>
        </w:rPr>
        <w:t xml:space="preserve">est blessée gravement lorsque ses </w:t>
      </w:r>
      <w:r w:rsidRPr="0075038C">
        <w:rPr>
          <w:rFonts w:ascii="Arial" w:eastAsia="Times New Roman" w:hAnsi="Arial" w:cs="Arial"/>
          <w:sz w:val="24"/>
          <w:szCs w:val="24"/>
          <w:lang w:eastAsia="fr-CA"/>
        </w:rPr>
        <w:t xml:space="preserve">blessures </w:t>
      </w:r>
      <w:r w:rsidR="005628C1" w:rsidRPr="0075038C">
        <w:rPr>
          <w:rFonts w:ascii="Arial" w:eastAsia="Times New Roman" w:hAnsi="Arial" w:cs="Arial"/>
          <w:sz w:val="24"/>
          <w:szCs w:val="24"/>
          <w:lang w:eastAsia="fr-CA"/>
        </w:rPr>
        <w:t xml:space="preserve">compromettent concrètement son </w:t>
      </w:r>
      <w:r w:rsidRPr="0075038C">
        <w:rPr>
          <w:rFonts w:ascii="Arial" w:eastAsia="Times New Roman" w:hAnsi="Arial" w:cs="Arial"/>
          <w:sz w:val="24"/>
          <w:szCs w:val="24"/>
          <w:lang w:eastAsia="fr-CA"/>
        </w:rPr>
        <w:t xml:space="preserve">état de santé. </w:t>
      </w:r>
      <w:r w:rsidR="005628C1" w:rsidRPr="0075038C">
        <w:rPr>
          <w:rFonts w:ascii="Arial" w:eastAsia="Times New Roman" w:hAnsi="Arial" w:cs="Arial"/>
          <w:sz w:val="24"/>
          <w:szCs w:val="24"/>
          <w:lang w:eastAsia="fr-CA"/>
        </w:rPr>
        <w:t>La fracture d’un membre, d’une côte, d’une vertèbre ou du crâne, de même que des brûlures sur la majeure partie du corps, la perte d’une partie du corps</w:t>
      </w:r>
      <w:r w:rsidR="00E74CDD" w:rsidRPr="0075038C">
        <w:rPr>
          <w:rFonts w:ascii="Arial" w:eastAsia="Times New Roman" w:hAnsi="Arial" w:cs="Arial"/>
          <w:sz w:val="24"/>
          <w:szCs w:val="24"/>
          <w:lang w:eastAsia="fr-CA"/>
        </w:rPr>
        <w:t xml:space="preserve"> ou de la vision ou de l’ouïe sont considérées comme étant des blessures graves.</w:t>
      </w:r>
    </w:p>
    <w:p w:rsidR="004246EE" w:rsidRPr="0075038C" w:rsidRDefault="004246EE" w:rsidP="004246EE">
      <w:pPr>
        <w:spacing w:before="100" w:beforeAutospacing="1" w:after="100" w:afterAutospacing="1" w:line="360" w:lineRule="auto"/>
        <w:ind w:left="360"/>
        <w:contextualSpacing/>
        <w:jc w:val="both"/>
        <w:rPr>
          <w:rFonts w:ascii="Arial" w:eastAsia="Times New Roman" w:hAnsi="Arial" w:cs="Arial"/>
          <w:sz w:val="24"/>
          <w:szCs w:val="24"/>
          <w:lang w:eastAsia="fr-CA"/>
        </w:rPr>
      </w:pPr>
    </w:p>
    <w:p w:rsidR="00211983" w:rsidRPr="0075038C" w:rsidRDefault="009D3155"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Une personne n’est pas blessée gravement lorsqu’elle présente des fractures, coupures ou brûlures qui ne nécessitent pas une admission aux soins intensifs d’un hôpital, ni si elle est admise dans un hôpital pour observation seulement</w:t>
      </w:r>
      <w:r w:rsidRPr="0075038C">
        <w:rPr>
          <w:rStyle w:val="Appelnotedebasdep"/>
          <w:rFonts w:ascii="Arial" w:eastAsia="Times New Roman" w:hAnsi="Arial" w:cs="Arial"/>
          <w:sz w:val="24"/>
          <w:szCs w:val="24"/>
          <w:lang w:eastAsia="fr-CA"/>
        </w:rPr>
        <w:footnoteReference w:id="368"/>
      </w:r>
    </w:p>
    <w:p w:rsidR="00211983" w:rsidRPr="0075038C" w:rsidRDefault="00211983" w:rsidP="003377FF">
      <w:pPr>
        <w:pStyle w:val="Paragraphedeliste"/>
        <w:numPr>
          <w:ilvl w:val="0"/>
          <w:numId w:val="21"/>
        </w:numPr>
        <w:spacing w:before="100" w:beforeAutospacing="1" w:after="100" w:afterAutospacing="1" w:line="360" w:lineRule="auto"/>
        <w:jc w:val="both"/>
        <w:rPr>
          <w:rFonts w:ascii="Arial" w:eastAsia="Times New Roman" w:hAnsi="Arial" w:cs="Arial"/>
          <w:b/>
          <w:sz w:val="24"/>
          <w:szCs w:val="24"/>
          <w:lang w:eastAsia="fr-CA"/>
        </w:rPr>
      </w:pPr>
      <w:r w:rsidRPr="0075038C">
        <w:rPr>
          <w:rFonts w:ascii="Arial" w:eastAsia="Times New Roman" w:hAnsi="Arial" w:cs="Arial"/>
          <w:b/>
          <w:sz w:val="24"/>
          <w:szCs w:val="24"/>
          <w:lang w:eastAsia="fr-CA"/>
        </w:rPr>
        <w:t>Les conclusions de l’enquête et leur dévoil</w:t>
      </w:r>
      <w:r w:rsidR="00953DCA" w:rsidRPr="0075038C">
        <w:rPr>
          <w:rFonts w:ascii="Arial" w:eastAsia="Times New Roman" w:hAnsi="Arial" w:cs="Arial"/>
          <w:b/>
          <w:sz w:val="24"/>
          <w:szCs w:val="24"/>
          <w:lang w:eastAsia="fr-CA"/>
        </w:rPr>
        <w:t>ement</w:t>
      </w:r>
    </w:p>
    <w:p w:rsidR="007A0F6C" w:rsidRPr="0075038C" w:rsidRDefault="007A0F6C"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 xml:space="preserve">Dans une logique dominée par le souci de la transparence et dans une volonté de collaboration à l’institution d’un organe qui, nous l’espérons, sera bien accueilli par les Québécois, la </w:t>
      </w:r>
      <w:r w:rsidR="00172677">
        <w:rPr>
          <w:rFonts w:ascii="Arial" w:eastAsia="Times New Roman" w:hAnsi="Arial" w:cs="Arial"/>
          <w:sz w:val="24"/>
          <w:szCs w:val="24"/>
          <w:lang w:eastAsia="fr-CA"/>
        </w:rPr>
        <w:t>Fraternité propose en outre, un</w:t>
      </w:r>
      <w:r w:rsidRPr="0075038C">
        <w:rPr>
          <w:rFonts w:ascii="Arial" w:eastAsia="Times New Roman" w:hAnsi="Arial" w:cs="Arial"/>
          <w:sz w:val="24"/>
          <w:szCs w:val="24"/>
          <w:lang w:eastAsia="fr-CA"/>
        </w:rPr>
        <w:t xml:space="preserve"> </w:t>
      </w:r>
      <w:r w:rsidR="00172677">
        <w:rPr>
          <w:rFonts w:ascii="Arial" w:eastAsia="Times New Roman" w:hAnsi="Arial" w:cs="Arial"/>
          <w:sz w:val="24"/>
          <w:szCs w:val="24"/>
          <w:lang w:eastAsia="fr-CA"/>
        </w:rPr>
        <w:t>complément</w:t>
      </w:r>
      <w:r w:rsidRPr="0075038C">
        <w:rPr>
          <w:rFonts w:ascii="Arial" w:eastAsia="Times New Roman" w:hAnsi="Arial" w:cs="Arial"/>
          <w:sz w:val="24"/>
          <w:szCs w:val="24"/>
          <w:lang w:eastAsia="fr-CA"/>
        </w:rPr>
        <w:t xml:space="preserve"> à l’article 289.21 du </w:t>
      </w:r>
      <w:r w:rsidR="001A6C9A" w:rsidRPr="0075038C">
        <w:rPr>
          <w:rFonts w:ascii="Arial" w:hAnsi="Arial" w:cs="Arial"/>
          <w:i/>
          <w:sz w:val="24"/>
          <w:szCs w:val="24"/>
        </w:rPr>
        <w:t>Projet de loi n°12</w:t>
      </w:r>
      <w:r w:rsidRPr="0075038C">
        <w:rPr>
          <w:rFonts w:ascii="Arial" w:eastAsia="Times New Roman" w:hAnsi="Arial" w:cs="Arial"/>
          <w:i/>
          <w:sz w:val="24"/>
          <w:szCs w:val="24"/>
          <w:lang w:eastAsia="fr-CA"/>
        </w:rPr>
        <w:t>,</w:t>
      </w:r>
      <w:r w:rsidR="009557FB">
        <w:rPr>
          <w:rFonts w:ascii="Arial" w:eastAsia="Times New Roman" w:hAnsi="Arial" w:cs="Arial"/>
          <w:i/>
          <w:sz w:val="24"/>
          <w:szCs w:val="24"/>
          <w:lang w:eastAsia="fr-CA"/>
        </w:rPr>
        <w:t xml:space="preserve"> </w:t>
      </w:r>
      <w:r w:rsidRPr="0075038C">
        <w:rPr>
          <w:rFonts w:ascii="Arial" w:eastAsia="Times New Roman" w:hAnsi="Arial" w:cs="Arial"/>
          <w:sz w:val="24"/>
          <w:szCs w:val="24"/>
          <w:lang w:eastAsia="fr-CA"/>
        </w:rPr>
        <w:t>en ajoutant à la mécanique qu’on y retrouve l’obligation, dans les cas où des accusations ne seraient pas portées au terme d’une enquête, de dévoiler publiquement les conclusions qui justifient cette décision. Il se peut que des aménagements législatifs soient par ailleurs requis, mais peu importe le mode qui sera choisi, il reste qu’à notre avis cette obligation de dévoilement, compte tenu du fait que plusieurs enquêtes se terminent sans que des accusations ne soient portées, est une composante es</w:t>
      </w:r>
      <w:r w:rsidR="001A6C9A" w:rsidRPr="0075038C">
        <w:rPr>
          <w:rFonts w:ascii="Arial" w:eastAsia="Times New Roman" w:hAnsi="Arial" w:cs="Arial"/>
          <w:sz w:val="24"/>
          <w:szCs w:val="24"/>
          <w:lang w:eastAsia="fr-CA"/>
        </w:rPr>
        <w:t>sentielle de l’édifice du BEI</w:t>
      </w:r>
      <w:r w:rsidRPr="0075038C">
        <w:rPr>
          <w:rFonts w:ascii="Arial" w:eastAsia="Times New Roman" w:hAnsi="Arial" w:cs="Arial"/>
          <w:sz w:val="24"/>
          <w:szCs w:val="24"/>
          <w:lang w:eastAsia="fr-CA"/>
        </w:rPr>
        <w:t xml:space="preserve">. Au vrai, il semble </w:t>
      </w:r>
      <w:r w:rsidRPr="0075038C">
        <w:rPr>
          <w:rFonts w:ascii="Arial" w:eastAsia="Times New Roman" w:hAnsi="Arial" w:cs="Arial"/>
          <w:sz w:val="24"/>
          <w:szCs w:val="24"/>
          <w:lang w:eastAsia="fr-CA"/>
        </w:rPr>
        <w:lastRenderedPageBreak/>
        <w:t>à la Fraternité que cette démarche soit indispensable pour que  les décisions du BEI, dans leur ensemble, jouissent de la nécessaire considération et du respect des citoyens du Québec.</w:t>
      </w:r>
    </w:p>
    <w:p w:rsidR="007A0F6C" w:rsidRPr="0075038C" w:rsidRDefault="007A0F6C" w:rsidP="003377FF">
      <w:pPr>
        <w:pStyle w:val="Paragraphedeliste"/>
        <w:numPr>
          <w:ilvl w:val="0"/>
          <w:numId w:val="21"/>
        </w:numPr>
        <w:spacing w:before="100" w:beforeAutospacing="1" w:after="100" w:afterAutospacing="1" w:line="360" w:lineRule="auto"/>
        <w:jc w:val="both"/>
        <w:rPr>
          <w:rFonts w:ascii="Arial" w:eastAsia="Times New Roman" w:hAnsi="Arial" w:cs="Arial"/>
          <w:b/>
          <w:sz w:val="24"/>
          <w:szCs w:val="24"/>
          <w:lang w:eastAsia="fr-CA"/>
        </w:rPr>
      </w:pPr>
      <w:r w:rsidRPr="0075038C">
        <w:rPr>
          <w:rFonts w:ascii="Arial" w:eastAsia="Times New Roman" w:hAnsi="Arial" w:cs="Arial"/>
          <w:b/>
          <w:sz w:val="24"/>
          <w:szCs w:val="24"/>
          <w:lang w:eastAsia="fr-CA"/>
        </w:rPr>
        <w:t>Les pouvoirs d’enquête</w:t>
      </w:r>
      <w:r w:rsidR="00953DCA" w:rsidRPr="0075038C">
        <w:rPr>
          <w:rFonts w:ascii="Arial" w:eastAsia="Times New Roman" w:hAnsi="Arial" w:cs="Arial"/>
          <w:b/>
          <w:sz w:val="24"/>
          <w:szCs w:val="24"/>
          <w:lang w:eastAsia="fr-CA"/>
        </w:rPr>
        <w:t xml:space="preserve"> concernant d’autres événements</w:t>
      </w:r>
    </w:p>
    <w:p w:rsidR="007A0F6C" w:rsidRPr="0075038C" w:rsidRDefault="00172677" w:rsidP="004246EE">
      <w:pPr>
        <w:spacing w:before="100" w:beforeAutospacing="1" w:after="100" w:afterAutospacing="1" w:line="360" w:lineRule="auto"/>
        <w:ind w:left="360"/>
        <w:jc w:val="both"/>
        <w:rPr>
          <w:rFonts w:ascii="Arial" w:eastAsia="Times New Roman" w:hAnsi="Arial" w:cs="Arial"/>
          <w:sz w:val="24"/>
          <w:szCs w:val="24"/>
          <w:lang w:eastAsia="fr-CA"/>
        </w:rPr>
      </w:pPr>
      <w:r>
        <w:rPr>
          <w:rFonts w:ascii="Arial" w:eastAsia="Times New Roman" w:hAnsi="Arial" w:cs="Arial"/>
          <w:sz w:val="24"/>
          <w:szCs w:val="24"/>
          <w:lang w:eastAsia="fr-CA"/>
        </w:rPr>
        <w:t xml:space="preserve">Finalement, quant au </w:t>
      </w:r>
      <w:r w:rsidRPr="00172677">
        <w:rPr>
          <w:rFonts w:ascii="Arial" w:eastAsia="Times New Roman" w:hAnsi="Arial" w:cs="Arial"/>
          <w:i/>
          <w:sz w:val="24"/>
          <w:szCs w:val="24"/>
          <w:lang w:eastAsia="fr-CA"/>
        </w:rPr>
        <w:t>Projet</w:t>
      </w:r>
      <w:r>
        <w:rPr>
          <w:rFonts w:ascii="Arial" w:eastAsia="Times New Roman" w:hAnsi="Arial" w:cs="Arial"/>
          <w:sz w:val="24"/>
          <w:szCs w:val="24"/>
          <w:lang w:eastAsia="fr-CA"/>
        </w:rPr>
        <w:t xml:space="preserve"> lui-même, b</w:t>
      </w:r>
      <w:r w:rsidR="007A0F6C" w:rsidRPr="0075038C">
        <w:rPr>
          <w:rFonts w:ascii="Arial" w:eastAsia="Times New Roman" w:hAnsi="Arial" w:cs="Arial"/>
          <w:sz w:val="24"/>
          <w:szCs w:val="24"/>
          <w:lang w:eastAsia="fr-CA"/>
        </w:rPr>
        <w:t>ien au-delà de la compétence essentielle qu’attribue l’article 289.1 au BEI, voici que l’article 289.3 et son pendant 289.6 accroissent la juridiction de l’organe proposé jusqu’à lui permettre, à la requête du ministre, de faire enquête « sur tout événement</w:t>
      </w:r>
      <w:r w:rsidR="001A6C9A" w:rsidRPr="0075038C">
        <w:rPr>
          <w:rFonts w:ascii="Arial" w:eastAsia="Times New Roman" w:hAnsi="Arial" w:cs="Arial"/>
          <w:sz w:val="24"/>
          <w:szCs w:val="24"/>
          <w:lang w:eastAsia="fr-CA"/>
        </w:rPr>
        <w:t xml:space="preserve"> [</w:t>
      </w:r>
      <w:r w:rsidR="007A0F6C" w:rsidRPr="0075038C">
        <w:rPr>
          <w:rFonts w:ascii="Arial" w:eastAsia="Times New Roman" w:hAnsi="Arial" w:cs="Arial"/>
          <w:sz w:val="24"/>
          <w:szCs w:val="24"/>
          <w:lang w:eastAsia="fr-CA"/>
        </w:rPr>
        <w:t>…</w:t>
      </w:r>
      <w:r w:rsidR="001A6C9A" w:rsidRPr="0075038C">
        <w:rPr>
          <w:rFonts w:ascii="Arial" w:eastAsia="Times New Roman" w:hAnsi="Arial" w:cs="Arial"/>
          <w:sz w:val="24"/>
          <w:szCs w:val="24"/>
          <w:lang w:eastAsia="fr-CA"/>
        </w:rPr>
        <w:t>]</w:t>
      </w:r>
      <w:r w:rsidR="007A0F6C" w:rsidRPr="0075038C">
        <w:rPr>
          <w:rFonts w:ascii="Arial" w:eastAsia="Times New Roman" w:hAnsi="Arial" w:cs="Arial"/>
          <w:sz w:val="24"/>
          <w:szCs w:val="24"/>
          <w:lang w:eastAsia="fr-CA"/>
        </w:rPr>
        <w:t xml:space="preserve"> impliquant un agent de la paix ». À première vue, il semble qu’il s’agira d’une compétence concurrente à celle que  continueront  d’exercer les corps policiers sous l’empire de l’article 289 de la </w:t>
      </w:r>
      <w:r w:rsidR="007A0F6C" w:rsidRPr="0075038C">
        <w:rPr>
          <w:rFonts w:ascii="Arial" w:eastAsia="Times New Roman" w:hAnsi="Arial" w:cs="Arial"/>
          <w:i/>
          <w:sz w:val="24"/>
          <w:szCs w:val="24"/>
          <w:lang w:eastAsia="fr-CA"/>
        </w:rPr>
        <w:t>Loi sur la police.</w:t>
      </w:r>
      <w:r w:rsidR="007A0F6C" w:rsidRPr="0075038C">
        <w:rPr>
          <w:rFonts w:ascii="Arial" w:eastAsia="Times New Roman" w:hAnsi="Arial" w:cs="Arial"/>
          <w:sz w:val="24"/>
          <w:szCs w:val="24"/>
          <w:lang w:eastAsia="fr-CA"/>
        </w:rPr>
        <w:t xml:space="preserve"> La Fraternité s’interroge quant aux justifications qui  expliquent ce dédoublement de responsabilités. </w:t>
      </w:r>
    </w:p>
    <w:p w:rsidR="007A0F6C" w:rsidRPr="0075038C" w:rsidRDefault="007A0F6C"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 xml:space="preserve">En quoi serait-il nécessaire que le BEI n’intervienne dans d’autres situations si les corps de police sont déjà habilités à le faire? Il ne faut pas perdre de vue les raisons qui ont amené l’actuelle réflexion sur les enquêtes indépendantes; elles se relient à un souci de transparence dans les situations sérieuses où il y a mort d’homme ou blessures graves. La Fraternité soutient que l’élargissement de la mission du BEI pour y inclure ces autres mandats est non seulement inutile mais aussi préjudiciable aux droits qu’ont les policiers d’être traités comme les autres citoyens du Québec. Qu’un organe de l’État ait comme responsabilité de faire enquête dans les situations particulières qui sont décrites à l’article 289.1, soit, mais il faut rappeler, nous semble-t-il, qu’il s’agit de la création d’un régime d’exception pour des situations exceptionnelles. Cette singularité, cette dérogation au régime habituel des enquêtes doit demeurer ce qu’elle est, un mode extraordinaire </w:t>
      </w:r>
      <w:r w:rsidRPr="0075038C">
        <w:rPr>
          <w:rFonts w:ascii="Arial" w:eastAsia="Times New Roman" w:hAnsi="Arial" w:cs="Arial"/>
          <w:sz w:val="24"/>
          <w:szCs w:val="24"/>
          <w:lang w:eastAsia="fr-CA"/>
        </w:rPr>
        <w:lastRenderedPageBreak/>
        <w:t xml:space="preserve">d’enquête. En permettant une extension du rayon d’action du BEI, le </w:t>
      </w:r>
      <w:r w:rsidR="00762EF1" w:rsidRPr="0075038C">
        <w:rPr>
          <w:rFonts w:ascii="Arial" w:hAnsi="Arial" w:cs="Arial"/>
          <w:i/>
          <w:sz w:val="24"/>
          <w:szCs w:val="24"/>
        </w:rPr>
        <w:t>Projet de loi n°12</w:t>
      </w:r>
      <w:r w:rsidR="00762EF1" w:rsidRPr="0075038C">
        <w:rPr>
          <w:rFonts w:ascii="Arial" w:hAnsi="Arial" w:cs="Arial"/>
          <w:sz w:val="24"/>
          <w:szCs w:val="24"/>
        </w:rPr>
        <w:t xml:space="preserve"> </w:t>
      </w:r>
      <w:r w:rsidRPr="0075038C">
        <w:rPr>
          <w:rFonts w:ascii="Arial" w:eastAsia="Times New Roman" w:hAnsi="Arial" w:cs="Arial"/>
          <w:i/>
          <w:sz w:val="24"/>
          <w:szCs w:val="24"/>
          <w:lang w:eastAsia="fr-CA"/>
        </w:rPr>
        <w:t xml:space="preserve"> </w:t>
      </w:r>
      <w:r w:rsidRPr="0075038C">
        <w:rPr>
          <w:rFonts w:ascii="Arial" w:eastAsia="Times New Roman" w:hAnsi="Arial" w:cs="Arial"/>
          <w:sz w:val="24"/>
          <w:szCs w:val="24"/>
          <w:lang w:eastAsia="fr-CA"/>
        </w:rPr>
        <w:t>banalise ce qui d’exceptionnel risque de devenir la norme.</w:t>
      </w:r>
    </w:p>
    <w:p w:rsidR="007A0F6C" w:rsidRPr="0075038C" w:rsidRDefault="007A0F6C"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 xml:space="preserve">Subsidiairement, si l’article 289.3 </w:t>
      </w:r>
      <w:r w:rsidR="00215474">
        <w:rPr>
          <w:rFonts w:ascii="Arial" w:eastAsia="Times New Roman" w:hAnsi="Arial" w:cs="Arial"/>
          <w:sz w:val="24"/>
          <w:szCs w:val="24"/>
          <w:lang w:eastAsia="fr-CA"/>
        </w:rPr>
        <w:t xml:space="preserve">du </w:t>
      </w:r>
      <w:r w:rsidR="00215474" w:rsidRPr="00215474">
        <w:rPr>
          <w:rFonts w:ascii="Arial" w:eastAsia="Times New Roman" w:hAnsi="Arial" w:cs="Arial"/>
          <w:i/>
          <w:sz w:val="24"/>
          <w:szCs w:val="24"/>
          <w:lang w:eastAsia="fr-CA"/>
        </w:rPr>
        <w:t>Projet</w:t>
      </w:r>
      <w:r w:rsidR="00215474">
        <w:rPr>
          <w:rFonts w:ascii="Arial" w:eastAsia="Times New Roman" w:hAnsi="Arial" w:cs="Arial"/>
          <w:sz w:val="24"/>
          <w:szCs w:val="24"/>
          <w:lang w:eastAsia="fr-CA"/>
        </w:rPr>
        <w:t xml:space="preserve"> </w:t>
      </w:r>
      <w:r w:rsidRPr="0075038C">
        <w:rPr>
          <w:rFonts w:ascii="Arial" w:eastAsia="Times New Roman" w:hAnsi="Arial" w:cs="Arial"/>
          <w:sz w:val="24"/>
          <w:szCs w:val="24"/>
          <w:lang w:eastAsia="fr-CA"/>
        </w:rPr>
        <w:t>devait survivre à l’examen qui en sera fait, la Fraternité propose d’en circonscrire la portée par l’adjonction des mots « majeur » pour qualifier l’événement et « dans l’exercice de ses fonctions » à la suite du syntagme « agent de la paix ».</w:t>
      </w:r>
    </w:p>
    <w:p w:rsidR="007A0F6C" w:rsidRPr="0075038C" w:rsidRDefault="00953DCA" w:rsidP="00984158">
      <w:pPr>
        <w:spacing w:before="100" w:beforeAutospacing="1" w:after="100" w:afterAutospacing="1" w:line="360" w:lineRule="auto"/>
        <w:ind w:left="360"/>
        <w:jc w:val="both"/>
        <w:rPr>
          <w:rFonts w:ascii="Arial" w:eastAsia="Times New Roman" w:hAnsi="Arial" w:cs="Arial"/>
          <w:sz w:val="24"/>
          <w:szCs w:val="24"/>
          <w:u w:val="single"/>
          <w:lang w:eastAsia="fr-CA"/>
        </w:rPr>
      </w:pPr>
      <w:r w:rsidRPr="0075038C">
        <w:rPr>
          <w:rFonts w:ascii="Arial" w:eastAsia="Times New Roman" w:hAnsi="Arial" w:cs="Arial"/>
          <w:sz w:val="24"/>
          <w:szCs w:val="24"/>
          <w:u w:val="single"/>
          <w:lang w:eastAsia="fr-CA"/>
        </w:rPr>
        <w:t>CONCLUSION</w:t>
      </w:r>
    </w:p>
    <w:p w:rsidR="00211983" w:rsidRPr="0075038C" w:rsidRDefault="00762EF1" w:rsidP="004246EE">
      <w:pPr>
        <w:spacing w:before="100" w:beforeAutospacing="1" w:after="100" w:afterAutospacing="1" w:line="360" w:lineRule="auto"/>
        <w:ind w:left="360"/>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En conclusion, l</w:t>
      </w:r>
      <w:r w:rsidR="007A0F6C" w:rsidRPr="0075038C">
        <w:rPr>
          <w:rFonts w:ascii="Arial" w:eastAsia="Times New Roman" w:hAnsi="Arial" w:cs="Arial"/>
          <w:sz w:val="24"/>
          <w:szCs w:val="24"/>
          <w:lang w:eastAsia="fr-CA"/>
        </w:rPr>
        <w:t>a Fraternité réitère son offre de contribuer par des représentations</w:t>
      </w:r>
      <w:r w:rsidRPr="0075038C">
        <w:rPr>
          <w:rFonts w:ascii="Arial" w:eastAsia="Times New Roman" w:hAnsi="Arial" w:cs="Arial"/>
          <w:sz w:val="24"/>
          <w:szCs w:val="24"/>
          <w:lang w:eastAsia="fr-CA"/>
        </w:rPr>
        <w:t>,</w:t>
      </w:r>
      <w:r w:rsidR="007A0F6C" w:rsidRPr="0075038C">
        <w:rPr>
          <w:rFonts w:ascii="Arial" w:eastAsia="Times New Roman" w:hAnsi="Arial" w:cs="Arial"/>
          <w:sz w:val="24"/>
          <w:szCs w:val="24"/>
          <w:lang w:eastAsia="fr-CA"/>
        </w:rPr>
        <w:t xml:space="preserve"> à toutes les étapes à venir de l’organisation de la mécanique de la nouvelle institution, que ce soit au sujet de l’élaboration de la règlementation visant les obligations des policiers, de celle visant la formation que devront suivre les membres du BEI</w:t>
      </w:r>
      <w:r w:rsidR="005E044C" w:rsidRPr="0075038C">
        <w:rPr>
          <w:rStyle w:val="Appelnotedebasdep"/>
          <w:rFonts w:ascii="Arial" w:eastAsia="Times New Roman" w:hAnsi="Arial" w:cs="Arial"/>
          <w:sz w:val="24"/>
          <w:szCs w:val="24"/>
          <w:lang w:eastAsia="fr-CA"/>
        </w:rPr>
        <w:footnoteReference w:id="369"/>
      </w:r>
      <w:r w:rsidR="007A0F6C" w:rsidRPr="0075038C">
        <w:rPr>
          <w:rFonts w:ascii="Arial" w:eastAsia="Times New Roman" w:hAnsi="Arial" w:cs="Arial"/>
          <w:sz w:val="24"/>
          <w:szCs w:val="24"/>
          <w:lang w:eastAsia="fr-CA"/>
        </w:rPr>
        <w:t xml:space="preserve"> ou de tout autre sujet qui risque d’avoir une incidence sur ses membres. </w:t>
      </w:r>
      <w:r w:rsidR="00215474">
        <w:rPr>
          <w:rFonts w:ascii="Arial" w:eastAsia="Times New Roman" w:hAnsi="Arial" w:cs="Arial"/>
          <w:sz w:val="24"/>
          <w:szCs w:val="24"/>
          <w:lang w:eastAsia="fr-CA"/>
        </w:rPr>
        <w:t>En définitive</w:t>
      </w:r>
      <w:r w:rsidR="007A0F6C" w:rsidRPr="0075038C">
        <w:rPr>
          <w:rFonts w:ascii="Arial" w:eastAsia="Times New Roman" w:hAnsi="Arial" w:cs="Arial"/>
          <w:sz w:val="24"/>
          <w:szCs w:val="24"/>
          <w:lang w:eastAsia="fr-CA"/>
        </w:rPr>
        <w:t>, cette consultation qu</w:t>
      </w:r>
      <w:r w:rsidRPr="0075038C">
        <w:rPr>
          <w:rFonts w:ascii="Arial" w:eastAsia="Times New Roman" w:hAnsi="Arial" w:cs="Arial"/>
          <w:sz w:val="24"/>
          <w:szCs w:val="24"/>
          <w:lang w:eastAsia="fr-CA"/>
        </w:rPr>
        <w:t>’elle propose</w:t>
      </w:r>
      <w:r w:rsidR="007A0F6C" w:rsidRPr="0075038C">
        <w:rPr>
          <w:rFonts w:ascii="Arial" w:eastAsia="Times New Roman" w:hAnsi="Arial" w:cs="Arial"/>
          <w:sz w:val="24"/>
          <w:szCs w:val="24"/>
          <w:lang w:eastAsia="fr-CA"/>
        </w:rPr>
        <w:t xml:space="preserve"> apparaît essentielle </w:t>
      </w:r>
      <w:r w:rsidRPr="0075038C">
        <w:rPr>
          <w:rFonts w:ascii="Arial" w:eastAsia="Times New Roman" w:hAnsi="Arial" w:cs="Arial"/>
          <w:sz w:val="24"/>
          <w:szCs w:val="24"/>
          <w:lang w:eastAsia="fr-CA"/>
        </w:rPr>
        <w:t xml:space="preserve">à la Fraternité </w:t>
      </w:r>
      <w:r w:rsidR="007A0F6C" w:rsidRPr="0075038C">
        <w:rPr>
          <w:rFonts w:ascii="Arial" w:eastAsia="Times New Roman" w:hAnsi="Arial" w:cs="Arial"/>
          <w:sz w:val="24"/>
          <w:szCs w:val="24"/>
          <w:lang w:eastAsia="fr-CA"/>
        </w:rPr>
        <w:t xml:space="preserve">dans la recherche de l’équilibre indispensable à l’acceptation du nouveau régime </w:t>
      </w:r>
      <w:r w:rsidR="00215474">
        <w:rPr>
          <w:rFonts w:ascii="Arial" w:eastAsia="Times New Roman" w:hAnsi="Arial" w:cs="Arial"/>
          <w:sz w:val="24"/>
          <w:szCs w:val="24"/>
          <w:lang w:eastAsia="fr-CA"/>
        </w:rPr>
        <w:t>par</w:t>
      </w:r>
      <w:r w:rsidR="007A0F6C" w:rsidRPr="0075038C">
        <w:rPr>
          <w:rFonts w:ascii="Arial" w:eastAsia="Times New Roman" w:hAnsi="Arial" w:cs="Arial"/>
          <w:sz w:val="24"/>
          <w:szCs w:val="24"/>
          <w:lang w:eastAsia="fr-CA"/>
        </w:rPr>
        <w:t xml:space="preserve"> la communauté policière montréalaise.</w:t>
      </w:r>
    </w:p>
    <w:p w:rsidR="00E74CDD" w:rsidRPr="0075038C" w:rsidRDefault="005B2F1D" w:rsidP="004C2668">
      <w:pPr>
        <w:spacing w:before="100" w:beforeAutospacing="1" w:after="100" w:afterAutospacing="1" w:line="360" w:lineRule="auto"/>
        <w:jc w:val="both"/>
        <w:rPr>
          <w:rFonts w:ascii="Arial" w:eastAsia="Times New Roman" w:hAnsi="Arial" w:cs="Arial"/>
          <w:sz w:val="24"/>
          <w:szCs w:val="24"/>
          <w:lang w:eastAsia="fr-CA"/>
        </w:rPr>
      </w:pPr>
      <w:r w:rsidRPr="0075038C">
        <w:rPr>
          <w:rFonts w:ascii="Arial" w:eastAsia="Times New Roman" w:hAnsi="Arial" w:cs="Arial"/>
          <w:sz w:val="24"/>
          <w:szCs w:val="24"/>
          <w:lang w:eastAsia="fr-CA"/>
        </w:rPr>
        <w:t xml:space="preserve">       </w:t>
      </w:r>
    </w:p>
    <w:sectPr w:rsidR="00E74CDD" w:rsidRPr="0075038C" w:rsidSect="00A87963">
      <w:footerReference w:type="default" r:id="rId11"/>
      <w:headerReference w:type="first" r:id="rId12"/>
      <w:footerReference w:type="first" r:id="rId13"/>
      <w:pgSz w:w="12240" w:h="15840"/>
      <w:pgMar w:top="2160" w:right="1800" w:bottom="1440" w:left="180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890" w:rsidRDefault="00E25890" w:rsidP="00AF1FF0">
      <w:pPr>
        <w:spacing w:after="0" w:line="240" w:lineRule="auto"/>
      </w:pPr>
      <w:r>
        <w:separator/>
      </w:r>
    </w:p>
  </w:endnote>
  <w:endnote w:type="continuationSeparator" w:id="0">
    <w:p w:rsidR="00E25890" w:rsidRDefault="00E25890" w:rsidP="00AF1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8520"/>
      <w:docPartObj>
        <w:docPartGallery w:val="Page Numbers (Bottom of Page)"/>
        <w:docPartUnique/>
      </w:docPartObj>
    </w:sdtPr>
    <w:sdtContent>
      <w:p w:rsidR="00E25890" w:rsidRDefault="002B4ECB">
        <w:pPr>
          <w:pStyle w:val="Pieddepage"/>
          <w:jc w:val="right"/>
        </w:pPr>
        <w:fldSimple w:instr=" PAGE   \* MERGEFORMAT ">
          <w:r w:rsidR="00E25890">
            <w:rPr>
              <w:noProof/>
            </w:rPr>
            <w:t>2</w:t>
          </w:r>
        </w:fldSimple>
      </w:p>
    </w:sdtContent>
  </w:sdt>
  <w:p w:rsidR="00E25890" w:rsidRDefault="00E2589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8521"/>
      <w:docPartObj>
        <w:docPartGallery w:val="Page Numbers (Bottom of Page)"/>
        <w:docPartUnique/>
      </w:docPartObj>
    </w:sdtPr>
    <w:sdtContent>
      <w:p w:rsidR="00E25890" w:rsidRDefault="002B4ECB">
        <w:pPr>
          <w:pStyle w:val="Pieddepage"/>
          <w:jc w:val="right"/>
        </w:pPr>
        <w:fldSimple w:instr=" PAGE   \* MERGEFORMAT ">
          <w:r w:rsidR="002F235F">
            <w:rPr>
              <w:noProof/>
            </w:rPr>
            <w:t>3</w:t>
          </w:r>
        </w:fldSimple>
      </w:p>
    </w:sdtContent>
  </w:sdt>
  <w:p w:rsidR="00E25890" w:rsidRDefault="00E2589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8525"/>
      <w:docPartObj>
        <w:docPartGallery w:val="Page Numbers (Bottom of Page)"/>
        <w:docPartUnique/>
      </w:docPartObj>
    </w:sdtPr>
    <w:sdtContent>
      <w:p w:rsidR="00E25890" w:rsidRDefault="002B4ECB">
        <w:pPr>
          <w:pStyle w:val="Pieddepage"/>
          <w:jc w:val="right"/>
        </w:pPr>
        <w:fldSimple w:instr=" PAGE   \* MERGEFORMAT ">
          <w:r w:rsidR="002F235F">
            <w:rPr>
              <w:noProof/>
            </w:rPr>
            <w:t>2</w:t>
          </w:r>
        </w:fldSimple>
      </w:p>
    </w:sdtContent>
  </w:sdt>
  <w:p w:rsidR="00E25890" w:rsidRDefault="00E25890" w:rsidP="000862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890" w:rsidRDefault="00E25890" w:rsidP="00AF1FF0">
      <w:pPr>
        <w:spacing w:after="0" w:line="240" w:lineRule="auto"/>
      </w:pPr>
      <w:r>
        <w:separator/>
      </w:r>
    </w:p>
  </w:footnote>
  <w:footnote w:type="continuationSeparator" w:id="0">
    <w:p w:rsidR="00E25890" w:rsidRDefault="00E25890" w:rsidP="00AF1FF0">
      <w:pPr>
        <w:spacing w:after="0" w:line="240" w:lineRule="auto"/>
      </w:pPr>
      <w:r>
        <w:continuationSeparator/>
      </w:r>
    </w:p>
  </w:footnote>
  <w:footnote w:id="1">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w:t>
      </w:r>
      <w:r w:rsidRPr="005B2F23">
        <w:rPr>
          <w:rFonts w:ascii="Times New Roman" w:hAnsi="Times New Roman" w:cs="Times New Roman"/>
          <w:i/>
          <w:sz w:val="16"/>
          <w:szCs w:val="16"/>
        </w:rPr>
        <w:t xml:space="preserve">Projet de loi n°12 – Loi modifiant la Loi sur la police concernant les enquêtes indépendantes, </w:t>
      </w:r>
      <w:r w:rsidRPr="005B2F23">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2">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Le présent mémoire ne doit pas être considéré comme étant un exercice exhaustif quant aux arguments, positions ou propositions que la Fraternité pourrait adopter à l’égard des textes faisant l’objet dudit projet de loi. Le fait que la Fraternité ne commente pas certains articles ne doit pas être interprété comme une reconnaissance quant à la portée ou la légitimité des éléments qui y sont contenus.  </w:t>
      </w:r>
    </w:p>
  </w:footnote>
  <w:footnote w:id="3">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70 de la </w:t>
      </w:r>
      <w:r w:rsidRPr="005B2F23">
        <w:rPr>
          <w:rFonts w:ascii="Times New Roman" w:hAnsi="Times New Roman" w:cs="Times New Roman"/>
          <w:i/>
          <w:sz w:val="16"/>
          <w:szCs w:val="16"/>
        </w:rPr>
        <w:t xml:space="preserve">Loi sur la police, </w:t>
      </w:r>
      <w:r w:rsidRPr="005B2F23">
        <w:rPr>
          <w:rFonts w:ascii="Times New Roman" w:hAnsi="Times New Roman" w:cs="Times New Roman"/>
          <w:sz w:val="16"/>
          <w:szCs w:val="16"/>
        </w:rPr>
        <w:t xml:space="preserve">L.R.Q., c. P-13.1 et article 6 du </w:t>
      </w:r>
      <w:r w:rsidRPr="005B2F23">
        <w:rPr>
          <w:rFonts w:ascii="Times New Roman" w:hAnsi="Times New Roman" w:cs="Times New Roman"/>
          <w:i/>
          <w:sz w:val="16"/>
          <w:szCs w:val="16"/>
        </w:rPr>
        <w:t xml:space="preserve">Règlement sur les services policiers que les corps de police municipaux et la Sûreté du Québec doivent fournir selon leur niveau de compétence, </w:t>
      </w:r>
      <w:r w:rsidRPr="005B2F23">
        <w:rPr>
          <w:rFonts w:ascii="Times New Roman" w:hAnsi="Times New Roman" w:cs="Times New Roman"/>
          <w:sz w:val="16"/>
          <w:szCs w:val="16"/>
        </w:rPr>
        <w:t xml:space="preserve">c. P-13.1, r. 6 </w:t>
      </w:r>
    </w:p>
  </w:footnote>
  <w:footnote w:id="4">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Mémoire de la Fraternité des policiers et policières de Montréal portant sur le projet de Loi n°46 présenté à la Commission des Institutions de l’Assemblée Nationale en mars 2012, p.1</w:t>
      </w:r>
    </w:p>
  </w:footnote>
  <w:footnote w:id="5">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Ces catégories ont été établies par la Commission des plaintes du public contre la GRC dans</w:t>
      </w:r>
      <w:r w:rsidRPr="005B2F23">
        <w:rPr>
          <w:rFonts w:ascii="Times New Roman" w:hAnsi="Times New Roman" w:cs="Times New Roman"/>
          <w:i/>
          <w:sz w:val="16"/>
          <w:szCs w:val="16"/>
        </w:rPr>
        <w:t xml:space="preserve"> Rapport final d’intérêt public</w:t>
      </w:r>
      <w:r w:rsidRPr="005B2F23">
        <w:rPr>
          <w:rFonts w:ascii="Times New Roman" w:hAnsi="Times New Roman" w:cs="Times New Roman"/>
          <w:sz w:val="16"/>
          <w:szCs w:val="16"/>
        </w:rPr>
        <w:t xml:space="preserve">, Ottawa, 2009. Repéré à </w:t>
      </w:r>
      <w:hyperlink r:id="rId1"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Ces mêmes catégories ont été reprises par le Protecteur du citoyen dans son mémoire présenté à la Commission des institutions dans le cadre des consultations particulières portant sur le projet de Loi n°46</w:t>
      </w:r>
    </w:p>
  </w:footnote>
  <w:footnote w:id="6">
    <w:p w:rsidR="00E25890" w:rsidRPr="005B2F23" w:rsidRDefault="00E25890" w:rsidP="002E2CA8">
      <w:pPr>
        <w:pStyle w:val="Notedebasdepage"/>
        <w:ind w:left="180" w:hanging="180"/>
        <w:jc w:val="both"/>
        <w:rPr>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w:t>
      </w:r>
      <w:r w:rsidRPr="005B2F23">
        <w:rPr>
          <w:rFonts w:ascii="Times New Roman" w:hAnsi="Times New Roman" w:cs="Times New Roman"/>
          <w:i/>
          <w:sz w:val="16"/>
          <w:szCs w:val="16"/>
        </w:rPr>
        <w:t xml:space="preserve">Projet de Loi n°46 - Loi concernant les enquêtes policières indépendantes, </w:t>
      </w:r>
      <w:r w:rsidRPr="005B2F23">
        <w:rPr>
          <w:rFonts w:ascii="Times New Roman" w:hAnsi="Times New Roman" w:cs="Times New Roman"/>
          <w:sz w:val="16"/>
          <w:szCs w:val="16"/>
        </w:rPr>
        <w:t>deuxième session, trente-neuvième</w:t>
      </w:r>
      <w:r w:rsidRPr="005B2F23">
        <w:rPr>
          <w:sz w:val="16"/>
          <w:szCs w:val="16"/>
        </w:rPr>
        <w:t xml:space="preserve"> législature, Éditeur officiel du Québec, 2011</w:t>
      </w:r>
    </w:p>
  </w:footnote>
  <w:footnote w:id="7">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2"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80</w:t>
      </w:r>
    </w:p>
  </w:footnote>
  <w:footnote w:id="8">
    <w:p w:rsidR="00E25890" w:rsidRPr="005B2F23" w:rsidRDefault="00E25890" w:rsidP="002E2CA8">
      <w:pPr>
        <w:pStyle w:val="Notedebasdepage"/>
        <w:ind w:left="180" w:hanging="180"/>
        <w:jc w:val="both"/>
        <w:rPr>
          <w:rFonts w:ascii="Times New Roman" w:hAnsi="Times New Roman" w:cs="Times New Roman"/>
          <w:sz w:val="16"/>
          <w:szCs w:val="16"/>
          <w:lang w:val="fr-FR"/>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w:t>
      </w:r>
      <w:r w:rsidRPr="005B2F23">
        <w:rPr>
          <w:rFonts w:ascii="Times New Roman" w:hAnsi="Times New Roman" w:cs="Times New Roman"/>
          <w:i/>
          <w:sz w:val="16"/>
          <w:szCs w:val="16"/>
        </w:rPr>
        <w:t>Loi sur la police</w:t>
      </w:r>
      <w:r w:rsidRPr="005B2F23">
        <w:rPr>
          <w:rFonts w:ascii="Times New Roman" w:hAnsi="Times New Roman" w:cs="Times New Roman"/>
          <w:sz w:val="16"/>
          <w:szCs w:val="16"/>
        </w:rPr>
        <w:t xml:space="preserve">, LN-B 1977, c. P-9.2 </w:t>
      </w:r>
    </w:p>
  </w:footnote>
  <w:footnote w:id="9">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3"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81</w:t>
      </w:r>
    </w:p>
  </w:footnote>
  <w:footnote w:id="10">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4"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81</w:t>
      </w:r>
    </w:p>
  </w:footnote>
  <w:footnote w:id="11">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5"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243</w:t>
      </w:r>
    </w:p>
  </w:footnote>
  <w:footnote w:id="12">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6"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81</w:t>
      </w:r>
    </w:p>
  </w:footnote>
  <w:footnote w:id="13">
    <w:p w:rsidR="00E25890" w:rsidRPr="005B2F23" w:rsidRDefault="00E25890" w:rsidP="001B3574">
      <w:pPr>
        <w:pStyle w:val="Notedebasdepage"/>
        <w:ind w:left="180" w:hanging="180"/>
        <w:jc w:val="both"/>
        <w:rPr>
          <w:rFonts w:ascii="Times New Roman" w:hAnsi="Times New Roman" w:cs="Times New Roman"/>
          <w:sz w:val="16"/>
          <w:szCs w:val="16"/>
          <w:lang w:val="en-US"/>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lang w:val="en-US"/>
        </w:rPr>
        <w:t xml:space="preserve"> </w:t>
      </w:r>
      <w:proofErr w:type="spellStart"/>
      <w:r w:rsidRPr="005B2F23">
        <w:rPr>
          <w:rFonts w:ascii="Times New Roman" w:hAnsi="Times New Roman" w:cs="Times New Roman"/>
          <w:sz w:val="16"/>
          <w:szCs w:val="16"/>
          <w:lang w:val="en-US"/>
        </w:rPr>
        <w:t>MacAlister</w:t>
      </w:r>
      <w:proofErr w:type="spellEnd"/>
      <w:r w:rsidRPr="005B2F23">
        <w:rPr>
          <w:rFonts w:ascii="Times New Roman" w:hAnsi="Times New Roman" w:cs="Times New Roman"/>
          <w:sz w:val="16"/>
          <w:szCs w:val="16"/>
          <w:lang w:val="en-US"/>
        </w:rPr>
        <w:t xml:space="preserve">, David. </w:t>
      </w:r>
      <w:r w:rsidRPr="005B2F23">
        <w:rPr>
          <w:rFonts w:ascii="Times New Roman" w:hAnsi="Times New Roman" w:cs="Times New Roman"/>
          <w:i/>
          <w:sz w:val="16"/>
          <w:szCs w:val="16"/>
          <w:lang w:val="en-US"/>
        </w:rPr>
        <w:t>Police-Involved Deaths: The Failure of Self-Investigation (Final Report),</w:t>
      </w:r>
      <w:proofErr w:type="spellStart"/>
      <w:r w:rsidRPr="005B2F23">
        <w:rPr>
          <w:rFonts w:ascii="Times New Roman" w:hAnsi="Times New Roman" w:cs="Times New Roman"/>
          <w:sz w:val="16"/>
          <w:szCs w:val="16"/>
          <w:lang w:val="en-US"/>
        </w:rPr>
        <w:t>novembre</w:t>
      </w:r>
      <w:proofErr w:type="spellEnd"/>
      <w:r w:rsidRPr="005B2F23">
        <w:rPr>
          <w:rFonts w:ascii="Times New Roman" w:hAnsi="Times New Roman" w:cs="Times New Roman"/>
          <w:sz w:val="16"/>
          <w:szCs w:val="16"/>
          <w:lang w:val="en-US"/>
        </w:rPr>
        <w:t xml:space="preserve"> 2010, BC Civil Liberties Association,</w:t>
      </w:r>
      <w:r w:rsidRPr="005B2F23">
        <w:rPr>
          <w:rFonts w:ascii="Times New Roman" w:hAnsi="Times New Roman" w:cs="Times New Roman"/>
          <w:i/>
          <w:sz w:val="16"/>
          <w:szCs w:val="16"/>
          <w:lang w:val="en-US"/>
        </w:rPr>
        <w:t xml:space="preserve"> </w:t>
      </w:r>
      <w:r w:rsidRPr="005B2F23">
        <w:rPr>
          <w:rFonts w:ascii="Times New Roman" w:hAnsi="Times New Roman" w:cs="Times New Roman"/>
          <w:sz w:val="16"/>
          <w:szCs w:val="16"/>
          <w:lang w:val="en-US"/>
        </w:rPr>
        <w:t>p. 52</w:t>
      </w:r>
    </w:p>
  </w:footnote>
  <w:footnote w:id="14">
    <w:p w:rsidR="00E25890" w:rsidRPr="005B2F23" w:rsidRDefault="00E25890" w:rsidP="001B3574">
      <w:pPr>
        <w:pStyle w:val="Notedebasdepage"/>
        <w:ind w:left="180" w:hanging="180"/>
        <w:jc w:val="both"/>
        <w:rPr>
          <w:sz w:val="16"/>
          <w:szCs w:val="16"/>
          <w:lang w:val="en-US"/>
        </w:rPr>
      </w:pPr>
      <w:r w:rsidRPr="005B2F23">
        <w:rPr>
          <w:rStyle w:val="Appelnotedebasdep"/>
          <w:sz w:val="16"/>
          <w:szCs w:val="16"/>
        </w:rPr>
        <w:footnoteRef/>
      </w:r>
      <w:r w:rsidRPr="005B2F23">
        <w:rPr>
          <w:sz w:val="16"/>
          <w:szCs w:val="16"/>
          <w:lang w:val="en-US"/>
        </w:rPr>
        <w:t xml:space="preserve">  </w:t>
      </w:r>
      <w:r w:rsidRPr="005B2F23">
        <w:rPr>
          <w:i/>
          <w:sz w:val="16"/>
          <w:szCs w:val="16"/>
          <w:lang w:val="en-US"/>
        </w:rPr>
        <w:t xml:space="preserve">Royal Newfoundland Constabulary Act, </w:t>
      </w:r>
      <w:r w:rsidRPr="005B2F23">
        <w:rPr>
          <w:sz w:val="16"/>
          <w:szCs w:val="16"/>
          <w:lang w:val="en-US"/>
        </w:rPr>
        <w:t>SNL 1992, Chapter R-17</w:t>
      </w:r>
    </w:p>
  </w:footnote>
  <w:footnote w:id="15">
    <w:p w:rsidR="00E25890" w:rsidRPr="005B2F23" w:rsidRDefault="00E25890" w:rsidP="001B3574">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7"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81</w:t>
      </w:r>
    </w:p>
  </w:footnote>
  <w:footnote w:id="16">
    <w:p w:rsidR="00E25890" w:rsidRPr="005B2F23" w:rsidRDefault="00E25890" w:rsidP="001B3574">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8"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81</w:t>
      </w:r>
    </w:p>
  </w:footnote>
  <w:footnote w:id="17">
    <w:p w:rsidR="00E25890" w:rsidRPr="005B2F23" w:rsidRDefault="00E25890" w:rsidP="001B3574">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lang w:val="en-US"/>
        </w:rPr>
        <w:t xml:space="preserve"> CBC </w:t>
      </w:r>
      <w:proofErr w:type="gramStart"/>
      <w:r w:rsidRPr="005B2F23">
        <w:rPr>
          <w:rFonts w:ascii="Times New Roman" w:hAnsi="Times New Roman" w:cs="Times New Roman"/>
          <w:sz w:val="16"/>
          <w:szCs w:val="16"/>
          <w:lang w:val="en-US"/>
        </w:rPr>
        <w:t>News .</w:t>
      </w:r>
      <w:proofErr w:type="gramEnd"/>
      <w:r w:rsidRPr="005B2F23">
        <w:rPr>
          <w:rFonts w:ascii="Times New Roman" w:hAnsi="Times New Roman" w:cs="Times New Roman"/>
          <w:sz w:val="16"/>
          <w:szCs w:val="16"/>
          <w:lang w:val="en-US"/>
        </w:rPr>
        <w:t xml:space="preserve"> </w:t>
      </w:r>
      <w:proofErr w:type="gramStart"/>
      <w:r w:rsidRPr="005B2F23">
        <w:rPr>
          <w:rFonts w:ascii="Times New Roman" w:hAnsi="Times New Roman" w:cs="Times New Roman"/>
          <w:sz w:val="16"/>
          <w:szCs w:val="16"/>
          <w:lang w:val="en-US"/>
        </w:rPr>
        <w:t xml:space="preserve">«Independent unit to probe police misconduct complaints», </w:t>
      </w:r>
      <w:r w:rsidRPr="005B2F23">
        <w:rPr>
          <w:rFonts w:ascii="Times New Roman" w:hAnsi="Times New Roman" w:cs="Times New Roman"/>
          <w:i/>
          <w:sz w:val="16"/>
          <w:szCs w:val="16"/>
          <w:lang w:val="en-US"/>
        </w:rPr>
        <w:t>CBC</w:t>
      </w:r>
      <w:r w:rsidRPr="005B2F23">
        <w:rPr>
          <w:rFonts w:ascii="Times New Roman" w:hAnsi="Times New Roman" w:cs="Times New Roman"/>
          <w:sz w:val="16"/>
          <w:szCs w:val="16"/>
          <w:lang w:val="en-US"/>
        </w:rPr>
        <w:t xml:space="preserve">, 24 </w:t>
      </w:r>
      <w:proofErr w:type="spellStart"/>
      <w:r w:rsidRPr="005B2F23">
        <w:rPr>
          <w:rFonts w:ascii="Times New Roman" w:hAnsi="Times New Roman" w:cs="Times New Roman"/>
          <w:sz w:val="16"/>
          <w:szCs w:val="16"/>
          <w:lang w:val="en-US"/>
        </w:rPr>
        <w:t>novembre</w:t>
      </w:r>
      <w:proofErr w:type="spellEnd"/>
      <w:r w:rsidRPr="005B2F23">
        <w:rPr>
          <w:rFonts w:ascii="Times New Roman" w:hAnsi="Times New Roman" w:cs="Times New Roman"/>
          <w:sz w:val="16"/>
          <w:szCs w:val="16"/>
          <w:lang w:val="en-US"/>
        </w:rPr>
        <w:t xml:space="preserve"> 2009.</w:t>
      </w:r>
      <w:proofErr w:type="gramEnd"/>
      <w:r w:rsidRPr="005B2F23">
        <w:rPr>
          <w:rFonts w:ascii="Times New Roman" w:hAnsi="Times New Roman" w:cs="Times New Roman"/>
          <w:sz w:val="16"/>
          <w:szCs w:val="16"/>
          <w:lang w:val="en-US"/>
        </w:rPr>
        <w:t xml:space="preserve"> </w:t>
      </w:r>
      <w:r w:rsidRPr="005B2F23">
        <w:rPr>
          <w:rFonts w:ascii="Times New Roman" w:hAnsi="Times New Roman" w:cs="Times New Roman"/>
          <w:sz w:val="16"/>
          <w:szCs w:val="16"/>
        </w:rPr>
        <w:t>Repéré à http://www.cbc.ca/news/canada/nova-scotia/story/2009/11/24/ns-police-independent-unit.html</w:t>
      </w:r>
    </w:p>
  </w:footnote>
  <w:footnote w:id="18">
    <w:p w:rsidR="00E25890" w:rsidRPr="005B2F23" w:rsidRDefault="00E25890" w:rsidP="002E2CA8">
      <w:pPr>
        <w:pStyle w:val="Notedebasdepage"/>
        <w:ind w:left="180" w:hanging="180"/>
        <w:jc w:val="both"/>
        <w:rPr>
          <w:rFonts w:ascii="Times New Roman" w:hAnsi="Times New Roman" w:cs="Times New Roman"/>
          <w:sz w:val="16"/>
          <w:szCs w:val="16"/>
          <w:lang w:val="en-US"/>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lang w:val="en-US"/>
        </w:rPr>
        <w:t xml:space="preserve"> </w:t>
      </w:r>
      <w:proofErr w:type="spellStart"/>
      <w:r w:rsidRPr="005B2F23">
        <w:rPr>
          <w:rFonts w:ascii="Times New Roman" w:hAnsi="Times New Roman" w:cs="Times New Roman"/>
          <w:sz w:val="16"/>
          <w:szCs w:val="16"/>
          <w:lang w:val="en-US"/>
        </w:rPr>
        <w:t>MacAlister</w:t>
      </w:r>
      <w:proofErr w:type="spellEnd"/>
      <w:r w:rsidRPr="005B2F23">
        <w:rPr>
          <w:rFonts w:ascii="Times New Roman" w:hAnsi="Times New Roman" w:cs="Times New Roman"/>
          <w:sz w:val="16"/>
          <w:szCs w:val="16"/>
          <w:lang w:val="en-US"/>
        </w:rPr>
        <w:t xml:space="preserve">, David. </w:t>
      </w:r>
      <w:r w:rsidRPr="005B2F23">
        <w:rPr>
          <w:rFonts w:ascii="Times New Roman" w:hAnsi="Times New Roman" w:cs="Times New Roman"/>
          <w:i/>
          <w:sz w:val="16"/>
          <w:szCs w:val="16"/>
          <w:lang w:val="en-US"/>
        </w:rPr>
        <w:t>Police-Involved Deaths: The Failure of Self-Investigation (Final Report),</w:t>
      </w:r>
      <w:proofErr w:type="spellStart"/>
      <w:r w:rsidRPr="005B2F23">
        <w:rPr>
          <w:rFonts w:ascii="Times New Roman" w:hAnsi="Times New Roman" w:cs="Times New Roman"/>
          <w:sz w:val="16"/>
          <w:szCs w:val="16"/>
          <w:lang w:val="en-US"/>
        </w:rPr>
        <w:t>novembre</w:t>
      </w:r>
      <w:proofErr w:type="spellEnd"/>
      <w:r w:rsidRPr="005B2F23">
        <w:rPr>
          <w:rFonts w:ascii="Times New Roman" w:hAnsi="Times New Roman" w:cs="Times New Roman"/>
          <w:sz w:val="16"/>
          <w:szCs w:val="16"/>
          <w:lang w:val="en-US"/>
        </w:rPr>
        <w:t xml:space="preserve"> 2010, BC Civil Liberties Association, p. 52</w:t>
      </w:r>
    </w:p>
  </w:footnote>
  <w:footnote w:id="19">
    <w:p w:rsidR="00E25890" w:rsidRPr="005B2F23" w:rsidRDefault="00E25890" w:rsidP="002E2CA8">
      <w:pPr>
        <w:pStyle w:val="Notedebasdepage"/>
        <w:ind w:left="180" w:hanging="180"/>
        <w:jc w:val="both"/>
        <w:rPr>
          <w:rFonts w:ascii="Times New Roman" w:hAnsi="Times New Roman" w:cs="Times New Roman"/>
          <w:sz w:val="16"/>
          <w:szCs w:val="16"/>
          <w:lang w:val="en-US"/>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lang w:val="en-US"/>
        </w:rPr>
        <w:t xml:space="preserve">  </w:t>
      </w:r>
      <w:r w:rsidRPr="005B2F23">
        <w:rPr>
          <w:rFonts w:ascii="Times New Roman" w:hAnsi="Times New Roman" w:cs="Times New Roman"/>
          <w:i/>
          <w:sz w:val="16"/>
          <w:szCs w:val="16"/>
          <w:lang w:val="en-US"/>
        </w:rPr>
        <w:t xml:space="preserve">Police Act, </w:t>
      </w:r>
      <w:r w:rsidRPr="005B2F23">
        <w:rPr>
          <w:rFonts w:ascii="Times New Roman" w:hAnsi="Times New Roman" w:cs="Times New Roman"/>
          <w:sz w:val="16"/>
          <w:szCs w:val="16"/>
          <w:lang w:val="en-US"/>
        </w:rPr>
        <w:t>R.S.P.E.I. c. P-11.1</w:t>
      </w:r>
    </w:p>
  </w:footnote>
  <w:footnote w:id="20">
    <w:p w:rsidR="00E25890" w:rsidRPr="005B2F23" w:rsidRDefault="00E25890" w:rsidP="002E2CA8">
      <w:pPr>
        <w:pStyle w:val="Notedebasdepage"/>
        <w:ind w:left="180" w:hanging="180"/>
        <w:jc w:val="both"/>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Directive 2.3.12 (</w:t>
      </w:r>
      <w:r w:rsidRPr="005B2F23">
        <w:rPr>
          <w:rFonts w:ascii="Times New Roman" w:hAnsi="Times New Roman" w:cs="Times New Roman"/>
          <w:i/>
          <w:sz w:val="16"/>
          <w:szCs w:val="16"/>
        </w:rPr>
        <w:t xml:space="preserve">Décès à l’occasion d’une intervention policière ou durant la détention) </w:t>
      </w:r>
      <w:r w:rsidRPr="005B2F23">
        <w:rPr>
          <w:rFonts w:ascii="Times New Roman" w:hAnsi="Times New Roman" w:cs="Times New Roman"/>
          <w:sz w:val="16"/>
          <w:szCs w:val="16"/>
        </w:rPr>
        <w:t xml:space="preserve">du </w:t>
      </w:r>
      <w:r w:rsidRPr="005B2F23">
        <w:rPr>
          <w:rFonts w:ascii="Times New Roman" w:hAnsi="Times New Roman" w:cs="Times New Roman"/>
          <w:i/>
          <w:sz w:val="16"/>
          <w:szCs w:val="16"/>
        </w:rPr>
        <w:t xml:space="preserve">Guide de pratiques policières. </w:t>
      </w:r>
      <w:r w:rsidRPr="005B2F23">
        <w:rPr>
          <w:rFonts w:ascii="Times New Roman" w:hAnsi="Times New Roman" w:cs="Times New Roman"/>
          <w:sz w:val="16"/>
          <w:szCs w:val="16"/>
        </w:rPr>
        <w:t xml:space="preserve">Voir au même effet la Page Web du ministère de la Sécurité public. Repérée au </w:t>
      </w:r>
      <w:hyperlink r:id="rId9" w:history="1">
        <w:r w:rsidRPr="005B2F23">
          <w:rPr>
            <w:rStyle w:val="Lienhypertexte"/>
            <w:rFonts w:ascii="Times New Roman" w:hAnsi="Times New Roman" w:cs="Times New Roman"/>
            <w:color w:val="auto"/>
            <w:sz w:val="16"/>
            <w:szCs w:val="16"/>
          </w:rPr>
          <w:t>http://www.securitepublique.gouv.qc.ca/ministere/salle-presse/communiques/126.html?tx_ttnews%5Bbegin_date%5D=01%2F01%2F2012&amp;tx_ttnews%5Bend_date%5D=10%2F01%2F2012&amp;tx_ttnews%5BbackPid%5D=1317&amp;tx_ttnews%5Btt_news%5D=7948</w:t>
        </w:r>
      </w:hyperlink>
      <w:r w:rsidRPr="005B2F23">
        <w:rPr>
          <w:rFonts w:cs="Times New Roman"/>
        </w:rPr>
        <w:t xml:space="preserve"> </w:t>
      </w:r>
    </w:p>
  </w:footnote>
  <w:footnote w:id="21">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Mémoire de la Fraternité des policiers et policières de Montréal portant sur le projet de Loi n°46 présenté à la Commission des Institutions de l’Assemblée Nationale en mars 2012, p.2</w:t>
      </w:r>
    </w:p>
  </w:footnote>
  <w:footnote w:id="22">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Mémoire de la Fraternité des policiers et policières de Montréal portant sur le projet de Loi n°46 présenté à la Commission des Institutions de l’Assemblée Nationale en mars 2012, p.2</w:t>
      </w:r>
    </w:p>
  </w:footnote>
  <w:footnote w:id="23">
    <w:p w:rsidR="00E25890" w:rsidRPr="005B2F23" w:rsidRDefault="00E25890" w:rsidP="002E2CA8">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10"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80</w:t>
      </w:r>
    </w:p>
  </w:footnote>
  <w:footnote w:id="24">
    <w:p w:rsidR="00E25890" w:rsidRPr="005B2F23" w:rsidRDefault="00E25890" w:rsidP="001A595F">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11"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90</w:t>
      </w:r>
    </w:p>
  </w:footnote>
  <w:footnote w:id="25">
    <w:p w:rsidR="00E25890" w:rsidRPr="005B2F23" w:rsidRDefault="00E25890" w:rsidP="001A595F">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Mémoire de la Fraternité des policiers et policières de Montréal portant sur le projet de Loi n°46 présenté à la Commission des Institutions de l’Assemblée Nationale en mars 2012, p. 3</w:t>
      </w:r>
    </w:p>
  </w:footnote>
  <w:footnote w:id="26">
    <w:p w:rsidR="00E25890" w:rsidRPr="005B2F23" w:rsidRDefault="00E25890" w:rsidP="001A595F">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Mémoire de la Fraternité des policiers et policières de Montréal portant sur le projet de Loi n°46 présenté à la Commission des Institutions de l’Assemblée Nationale en mars 2012, p. 4</w:t>
      </w:r>
    </w:p>
  </w:footnote>
  <w:footnote w:id="27">
    <w:p w:rsidR="00E25890" w:rsidRPr="005B2F23" w:rsidRDefault="00E25890" w:rsidP="001A595F">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Représentations de monsieur Yves Francoeur, président de la Fraternité des policiers et policières de Montréal relativement au projet de Loi n°46 présenté à la Commission des Institutions de l’Assemblée Nationale le 21 mars 2012</w:t>
      </w:r>
    </w:p>
  </w:footnote>
  <w:footnote w:id="28">
    <w:p w:rsidR="00E25890" w:rsidRPr="005B2F23" w:rsidRDefault="00E25890" w:rsidP="001A595F">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w:t>
      </w:r>
      <w:proofErr w:type="spellStart"/>
      <w:r w:rsidRPr="005B2F23">
        <w:rPr>
          <w:rFonts w:ascii="Times New Roman" w:hAnsi="Times New Roman" w:cs="Times New Roman"/>
          <w:sz w:val="16"/>
          <w:szCs w:val="16"/>
        </w:rPr>
        <w:t>Fiset</w:t>
      </w:r>
      <w:proofErr w:type="spellEnd"/>
      <w:r w:rsidRPr="005B2F23">
        <w:rPr>
          <w:rFonts w:ascii="Times New Roman" w:hAnsi="Times New Roman" w:cs="Times New Roman"/>
          <w:sz w:val="16"/>
          <w:szCs w:val="16"/>
        </w:rPr>
        <w:t xml:space="preserve">, André. </w:t>
      </w:r>
      <w:r w:rsidRPr="005B2F23">
        <w:rPr>
          <w:rFonts w:ascii="Times New Roman" w:hAnsi="Times New Roman" w:cs="Times New Roman"/>
          <w:i/>
          <w:sz w:val="16"/>
          <w:szCs w:val="16"/>
        </w:rPr>
        <w:t xml:space="preserve">Qui doit Policer la police? Les enquêtes criminelles concernant un décès ou une blessure grave à la suite d’une intervention policière, </w:t>
      </w:r>
      <w:proofErr w:type="spellStart"/>
      <w:r w:rsidRPr="005B2F23">
        <w:rPr>
          <w:rFonts w:ascii="Times New Roman" w:hAnsi="Times New Roman" w:cs="Times New Roman"/>
          <w:sz w:val="16"/>
          <w:szCs w:val="16"/>
        </w:rPr>
        <w:t>Cowansville</w:t>
      </w:r>
      <w:proofErr w:type="spellEnd"/>
      <w:r w:rsidRPr="005B2F23">
        <w:rPr>
          <w:rFonts w:ascii="Times New Roman" w:hAnsi="Times New Roman" w:cs="Times New Roman"/>
          <w:sz w:val="16"/>
          <w:szCs w:val="16"/>
        </w:rPr>
        <w:t xml:space="preserve"> (</w:t>
      </w:r>
      <w:proofErr w:type="spellStart"/>
      <w:r w:rsidRPr="005B2F23">
        <w:rPr>
          <w:rFonts w:ascii="Times New Roman" w:hAnsi="Times New Roman" w:cs="Times New Roman"/>
          <w:sz w:val="16"/>
          <w:szCs w:val="16"/>
        </w:rPr>
        <w:t>Qc</w:t>
      </w:r>
      <w:proofErr w:type="spellEnd"/>
      <w:r w:rsidRPr="005B2F23">
        <w:rPr>
          <w:rFonts w:ascii="Times New Roman" w:hAnsi="Times New Roman" w:cs="Times New Roman"/>
          <w:sz w:val="16"/>
          <w:szCs w:val="16"/>
        </w:rPr>
        <w:t>), Yvon Blais, 2011, p. 76</w:t>
      </w:r>
    </w:p>
  </w:footnote>
  <w:footnote w:id="29">
    <w:p w:rsidR="00E25890" w:rsidRPr="005B2F23" w:rsidRDefault="00E25890" w:rsidP="001A595F">
      <w:pPr>
        <w:pStyle w:val="Notedebasdepage"/>
        <w:ind w:left="180" w:hanging="180"/>
        <w:jc w:val="both"/>
        <w:rPr>
          <w:sz w:val="16"/>
          <w:szCs w:val="16"/>
        </w:rPr>
      </w:pPr>
      <w:r w:rsidRPr="005B2F23">
        <w:rPr>
          <w:rStyle w:val="Appelnotedebasdep"/>
          <w:sz w:val="16"/>
          <w:szCs w:val="16"/>
        </w:rPr>
        <w:footnoteRef/>
      </w:r>
      <w:r w:rsidRPr="005B2F23">
        <w:rPr>
          <w:sz w:val="16"/>
          <w:szCs w:val="16"/>
        </w:rPr>
        <w:t xml:space="preserve"> Commission des plaintes du public contre la GRC, - </w:t>
      </w:r>
      <w:r w:rsidRPr="005B2F23">
        <w:rPr>
          <w:i/>
          <w:sz w:val="16"/>
          <w:szCs w:val="16"/>
        </w:rPr>
        <w:t>Rapport final d’intérêt public</w:t>
      </w:r>
      <w:r w:rsidRPr="005B2F23">
        <w:rPr>
          <w:sz w:val="16"/>
          <w:szCs w:val="16"/>
        </w:rPr>
        <w:t xml:space="preserve">, Ottawa, 2009. Repéré à </w:t>
      </w:r>
      <w:hyperlink r:id="rId12" w:history="1">
        <w:r w:rsidRPr="005B2F23">
          <w:rPr>
            <w:rStyle w:val="Lienhypertexte"/>
            <w:color w:val="auto"/>
            <w:sz w:val="16"/>
            <w:szCs w:val="16"/>
          </w:rPr>
          <w:t>http://www.cpc-cpp.gc.ca/prr/rep/rev/chair-pre/pipR/index-fra.aspx</w:t>
        </w:r>
      </w:hyperlink>
      <w:r w:rsidRPr="005B2F23">
        <w:rPr>
          <w:sz w:val="16"/>
          <w:szCs w:val="16"/>
        </w:rPr>
        <w:t>, p. 82 et 76</w:t>
      </w:r>
    </w:p>
  </w:footnote>
  <w:footnote w:id="30">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13"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84</w:t>
      </w:r>
    </w:p>
  </w:footnote>
  <w:footnote w:id="31">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2">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289.5 et 289.8(3)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3">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289.5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4">
    <w:p w:rsidR="00E25890" w:rsidRPr="005B2F23" w:rsidRDefault="00E25890" w:rsidP="005B2F23">
      <w:pPr>
        <w:pStyle w:val="Notedebasdepage"/>
        <w:ind w:left="180" w:hanging="180"/>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289.11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5">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289.16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6">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289.17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7">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289.18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8">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289.20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39">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289.21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40">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289.22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41">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Article 289.4 et 289.30 du </w:t>
      </w:r>
      <w:r w:rsidRPr="005B2F23">
        <w:rPr>
          <w:rFonts w:ascii="Times New Roman" w:hAnsi="Times New Roman" w:cs="Times New Roman"/>
          <w:i/>
          <w:sz w:val="16"/>
          <w:szCs w:val="16"/>
        </w:rPr>
        <w:t xml:space="preserve">Projet de loi n° 46 – Loi concernant les enquêtes policières indépendantes, </w:t>
      </w:r>
      <w:r w:rsidRPr="005B2F23">
        <w:rPr>
          <w:rFonts w:ascii="Times New Roman" w:hAnsi="Times New Roman" w:cs="Times New Roman"/>
          <w:sz w:val="16"/>
          <w:szCs w:val="16"/>
        </w:rPr>
        <w:t xml:space="preserve">présenté par M. Robert </w:t>
      </w:r>
      <w:proofErr w:type="spellStart"/>
      <w:r w:rsidRPr="005B2F23">
        <w:rPr>
          <w:rFonts w:ascii="Times New Roman" w:hAnsi="Times New Roman" w:cs="Times New Roman"/>
          <w:sz w:val="16"/>
          <w:szCs w:val="16"/>
        </w:rPr>
        <w:t>Dutil</w:t>
      </w:r>
      <w:proofErr w:type="spellEnd"/>
      <w:r w:rsidRPr="005B2F23">
        <w:rPr>
          <w:rFonts w:ascii="Times New Roman" w:hAnsi="Times New Roman" w:cs="Times New Roman"/>
          <w:sz w:val="16"/>
          <w:szCs w:val="16"/>
        </w:rPr>
        <w:t>, ministre de la Sécurité publique, deuxième session, trente-neuvième législature, Éditeur officiel du Québec, 2011</w:t>
      </w:r>
    </w:p>
  </w:footnote>
  <w:footnote w:id="42">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14"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82</w:t>
      </w:r>
    </w:p>
  </w:footnote>
  <w:footnote w:id="43">
    <w:p w:rsidR="00E25890" w:rsidRPr="005B2F23" w:rsidRDefault="00E25890" w:rsidP="005B2F23">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Commission des plaintes du public contre la GRC, - </w:t>
      </w:r>
      <w:r w:rsidRPr="005B2F23">
        <w:rPr>
          <w:rFonts w:ascii="Times New Roman" w:hAnsi="Times New Roman" w:cs="Times New Roman"/>
          <w:i/>
          <w:sz w:val="16"/>
          <w:szCs w:val="16"/>
        </w:rPr>
        <w:t>Rapport final d’intérêt public</w:t>
      </w:r>
      <w:r w:rsidRPr="005B2F23">
        <w:rPr>
          <w:rFonts w:ascii="Times New Roman" w:hAnsi="Times New Roman" w:cs="Times New Roman"/>
          <w:sz w:val="16"/>
          <w:szCs w:val="16"/>
        </w:rPr>
        <w:t xml:space="preserve">, Ottawa, 2009. Repéré à </w:t>
      </w:r>
      <w:hyperlink r:id="rId15" w:history="1">
        <w:r w:rsidRPr="005B2F23">
          <w:rPr>
            <w:rStyle w:val="Lienhypertexte"/>
            <w:rFonts w:ascii="Times New Roman" w:hAnsi="Times New Roman" w:cs="Times New Roman"/>
            <w:color w:val="auto"/>
            <w:sz w:val="16"/>
            <w:szCs w:val="16"/>
          </w:rPr>
          <w:t>http://www.cpc-cpp.gc.ca/prr/rep/rev/chair-pre/pipR/index-fra.aspx</w:t>
        </w:r>
      </w:hyperlink>
      <w:r w:rsidRPr="005B2F23">
        <w:rPr>
          <w:rFonts w:ascii="Times New Roman" w:hAnsi="Times New Roman" w:cs="Times New Roman"/>
          <w:sz w:val="16"/>
          <w:szCs w:val="16"/>
        </w:rPr>
        <w:t>, p. 98</w:t>
      </w:r>
    </w:p>
  </w:footnote>
  <w:footnote w:id="44">
    <w:p w:rsidR="00E25890" w:rsidRPr="005B2F23" w:rsidRDefault="00E25890" w:rsidP="001B3574">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w:t>
      </w:r>
      <w:r w:rsidRPr="005B2F23">
        <w:rPr>
          <w:rFonts w:ascii="Times New Roman" w:hAnsi="Times New Roman" w:cs="Times New Roman"/>
          <w:i/>
          <w:sz w:val="16"/>
          <w:szCs w:val="16"/>
        </w:rPr>
        <w:t>Document d’information – Politique d’examen ou d’enquête externe de la GRC</w:t>
      </w:r>
      <w:r w:rsidRPr="005B2F23">
        <w:rPr>
          <w:rFonts w:ascii="Times New Roman" w:hAnsi="Times New Roman" w:cs="Times New Roman"/>
          <w:sz w:val="16"/>
          <w:szCs w:val="16"/>
        </w:rPr>
        <w:t>. Repéré à http://www.rcmp-grc.gc.ca/news-nouvelles/2010/02-04-external-externe-fra.htm</w:t>
      </w:r>
    </w:p>
  </w:footnote>
  <w:footnote w:id="45">
    <w:p w:rsidR="00E25890" w:rsidRPr="005B2F23" w:rsidRDefault="00E25890" w:rsidP="001B3574">
      <w:pPr>
        <w:pStyle w:val="Notedebasdepage"/>
        <w:ind w:left="180" w:hanging="180"/>
        <w:jc w:val="both"/>
        <w:rPr>
          <w:rFonts w:ascii="Times New Roman" w:hAnsi="Times New Roman" w:cs="Times New Roman"/>
          <w:sz w:val="16"/>
          <w:szCs w:val="16"/>
        </w:rPr>
      </w:pPr>
      <w:r w:rsidRPr="005B2F23">
        <w:rPr>
          <w:rStyle w:val="Appelnotedebasdep"/>
          <w:rFonts w:ascii="Times New Roman" w:hAnsi="Times New Roman" w:cs="Times New Roman"/>
          <w:sz w:val="16"/>
          <w:szCs w:val="16"/>
        </w:rPr>
        <w:footnoteRef/>
      </w:r>
      <w:r w:rsidRPr="005B2F23">
        <w:rPr>
          <w:rFonts w:ascii="Times New Roman" w:hAnsi="Times New Roman" w:cs="Times New Roman"/>
          <w:sz w:val="16"/>
          <w:szCs w:val="16"/>
        </w:rPr>
        <w:t xml:space="preserve"> Document d’information – Politique d’examen ou d’enquête externe de la GRC, repéré à http://www.rcmp-grc.gc.ca/news-nouvelles/2010/02-04-external-externe-fra.htm</w:t>
      </w:r>
    </w:p>
  </w:footnote>
  <w:footnote w:id="46">
    <w:p w:rsidR="00E25890" w:rsidRPr="0046324E" w:rsidRDefault="00E25890" w:rsidP="001B3574">
      <w:pPr>
        <w:pStyle w:val="Notedebasdepage"/>
        <w:ind w:left="180" w:right="-360" w:hanging="180"/>
        <w:jc w:val="both"/>
        <w:rPr>
          <w:rFonts w:ascii="Times New Roman" w:hAnsi="Times New Roman" w:cs="Times New Roman"/>
          <w:sz w:val="16"/>
          <w:szCs w:val="16"/>
          <w:lang w:val="en-US"/>
        </w:rPr>
      </w:pPr>
      <w:r w:rsidRPr="005B2F23">
        <w:rPr>
          <w:rStyle w:val="Appelnotedebasdep"/>
          <w:rFonts w:ascii="Times New Roman" w:hAnsi="Times New Roman" w:cs="Times New Roman"/>
          <w:sz w:val="16"/>
          <w:szCs w:val="16"/>
        </w:rPr>
        <w:footnoteRef/>
      </w:r>
      <w:r>
        <w:rPr>
          <w:rFonts w:ascii="Times New Roman" w:hAnsi="Times New Roman" w:cs="Times New Roman"/>
          <w:sz w:val="16"/>
          <w:szCs w:val="16"/>
          <w:lang w:val="en-US"/>
        </w:rPr>
        <w:t xml:space="preserve">  </w:t>
      </w:r>
      <w:proofErr w:type="gramStart"/>
      <w:r w:rsidRPr="005B2F23">
        <w:rPr>
          <w:rFonts w:ascii="Times New Roman" w:hAnsi="Times New Roman" w:cs="Times New Roman"/>
          <w:i/>
          <w:sz w:val="16"/>
          <w:szCs w:val="16"/>
          <w:lang w:val="en-US"/>
        </w:rPr>
        <w:t xml:space="preserve">Memorandum of Understanding Respecting Investigations du 16 </w:t>
      </w:r>
      <w:proofErr w:type="spellStart"/>
      <w:r w:rsidRPr="005B2F23">
        <w:rPr>
          <w:rFonts w:ascii="Times New Roman" w:hAnsi="Times New Roman" w:cs="Times New Roman"/>
          <w:i/>
          <w:sz w:val="16"/>
          <w:szCs w:val="16"/>
          <w:lang w:val="en-US"/>
        </w:rPr>
        <w:t>juillet</w:t>
      </w:r>
      <w:proofErr w:type="spellEnd"/>
      <w:r w:rsidRPr="005B2F23">
        <w:rPr>
          <w:rFonts w:ascii="Times New Roman" w:hAnsi="Times New Roman" w:cs="Times New Roman"/>
          <w:i/>
          <w:sz w:val="16"/>
          <w:szCs w:val="16"/>
          <w:lang w:val="en-US"/>
        </w:rPr>
        <w:t xml:space="preserve"> 2012.</w:t>
      </w:r>
      <w:proofErr w:type="gramEnd"/>
      <w:r w:rsidRPr="005B2F23">
        <w:rPr>
          <w:rFonts w:ascii="Times New Roman" w:hAnsi="Times New Roman" w:cs="Times New Roman"/>
          <w:sz w:val="16"/>
          <w:szCs w:val="16"/>
          <w:lang w:val="en-US"/>
        </w:rPr>
        <w:t xml:space="preserve"> </w:t>
      </w:r>
      <w:proofErr w:type="spellStart"/>
      <w:r w:rsidRPr="0046324E">
        <w:rPr>
          <w:rFonts w:ascii="Times New Roman" w:hAnsi="Times New Roman" w:cs="Times New Roman"/>
          <w:sz w:val="16"/>
          <w:szCs w:val="16"/>
          <w:lang w:val="en-US"/>
        </w:rPr>
        <w:t>Repéré</w:t>
      </w:r>
      <w:proofErr w:type="spellEnd"/>
      <w:r w:rsidRPr="0046324E">
        <w:rPr>
          <w:rFonts w:ascii="Times New Roman" w:hAnsi="Times New Roman" w:cs="Times New Roman"/>
          <w:sz w:val="16"/>
          <w:szCs w:val="16"/>
          <w:lang w:val="en-US"/>
        </w:rPr>
        <w:t xml:space="preserve"> à </w:t>
      </w:r>
      <w:hyperlink r:id="rId16" w:history="1">
        <w:r w:rsidRPr="0046324E">
          <w:rPr>
            <w:rStyle w:val="Lienhypertexte"/>
            <w:rFonts w:ascii="Times New Roman" w:hAnsi="Times New Roman" w:cs="Times New Roman"/>
            <w:color w:val="auto"/>
            <w:sz w:val="16"/>
            <w:szCs w:val="16"/>
            <w:lang w:val="en-US"/>
          </w:rPr>
          <w:t>http://www.pssg.gov.bc.ca/</w:t>
        </w:r>
      </w:hyperlink>
    </w:p>
    <w:p w:rsidR="00E25890" w:rsidRPr="0046324E" w:rsidRDefault="00E25890" w:rsidP="001B3574">
      <w:pPr>
        <w:pStyle w:val="Notedebasdepage"/>
        <w:ind w:left="180" w:right="-360"/>
        <w:jc w:val="both"/>
        <w:rPr>
          <w:rFonts w:ascii="Times New Roman" w:hAnsi="Times New Roman" w:cs="Times New Roman"/>
          <w:sz w:val="16"/>
          <w:szCs w:val="16"/>
          <w:u w:val="single"/>
          <w:lang w:val="en-US"/>
        </w:rPr>
      </w:pPr>
      <w:r w:rsidRPr="0046324E">
        <w:rPr>
          <w:rFonts w:ascii="Times New Roman" w:hAnsi="Times New Roman" w:cs="Times New Roman"/>
          <w:sz w:val="16"/>
          <w:szCs w:val="16"/>
          <w:u w:val="single"/>
          <w:lang w:val="en-US"/>
        </w:rPr>
        <w:t>police services/</w:t>
      </w:r>
      <w:proofErr w:type="spellStart"/>
      <w:r w:rsidRPr="0046324E">
        <w:rPr>
          <w:rFonts w:ascii="Times New Roman" w:hAnsi="Times New Roman" w:cs="Times New Roman"/>
          <w:sz w:val="16"/>
          <w:szCs w:val="16"/>
          <w:u w:val="single"/>
          <w:lang w:val="en-US"/>
        </w:rPr>
        <w:t>iio</w:t>
      </w:r>
      <w:proofErr w:type="spellEnd"/>
      <w:r w:rsidRPr="0046324E">
        <w:rPr>
          <w:rFonts w:ascii="Times New Roman" w:hAnsi="Times New Roman" w:cs="Times New Roman"/>
          <w:sz w:val="16"/>
          <w:szCs w:val="16"/>
          <w:u w:val="single"/>
          <w:lang w:val="en-US"/>
        </w:rPr>
        <w:t>/docs/mou-respecting-investigations.pdf</w:t>
      </w:r>
    </w:p>
  </w:footnote>
  <w:footnote w:id="47">
    <w:p w:rsidR="00E25890" w:rsidRPr="0046324E" w:rsidRDefault="00E25890" w:rsidP="001B3574">
      <w:pPr>
        <w:pStyle w:val="Notedebasdepage"/>
        <w:ind w:left="180" w:right="-360" w:hanging="180"/>
        <w:jc w:val="both"/>
        <w:rPr>
          <w:rFonts w:ascii="Times New Roman" w:hAnsi="Times New Roman" w:cs="Times New Roman"/>
          <w:sz w:val="16"/>
          <w:szCs w:val="16"/>
          <w:lang w:val="en-US"/>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lang w:val="en-US"/>
        </w:rPr>
        <w:t xml:space="preserve">  </w:t>
      </w:r>
      <w:proofErr w:type="gramStart"/>
      <w:r w:rsidRPr="000D6609">
        <w:rPr>
          <w:rFonts w:ascii="Times New Roman" w:hAnsi="Times New Roman" w:cs="Times New Roman"/>
          <w:sz w:val="16"/>
          <w:szCs w:val="16"/>
          <w:lang w:val="en-US"/>
        </w:rPr>
        <w:t xml:space="preserve">Purposes E du </w:t>
      </w:r>
      <w:r w:rsidRPr="000D6609">
        <w:rPr>
          <w:rFonts w:ascii="Times New Roman" w:hAnsi="Times New Roman" w:cs="Times New Roman"/>
          <w:i/>
          <w:sz w:val="16"/>
          <w:szCs w:val="16"/>
          <w:lang w:val="en-US"/>
        </w:rPr>
        <w:t xml:space="preserve">Memorandum of Understanding Respecting Investigations du 16 </w:t>
      </w:r>
      <w:proofErr w:type="spellStart"/>
      <w:r w:rsidRPr="000D6609">
        <w:rPr>
          <w:rFonts w:ascii="Times New Roman" w:hAnsi="Times New Roman" w:cs="Times New Roman"/>
          <w:i/>
          <w:sz w:val="16"/>
          <w:szCs w:val="16"/>
          <w:lang w:val="en-US"/>
        </w:rPr>
        <w:t>juillet</w:t>
      </w:r>
      <w:proofErr w:type="spellEnd"/>
      <w:r w:rsidRPr="000D6609">
        <w:rPr>
          <w:rFonts w:ascii="Times New Roman" w:hAnsi="Times New Roman" w:cs="Times New Roman"/>
          <w:i/>
          <w:sz w:val="16"/>
          <w:szCs w:val="16"/>
          <w:lang w:val="en-US"/>
        </w:rPr>
        <w:t xml:space="preserve"> 2012.</w:t>
      </w:r>
      <w:proofErr w:type="gramEnd"/>
      <w:r w:rsidRPr="000D6609">
        <w:rPr>
          <w:rFonts w:ascii="Times New Roman" w:hAnsi="Times New Roman" w:cs="Times New Roman"/>
          <w:sz w:val="16"/>
          <w:szCs w:val="16"/>
          <w:lang w:val="en-US"/>
        </w:rPr>
        <w:t xml:space="preserve"> </w:t>
      </w:r>
      <w:proofErr w:type="spellStart"/>
      <w:r w:rsidRPr="0046324E">
        <w:rPr>
          <w:rFonts w:ascii="Times New Roman" w:hAnsi="Times New Roman" w:cs="Times New Roman"/>
          <w:sz w:val="16"/>
          <w:szCs w:val="16"/>
          <w:lang w:val="en-US"/>
        </w:rPr>
        <w:t>Repéré</w:t>
      </w:r>
      <w:proofErr w:type="spellEnd"/>
      <w:r w:rsidRPr="0046324E">
        <w:rPr>
          <w:rFonts w:ascii="Times New Roman" w:hAnsi="Times New Roman" w:cs="Times New Roman"/>
          <w:sz w:val="16"/>
          <w:szCs w:val="16"/>
          <w:lang w:val="en-US"/>
        </w:rPr>
        <w:t xml:space="preserve"> à </w:t>
      </w:r>
      <w:hyperlink r:id="rId17" w:history="1">
        <w:r w:rsidRPr="0046324E">
          <w:rPr>
            <w:rStyle w:val="Lienhypertexte"/>
            <w:rFonts w:ascii="Times New Roman" w:hAnsi="Times New Roman" w:cs="Times New Roman"/>
            <w:color w:val="auto"/>
            <w:sz w:val="16"/>
            <w:szCs w:val="16"/>
            <w:lang w:val="en-US"/>
          </w:rPr>
          <w:t>http://www.pssg.gov.bc.ca/</w:t>
        </w:r>
      </w:hyperlink>
    </w:p>
    <w:p w:rsidR="00E25890" w:rsidRPr="000D6609" w:rsidRDefault="00E25890" w:rsidP="001B3574">
      <w:pPr>
        <w:pStyle w:val="Notedebasdepage"/>
        <w:ind w:left="180" w:right="-360"/>
        <w:jc w:val="both"/>
        <w:rPr>
          <w:rFonts w:ascii="Times New Roman" w:hAnsi="Times New Roman" w:cs="Times New Roman"/>
          <w:sz w:val="16"/>
          <w:szCs w:val="16"/>
          <w:u w:val="single"/>
        </w:rPr>
      </w:pPr>
      <w:proofErr w:type="spellStart"/>
      <w:r w:rsidRPr="000D6609">
        <w:rPr>
          <w:rFonts w:ascii="Times New Roman" w:hAnsi="Times New Roman" w:cs="Times New Roman"/>
          <w:sz w:val="16"/>
          <w:szCs w:val="16"/>
          <w:u w:val="single"/>
        </w:rPr>
        <w:t>policeservices</w:t>
      </w:r>
      <w:proofErr w:type="spellEnd"/>
      <w:r w:rsidRPr="000D6609">
        <w:rPr>
          <w:rFonts w:ascii="Times New Roman" w:hAnsi="Times New Roman" w:cs="Times New Roman"/>
          <w:sz w:val="16"/>
          <w:szCs w:val="16"/>
          <w:u w:val="single"/>
        </w:rPr>
        <w:t>/</w:t>
      </w:r>
      <w:proofErr w:type="spellStart"/>
      <w:r w:rsidRPr="000D6609">
        <w:rPr>
          <w:rFonts w:ascii="Times New Roman" w:hAnsi="Times New Roman" w:cs="Times New Roman"/>
          <w:sz w:val="16"/>
          <w:szCs w:val="16"/>
          <w:u w:val="single"/>
        </w:rPr>
        <w:t>iio</w:t>
      </w:r>
      <w:proofErr w:type="spellEnd"/>
      <w:r w:rsidRPr="000D6609">
        <w:rPr>
          <w:rFonts w:ascii="Times New Roman" w:hAnsi="Times New Roman" w:cs="Times New Roman"/>
          <w:sz w:val="16"/>
          <w:szCs w:val="16"/>
          <w:u w:val="single"/>
        </w:rPr>
        <w:t>/docs/mou-respecting-investigations.pdf</w:t>
      </w:r>
    </w:p>
  </w:footnote>
  <w:footnote w:id="48">
    <w:p w:rsidR="00E25890" w:rsidRPr="000D6609" w:rsidRDefault="00E25890" w:rsidP="000D6609">
      <w:pPr>
        <w:pStyle w:val="Notedebasdepage"/>
        <w:ind w:left="180" w:right="-360" w:hanging="180"/>
        <w:jc w:val="both"/>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w:t>
      </w:r>
      <w:r w:rsidRPr="000D6609">
        <w:rPr>
          <w:rFonts w:ascii="Times New Roman" w:hAnsi="Times New Roman" w:cs="Times New Roman"/>
          <w:i/>
          <w:sz w:val="16"/>
          <w:szCs w:val="16"/>
        </w:rPr>
        <w:t>Document d’information – Politique d’examen ou d’enquête externe de la GRC</w:t>
      </w:r>
      <w:r w:rsidRPr="000D6609">
        <w:rPr>
          <w:rFonts w:ascii="Times New Roman" w:hAnsi="Times New Roman" w:cs="Times New Roman"/>
          <w:sz w:val="16"/>
          <w:szCs w:val="16"/>
        </w:rPr>
        <w:t xml:space="preserve">. Repéré à </w:t>
      </w:r>
      <w:r w:rsidRPr="000D6609">
        <w:rPr>
          <w:rFonts w:ascii="Times New Roman" w:hAnsi="Times New Roman" w:cs="Times New Roman"/>
          <w:sz w:val="16"/>
          <w:szCs w:val="16"/>
          <w:u w:val="single"/>
        </w:rPr>
        <w:t>http://www.rcmp-grc.gc.ca/news-nouvelles/2010/02-04-external-externe-fra.htm</w:t>
      </w:r>
    </w:p>
  </w:footnote>
  <w:footnote w:id="49">
    <w:p w:rsidR="00E25890" w:rsidRPr="005B2F23" w:rsidRDefault="00E25890" w:rsidP="000D6609">
      <w:pPr>
        <w:pStyle w:val="Notedebasdepage"/>
        <w:ind w:left="180" w:right="-360" w:hanging="180"/>
        <w:jc w:val="both"/>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w:t>
      </w:r>
      <w:r w:rsidRPr="000D6609">
        <w:rPr>
          <w:rFonts w:ascii="Times New Roman" w:hAnsi="Times New Roman" w:cs="Times New Roman"/>
          <w:i/>
          <w:sz w:val="16"/>
          <w:szCs w:val="16"/>
        </w:rPr>
        <w:t>Document d’information – Politique d’examen ou d’enquête externe de la GRC</w:t>
      </w:r>
      <w:r w:rsidRPr="000D6609">
        <w:rPr>
          <w:rFonts w:ascii="Times New Roman" w:hAnsi="Times New Roman" w:cs="Times New Roman"/>
          <w:sz w:val="16"/>
          <w:szCs w:val="16"/>
        </w:rPr>
        <w:t xml:space="preserve">. Repéré à </w:t>
      </w:r>
      <w:r w:rsidRPr="000D6609">
        <w:rPr>
          <w:rFonts w:ascii="Times New Roman" w:hAnsi="Times New Roman" w:cs="Times New Roman"/>
          <w:sz w:val="16"/>
          <w:szCs w:val="16"/>
          <w:u w:val="single"/>
        </w:rPr>
        <w:t>http://www.rcmp-grc.gc.ca/news-nouvelles/2010/02-04-external-externe-fra.htm</w:t>
      </w:r>
    </w:p>
  </w:footnote>
  <w:footnote w:id="50">
    <w:p w:rsidR="00E25890" w:rsidRPr="000D6609" w:rsidRDefault="00E25890" w:rsidP="000D6609">
      <w:pPr>
        <w:pStyle w:val="Notedebasdepage"/>
        <w:ind w:left="180" w:hanging="180"/>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Transcription de l’entrevue du commissaire Elliot accordée à l’émission radio de CBC </w:t>
      </w:r>
      <w:r w:rsidRPr="000D6609">
        <w:rPr>
          <w:rFonts w:ascii="Times New Roman" w:hAnsi="Times New Roman" w:cs="Times New Roman"/>
          <w:i/>
          <w:sz w:val="16"/>
          <w:szCs w:val="16"/>
        </w:rPr>
        <w:t xml:space="preserve">The </w:t>
      </w:r>
      <w:proofErr w:type="spellStart"/>
      <w:r w:rsidRPr="000D6609">
        <w:rPr>
          <w:rFonts w:ascii="Times New Roman" w:hAnsi="Times New Roman" w:cs="Times New Roman"/>
          <w:i/>
          <w:sz w:val="16"/>
          <w:szCs w:val="16"/>
        </w:rPr>
        <w:t>Current</w:t>
      </w:r>
      <w:proofErr w:type="spellEnd"/>
      <w:r w:rsidRPr="000D6609">
        <w:rPr>
          <w:rFonts w:ascii="Times New Roman" w:hAnsi="Times New Roman" w:cs="Times New Roman"/>
          <w:i/>
          <w:sz w:val="16"/>
          <w:szCs w:val="16"/>
        </w:rPr>
        <w:t xml:space="preserve">, </w:t>
      </w:r>
      <w:r w:rsidRPr="000D6609">
        <w:rPr>
          <w:rFonts w:ascii="Times New Roman" w:hAnsi="Times New Roman" w:cs="Times New Roman"/>
          <w:sz w:val="16"/>
          <w:szCs w:val="16"/>
        </w:rPr>
        <w:t xml:space="preserve">le 21 janvier 2010. Repérée à </w:t>
      </w:r>
      <w:r w:rsidRPr="000D6609">
        <w:rPr>
          <w:rFonts w:ascii="Times New Roman" w:hAnsi="Times New Roman" w:cs="Times New Roman"/>
          <w:sz w:val="16"/>
          <w:szCs w:val="16"/>
          <w:u w:val="single"/>
        </w:rPr>
        <w:t>http://www.rcmp-grc.gc.ca/news-nouvelles/speeches-stat-discours-decl/2010/20100204-external-externe-fra.htm</w:t>
      </w:r>
    </w:p>
  </w:footnote>
  <w:footnote w:id="51">
    <w:p w:rsidR="00E25890" w:rsidRPr="000D6609" w:rsidRDefault="00E25890" w:rsidP="000D6609">
      <w:pPr>
        <w:pStyle w:val="Notedebasdepage"/>
        <w:ind w:left="180" w:hanging="180"/>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w:t>
      </w:r>
      <w:r w:rsidRPr="000D6609">
        <w:rPr>
          <w:rFonts w:ascii="Times New Roman" w:hAnsi="Times New Roman" w:cs="Times New Roman"/>
          <w:i/>
          <w:sz w:val="16"/>
          <w:szCs w:val="16"/>
        </w:rPr>
        <w:t>Document d’information – Politique d’examen ou d’enquête externe de la GRC</w:t>
      </w:r>
      <w:r w:rsidRPr="000D6609">
        <w:rPr>
          <w:rFonts w:ascii="Times New Roman" w:hAnsi="Times New Roman" w:cs="Times New Roman"/>
          <w:sz w:val="16"/>
          <w:szCs w:val="16"/>
        </w:rPr>
        <w:t xml:space="preserve">. Repéré à </w:t>
      </w:r>
      <w:r w:rsidRPr="000D6609">
        <w:rPr>
          <w:rFonts w:ascii="Times New Roman" w:hAnsi="Times New Roman" w:cs="Times New Roman"/>
          <w:sz w:val="16"/>
          <w:szCs w:val="16"/>
          <w:u w:val="single"/>
        </w:rPr>
        <w:t>http://www.rcmp-grc.gc.ca/news-nouvelles/2010/02-04-external-externe-fra.htm</w:t>
      </w:r>
    </w:p>
  </w:footnote>
  <w:footnote w:id="52">
    <w:p w:rsidR="00E25890" w:rsidRPr="000D6609" w:rsidRDefault="00E25890" w:rsidP="000D6609">
      <w:pPr>
        <w:pStyle w:val="Notedebasdepage"/>
        <w:ind w:left="180" w:hanging="180"/>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w:t>
      </w:r>
      <w:r w:rsidRPr="000D6609">
        <w:rPr>
          <w:rFonts w:ascii="Times New Roman" w:hAnsi="Times New Roman" w:cs="Times New Roman"/>
          <w:i/>
          <w:sz w:val="16"/>
          <w:szCs w:val="16"/>
        </w:rPr>
        <w:t>Document d’information – Politique d’examen ou d’enquête externe de la GRC</w:t>
      </w:r>
      <w:r w:rsidRPr="000D6609">
        <w:rPr>
          <w:rFonts w:ascii="Times New Roman" w:hAnsi="Times New Roman" w:cs="Times New Roman"/>
          <w:sz w:val="16"/>
          <w:szCs w:val="16"/>
        </w:rPr>
        <w:t xml:space="preserve">. Repéré à </w:t>
      </w:r>
      <w:r w:rsidRPr="000D6609">
        <w:rPr>
          <w:rFonts w:ascii="Times New Roman" w:hAnsi="Times New Roman" w:cs="Times New Roman"/>
          <w:sz w:val="16"/>
          <w:szCs w:val="16"/>
          <w:u w:val="single"/>
        </w:rPr>
        <w:t>http://www.rcmp-grc.gc.ca/news-nouvelles/2010/02-04-external-externe-fra.htm</w:t>
      </w:r>
    </w:p>
  </w:footnote>
  <w:footnote w:id="53">
    <w:p w:rsidR="00E25890" w:rsidRPr="000D6609" w:rsidRDefault="00E25890" w:rsidP="001B3574">
      <w:pPr>
        <w:pStyle w:val="Notedebasdepage"/>
        <w:ind w:left="180" w:hanging="180"/>
        <w:jc w:val="both"/>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Commission des plaintes du public contre la GRC, - </w:t>
      </w:r>
      <w:r w:rsidRPr="000D6609">
        <w:rPr>
          <w:rFonts w:ascii="Times New Roman" w:hAnsi="Times New Roman" w:cs="Times New Roman"/>
          <w:i/>
          <w:sz w:val="16"/>
          <w:szCs w:val="16"/>
        </w:rPr>
        <w:t>Rapport final d’intérêt public</w:t>
      </w:r>
      <w:r w:rsidRPr="000D6609">
        <w:rPr>
          <w:rFonts w:ascii="Times New Roman" w:hAnsi="Times New Roman" w:cs="Times New Roman"/>
          <w:sz w:val="16"/>
          <w:szCs w:val="16"/>
        </w:rPr>
        <w:t xml:space="preserve">, Ottawa, 2009. Repéré à </w:t>
      </w:r>
      <w:hyperlink r:id="rId18" w:history="1">
        <w:r w:rsidRPr="000D6609">
          <w:rPr>
            <w:rStyle w:val="Lienhypertexte"/>
            <w:rFonts w:ascii="Times New Roman" w:hAnsi="Times New Roman" w:cs="Times New Roman"/>
            <w:color w:val="auto"/>
            <w:sz w:val="16"/>
            <w:szCs w:val="16"/>
          </w:rPr>
          <w:t>http://www.cpc-cpp.gc.ca/prr/rep/rev/chair-pre/pipR/index-fra.aspx</w:t>
        </w:r>
      </w:hyperlink>
      <w:r w:rsidRPr="000D6609">
        <w:rPr>
          <w:rFonts w:ascii="Times New Roman" w:hAnsi="Times New Roman" w:cs="Times New Roman"/>
          <w:sz w:val="16"/>
          <w:szCs w:val="16"/>
        </w:rPr>
        <w:t>, p. 86</w:t>
      </w:r>
    </w:p>
  </w:footnote>
  <w:footnote w:id="54">
    <w:p w:rsidR="00E25890" w:rsidRPr="000D6609" w:rsidRDefault="00E25890" w:rsidP="001B3574">
      <w:pPr>
        <w:pStyle w:val="Notedebasdepage"/>
        <w:ind w:left="180" w:hanging="180"/>
        <w:jc w:val="both"/>
        <w:rPr>
          <w:rFonts w:ascii="Times New Roman" w:hAnsi="Times New Roman" w:cs="Times New Roman"/>
          <w:sz w:val="16"/>
          <w:szCs w:val="16"/>
          <w:lang w:val="en-US"/>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lang w:val="en-US"/>
        </w:rPr>
        <w:t xml:space="preserve"> </w:t>
      </w:r>
      <w:r w:rsidRPr="000D6609">
        <w:rPr>
          <w:rFonts w:ascii="Times New Roman" w:hAnsi="Times New Roman" w:cs="Times New Roman"/>
          <w:i/>
          <w:sz w:val="16"/>
          <w:szCs w:val="16"/>
          <w:lang w:val="en-US"/>
        </w:rPr>
        <w:t xml:space="preserve">The Police Act, </w:t>
      </w:r>
      <w:r w:rsidRPr="000D6609">
        <w:rPr>
          <w:rFonts w:ascii="Times New Roman" w:hAnsi="Times New Roman" w:cs="Times New Roman"/>
          <w:sz w:val="16"/>
          <w:szCs w:val="16"/>
          <w:lang w:val="en-US"/>
        </w:rPr>
        <w:t>1990, chapter P-15.01</w:t>
      </w:r>
    </w:p>
  </w:footnote>
  <w:footnote w:id="55">
    <w:p w:rsidR="00E25890" w:rsidRPr="000D6609" w:rsidRDefault="00E25890" w:rsidP="001B3574">
      <w:pPr>
        <w:pStyle w:val="Notedebasdepage"/>
        <w:ind w:left="180" w:hanging="180"/>
        <w:jc w:val="both"/>
        <w:rPr>
          <w:rFonts w:ascii="Times New Roman" w:hAnsi="Times New Roman" w:cs="Times New Roman"/>
          <w:sz w:val="16"/>
          <w:szCs w:val="16"/>
          <w:lang w:val="en-US"/>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lang w:val="en-US"/>
        </w:rPr>
        <w:t xml:space="preserve"> Article 16(3) de </w:t>
      </w:r>
      <w:r w:rsidRPr="000D6609">
        <w:rPr>
          <w:rFonts w:ascii="Times New Roman" w:hAnsi="Times New Roman" w:cs="Times New Roman"/>
          <w:i/>
          <w:sz w:val="16"/>
          <w:szCs w:val="16"/>
          <w:lang w:val="en-US"/>
        </w:rPr>
        <w:t xml:space="preserve">The Police Act, </w:t>
      </w:r>
      <w:r w:rsidRPr="000D6609">
        <w:rPr>
          <w:rFonts w:ascii="Times New Roman" w:hAnsi="Times New Roman" w:cs="Times New Roman"/>
          <w:sz w:val="16"/>
          <w:szCs w:val="16"/>
          <w:lang w:val="en-US"/>
        </w:rPr>
        <w:t>1990, chapter P-15.01</w:t>
      </w:r>
    </w:p>
  </w:footnote>
  <w:footnote w:id="56">
    <w:p w:rsidR="00E25890" w:rsidRPr="000D6609" w:rsidRDefault="00E25890" w:rsidP="001B3574">
      <w:pPr>
        <w:pStyle w:val="Notedebasdepage"/>
        <w:ind w:left="180" w:hanging="180"/>
        <w:jc w:val="both"/>
        <w:rPr>
          <w:rFonts w:ascii="Times New Roman" w:hAnsi="Times New Roman" w:cs="Times New Roman"/>
          <w:sz w:val="16"/>
          <w:szCs w:val="16"/>
          <w:lang w:val="en-US"/>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lang w:val="en-US"/>
        </w:rPr>
        <w:t xml:space="preserve"> </w:t>
      </w:r>
      <w:proofErr w:type="spellStart"/>
      <w:r w:rsidRPr="000D6609">
        <w:rPr>
          <w:rFonts w:ascii="Times New Roman" w:hAnsi="Times New Roman" w:cs="Times New Roman"/>
          <w:sz w:val="16"/>
          <w:szCs w:val="16"/>
          <w:lang w:val="en-US"/>
        </w:rPr>
        <w:t>MacAlister</w:t>
      </w:r>
      <w:proofErr w:type="spellEnd"/>
      <w:r w:rsidRPr="000D6609">
        <w:rPr>
          <w:rFonts w:ascii="Times New Roman" w:hAnsi="Times New Roman" w:cs="Times New Roman"/>
          <w:sz w:val="16"/>
          <w:szCs w:val="16"/>
          <w:lang w:val="en-US"/>
        </w:rPr>
        <w:t xml:space="preserve">, David. </w:t>
      </w:r>
      <w:r w:rsidRPr="000D6609">
        <w:rPr>
          <w:rFonts w:ascii="Times New Roman" w:hAnsi="Times New Roman" w:cs="Times New Roman"/>
          <w:i/>
          <w:sz w:val="16"/>
          <w:szCs w:val="16"/>
          <w:lang w:val="en-US"/>
        </w:rPr>
        <w:t xml:space="preserve">Police-Involved Deaths: The Failure of Self-Investigation (Final Report), </w:t>
      </w:r>
      <w:proofErr w:type="spellStart"/>
      <w:r w:rsidRPr="000D6609">
        <w:rPr>
          <w:rFonts w:ascii="Times New Roman" w:hAnsi="Times New Roman" w:cs="Times New Roman"/>
          <w:sz w:val="16"/>
          <w:szCs w:val="16"/>
          <w:lang w:val="en-US"/>
        </w:rPr>
        <w:t>novembre</w:t>
      </w:r>
      <w:proofErr w:type="spellEnd"/>
      <w:r w:rsidRPr="000D6609">
        <w:rPr>
          <w:rFonts w:ascii="Times New Roman" w:hAnsi="Times New Roman" w:cs="Times New Roman"/>
          <w:sz w:val="16"/>
          <w:szCs w:val="16"/>
          <w:lang w:val="en-US"/>
        </w:rPr>
        <w:t xml:space="preserve"> 2010, BC Civil Liberties Association, p. 49</w:t>
      </w:r>
    </w:p>
  </w:footnote>
  <w:footnote w:id="57">
    <w:p w:rsidR="00E25890" w:rsidRPr="000D6609" w:rsidRDefault="00E25890" w:rsidP="001B3574">
      <w:pPr>
        <w:pStyle w:val="Notedebasdepage"/>
        <w:ind w:left="180" w:hanging="180"/>
        <w:jc w:val="both"/>
        <w:rPr>
          <w:rFonts w:ascii="Times New Roman" w:hAnsi="Times New Roman" w:cs="Times New Roman"/>
          <w:sz w:val="16"/>
          <w:szCs w:val="16"/>
          <w:lang w:val="en-US"/>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lang w:val="en-US"/>
        </w:rPr>
        <w:t xml:space="preserve"> </w:t>
      </w:r>
      <w:proofErr w:type="spellStart"/>
      <w:r w:rsidRPr="000D6609">
        <w:rPr>
          <w:rFonts w:ascii="Times New Roman" w:hAnsi="Times New Roman" w:cs="Times New Roman"/>
          <w:sz w:val="16"/>
          <w:szCs w:val="16"/>
          <w:lang w:val="en-US"/>
        </w:rPr>
        <w:t>MacAlister</w:t>
      </w:r>
      <w:proofErr w:type="spellEnd"/>
      <w:r w:rsidRPr="000D6609">
        <w:rPr>
          <w:rFonts w:ascii="Times New Roman" w:hAnsi="Times New Roman" w:cs="Times New Roman"/>
          <w:sz w:val="16"/>
          <w:szCs w:val="16"/>
          <w:lang w:val="en-US"/>
        </w:rPr>
        <w:t xml:space="preserve">, David. </w:t>
      </w:r>
      <w:r w:rsidRPr="000D6609">
        <w:rPr>
          <w:rFonts w:ascii="Times New Roman" w:hAnsi="Times New Roman" w:cs="Times New Roman"/>
          <w:i/>
          <w:sz w:val="16"/>
          <w:szCs w:val="16"/>
          <w:lang w:val="en-US"/>
        </w:rPr>
        <w:t>Police-Involved Deaths: The Failure of Self-Investigation (Final Report),</w:t>
      </w:r>
      <w:proofErr w:type="spellStart"/>
      <w:r w:rsidRPr="000D6609">
        <w:rPr>
          <w:rFonts w:ascii="Times New Roman" w:hAnsi="Times New Roman" w:cs="Times New Roman"/>
          <w:sz w:val="16"/>
          <w:szCs w:val="16"/>
          <w:lang w:val="en-US"/>
        </w:rPr>
        <w:t>novembre</w:t>
      </w:r>
      <w:proofErr w:type="spellEnd"/>
      <w:r w:rsidRPr="000D6609">
        <w:rPr>
          <w:rFonts w:ascii="Times New Roman" w:hAnsi="Times New Roman" w:cs="Times New Roman"/>
          <w:sz w:val="16"/>
          <w:szCs w:val="16"/>
          <w:lang w:val="en-US"/>
        </w:rPr>
        <w:t xml:space="preserve"> 2010, BC Civil Liberties Association, p. 48</w:t>
      </w:r>
    </w:p>
  </w:footnote>
  <w:footnote w:id="58">
    <w:p w:rsidR="00E25890" w:rsidRPr="000D6609" w:rsidRDefault="00E25890" w:rsidP="001B3574">
      <w:pPr>
        <w:pStyle w:val="Notedebasdepage"/>
        <w:ind w:left="180" w:hanging="180"/>
        <w:jc w:val="both"/>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Commission des plaintes du public contre la GRC, - </w:t>
      </w:r>
      <w:r w:rsidRPr="000D6609">
        <w:rPr>
          <w:rFonts w:ascii="Times New Roman" w:hAnsi="Times New Roman" w:cs="Times New Roman"/>
          <w:i/>
          <w:sz w:val="16"/>
          <w:szCs w:val="16"/>
        </w:rPr>
        <w:t>Rapport final d’intérêt public</w:t>
      </w:r>
      <w:r w:rsidRPr="000D6609">
        <w:rPr>
          <w:rFonts w:ascii="Times New Roman" w:hAnsi="Times New Roman" w:cs="Times New Roman"/>
          <w:sz w:val="16"/>
          <w:szCs w:val="16"/>
        </w:rPr>
        <w:t xml:space="preserve">, Ottawa, 2009. Repéré à </w:t>
      </w:r>
      <w:hyperlink r:id="rId19" w:history="1">
        <w:r w:rsidRPr="000D6609">
          <w:rPr>
            <w:rStyle w:val="Lienhypertexte"/>
            <w:rFonts w:ascii="Times New Roman" w:hAnsi="Times New Roman" w:cs="Times New Roman"/>
            <w:color w:val="auto"/>
            <w:sz w:val="16"/>
            <w:szCs w:val="16"/>
          </w:rPr>
          <w:t>http://www.cpc-cpp.gc.ca/prr/rep/rev/chair-pre/pipR/index-fra.aspx</w:t>
        </w:r>
      </w:hyperlink>
      <w:r w:rsidRPr="000D6609">
        <w:rPr>
          <w:rFonts w:ascii="Times New Roman" w:hAnsi="Times New Roman" w:cs="Times New Roman"/>
          <w:sz w:val="16"/>
          <w:szCs w:val="16"/>
        </w:rPr>
        <w:t>, p. 180</w:t>
      </w:r>
    </w:p>
  </w:footnote>
  <w:footnote w:id="59">
    <w:p w:rsidR="00E25890" w:rsidRPr="000D6609" w:rsidRDefault="00E25890" w:rsidP="001B3574">
      <w:pPr>
        <w:pStyle w:val="Notedebasdepage"/>
        <w:ind w:left="180" w:hanging="180"/>
        <w:jc w:val="both"/>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Commission des plaintes du public contre la GRC, - </w:t>
      </w:r>
      <w:r w:rsidRPr="000D6609">
        <w:rPr>
          <w:rFonts w:ascii="Times New Roman" w:hAnsi="Times New Roman" w:cs="Times New Roman"/>
          <w:i/>
          <w:sz w:val="16"/>
          <w:szCs w:val="16"/>
        </w:rPr>
        <w:t>Rapport final d’intérêt public</w:t>
      </w:r>
      <w:r w:rsidRPr="000D6609">
        <w:rPr>
          <w:rFonts w:ascii="Times New Roman" w:hAnsi="Times New Roman" w:cs="Times New Roman"/>
          <w:sz w:val="16"/>
          <w:szCs w:val="16"/>
        </w:rPr>
        <w:t xml:space="preserve">, Ottawa, 2009. Repéré à </w:t>
      </w:r>
      <w:hyperlink r:id="rId20" w:history="1">
        <w:r w:rsidRPr="000D6609">
          <w:rPr>
            <w:rStyle w:val="Lienhypertexte"/>
            <w:rFonts w:ascii="Times New Roman" w:hAnsi="Times New Roman" w:cs="Times New Roman"/>
            <w:color w:val="auto"/>
            <w:sz w:val="16"/>
            <w:szCs w:val="16"/>
          </w:rPr>
          <w:t>http://www.cpc-cpp.gc.ca/prr/rep/rev/chair-pre/pipR/index-fra.aspx</w:t>
        </w:r>
      </w:hyperlink>
      <w:r w:rsidRPr="000D6609">
        <w:rPr>
          <w:rFonts w:ascii="Times New Roman" w:hAnsi="Times New Roman" w:cs="Times New Roman"/>
          <w:sz w:val="16"/>
          <w:szCs w:val="16"/>
        </w:rPr>
        <w:t>, p. 179</w:t>
      </w:r>
    </w:p>
  </w:footnote>
  <w:footnote w:id="60">
    <w:p w:rsidR="00E25890" w:rsidRPr="000D6609" w:rsidRDefault="00E25890" w:rsidP="001B3574">
      <w:pPr>
        <w:pStyle w:val="Notedebasdepage"/>
        <w:ind w:left="180" w:hanging="180"/>
        <w:jc w:val="both"/>
        <w:rPr>
          <w:rFonts w:ascii="Times New Roman" w:hAnsi="Times New Roman" w:cs="Times New Roman"/>
          <w:i/>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Article 45(1)</w:t>
      </w:r>
      <w:proofErr w:type="gramStart"/>
      <w:r w:rsidRPr="000D6609">
        <w:rPr>
          <w:rFonts w:ascii="Times New Roman" w:hAnsi="Times New Roman" w:cs="Times New Roman"/>
          <w:sz w:val="16"/>
          <w:szCs w:val="16"/>
        </w:rPr>
        <w:t>,(</w:t>
      </w:r>
      <w:proofErr w:type="gramEnd"/>
      <w:r w:rsidRPr="000D6609">
        <w:rPr>
          <w:rFonts w:ascii="Times New Roman" w:hAnsi="Times New Roman" w:cs="Times New Roman"/>
          <w:sz w:val="16"/>
          <w:szCs w:val="16"/>
        </w:rPr>
        <w:t xml:space="preserve">2) et (3) du </w:t>
      </w:r>
      <w:r w:rsidRPr="000D6609">
        <w:rPr>
          <w:rFonts w:ascii="Times New Roman" w:hAnsi="Times New Roman" w:cs="Times New Roman"/>
          <w:i/>
          <w:sz w:val="16"/>
          <w:szCs w:val="16"/>
        </w:rPr>
        <w:t xml:space="preserve">The Police </w:t>
      </w:r>
      <w:proofErr w:type="spellStart"/>
      <w:r w:rsidRPr="000D6609">
        <w:rPr>
          <w:rFonts w:ascii="Times New Roman" w:hAnsi="Times New Roman" w:cs="Times New Roman"/>
          <w:i/>
          <w:sz w:val="16"/>
          <w:szCs w:val="16"/>
        </w:rPr>
        <w:t>Act</w:t>
      </w:r>
      <w:proofErr w:type="spellEnd"/>
      <w:r w:rsidRPr="000D6609">
        <w:rPr>
          <w:rFonts w:ascii="Times New Roman" w:hAnsi="Times New Roman" w:cs="Times New Roman"/>
          <w:i/>
          <w:sz w:val="16"/>
          <w:szCs w:val="16"/>
        </w:rPr>
        <w:t>,</w:t>
      </w:r>
      <w:r w:rsidRPr="000D6609">
        <w:rPr>
          <w:rFonts w:ascii="Times New Roman" w:hAnsi="Times New Roman" w:cs="Times New Roman"/>
          <w:sz w:val="16"/>
          <w:szCs w:val="16"/>
        </w:rPr>
        <w:t xml:space="preserve"> 1990, </w:t>
      </w:r>
      <w:proofErr w:type="spellStart"/>
      <w:r w:rsidRPr="000D6609">
        <w:rPr>
          <w:rFonts w:ascii="Times New Roman" w:hAnsi="Times New Roman" w:cs="Times New Roman"/>
          <w:sz w:val="16"/>
          <w:szCs w:val="16"/>
        </w:rPr>
        <w:t>chapter</w:t>
      </w:r>
      <w:proofErr w:type="spellEnd"/>
      <w:r w:rsidRPr="000D6609">
        <w:rPr>
          <w:rFonts w:ascii="Times New Roman" w:hAnsi="Times New Roman" w:cs="Times New Roman"/>
          <w:sz w:val="16"/>
          <w:szCs w:val="16"/>
        </w:rPr>
        <w:t xml:space="preserve"> P-15.01</w:t>
      </w:r>
    </w:p>
  </w:footnote>
  <w:footnote w:id="61">
    <w:p w:rsidR="00E25890" w:rsidRPr="001547F8" w:rsidRDefault="00E25890" w:rsidP="001B3574">
      <w:pPr>
        <w:pStyle w:val="Notedebasdepage"/>
        <w:ind w:left="180" w:hanging="180"/>
        <w:jc w:val="both"/>
        <w:rPr>
          <w:rFonts w:ascii="Times New Roman" w:hAnsi="Times New Roman" w:cs="Times New Roman"/>
          <w:sz w:val="16"/>
          <w:szCs w:val="16"/>
        </w:rPr>
      </w:pPr>
      <w:r w:rsidRPr="000D6609">
        <w:rPr>
          <w:rStyle w:val="Appelnotedebasdep"/>
          <w:rFonts w:ascii="Times New Roman" w:hAnsi="Times New Roman" w:cs="Times New Roman"/>
          <w:sz w:val="16"/>
          <w:szCs w:val="16"/>
        </w:rPr>
        <w:footnoteRef/>
      </w:r>
      <w:r w:rsidRPr="000D6609">
        <w:rPr>
          <w:rFonts w:ascii="Times New Roman" w:hAnsi="Times New Roman" w:cs="Times New Roman"/>
          <w:sz w:val="16"/>
          <w:szCs w:val="16"/>
        </w:rPr>
        <w:t xml:space="preserve"> Commission des plaintes du public contre la GRC, - </w:t>
      </w:r>
      <w:r w:rsidRPr="000D6609">
        <w:rPr>
          <w:rFonts w:ascii="Times New Roman" w:hAnsi="Times New Roman" w:cs="Times New Roman"/>
          <w:i/>
          <w:sz w:val="16"/>
          <w:szCs w:val="16"/>
        </w:rPr>
        <w:t>Rapport final d’intérêt public</w:t>
      </w:r>
      <w:r w:rsidRPr="000D6609">
        <w:rPr>
          <w:rFonts w:ascii="Times New Roman" w:hAnsi="Times New Roman" w:cs="Times New Roman"/>
          <w:sz w:val="16"/>
          <w:szCs w:val="16"/>
        </w:rPr>
        <w:t xml:space="preserve">, Ottawa, 2009. Repéré à </w:t>
      </w:r>
      <w:hyperlink r:id="rId21" w:history="1">
        <w:r w:rsidRPr="001547F8">
          <w:rPr>
            <w:rStyle w:val="Lienhypertexte"/>
            <w:rFonts w:ascii="Times New Roman" w:hAnsi="Times New Roman" w:cs="Times New Roman"/>
            <w:color w:val="auto"/>
            <w:sz w:val="16"/>
            <w:szCs w:val="16"/>
          </w:rPr>
          <w:t>http://www.cpc-cpp.gc.ca/prr/rep/rev/chair-pre/pipR/index-fra.aspx</w:t>
        </w:r>
      </w:hyperlink>
      <w:r w:rsidRPr="001547F8">
        <w:rPr>
          <w:rFonts w:ascii="Times New Roman" w:hAnsi="Times New Roman" w:cs="Times New Roman"/>
          <w:sz w:val="16"/>
          <w:szCs w:val="16"/>
        </w:rPr>
        <w:t>, p. 18</w:t>
      </w:r>
    </w:p>
  </w:footnote>
  <w:footnote w:id="62">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45(6) du </w:t>
      </w:r>
      <w:r w:rsidRPr="001547F8">
        <w:rPr>
          <w:rFonts w:ascii="Times New Roman" w:hAnsi="Times New Roman" w:cs="Times New Roman"/>
          <w:i/>
          <w:sz w:val="16"/>
          <w:szCs w:val="16"/>
        </w:rPr>
        <w:t xml:space="preserve">The 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w:t>
      </w:r>
      <w:r w:rsidRPr="001547F8">
        <w:rPr>
          <w:rFonts w:ascii="Times New Roman" w:hAnsi="Times New Roman" w:cs="Times New Roman"/>
          <w:sz w:val="16"/>
          <w:szCs w:val="16"/>
        </w:rPr>
        <w:t xml:space="preserve"> 1990,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P-15.01</w:t>
      </w:r>
    </w:p>
  </w:footnote>
  <w:footnote w:id="63">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Commission des plaintes du public contre la GRC, - </w:t>
      </w:r>
      <w:r w:rsidRPr="001547F8">
        <w:rPr>
          <w:rFonts w:ascii="Times New Roman" w:hAnsi="Times New Roman" w:cs="Times New Roman"/>
          <w:i/>
          <w:sz w:val="16"/>
          <w:szCs w:val="16"/>
        </w:rPr>
        <w:t>Rapport final d’intérêt public</w:t>
      </w:r>
      <w:r w:rsidRPr="001547F8">
        <w:rPr>
          <w:rFonts w:ascii="Times New Roman" w:hAnsi="Times New Roman" w:cs="Times New Roman"/>
          <w:sz w:val="16"/>
          <w:szCs w:val="16"/>
        </w:rPr>
        <w:t xml:space="preserve">, Ottawa, 2009. Repéré à </w:t>
      </w:r>
      <w:hyperlink r:id="rId22" w:history="1">
        <w:r w:rsidRPr="001547F8">
          <w:rPr>
            <w:rStyle w:val="Lienhypertexte"/>
            <w:rFonts w:ascii="Times New Roman" w:hAnsi="Times New Roman" w:cs="Times New Roman"/>
            <w:color w:val="auto"/>
            <w:sz w:val="16"/>
            <w:szCs w:val="16"/>
          </w:rPr>
          <w:t>http://www.cpc-cpp.gc.ca/prr/rep/rev/chair-pre/pipR/index-fra.aspx</w:t>
        </w:r>
      </w:hyperlink>
      <w:r w:rsidRPr="001547F8">
        <w:rPr>
          <w:rFonts w:ascii="Times New Roman" w:hAnsi="Times New Roman" w:cs="Times New Roman"/>
          <w:sz w:val="16"/>
          <w:szCs w:val="16"/>
        </w:rPr>
        <w:t>, p. 84</w:t>
      </w:r>
    </w:p>
  </w:footnote>
  <w:footnote w:id="64">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45(7) du </w:t>
      </w:r>
      <w:r w:rsidRPr="001547F8">
        <w:rPr>
          <w:rFonts w:ascii="Times New Roman" w:hAnsi="Times New Roman" w:cs="Times New Roman"/>
          <w:i/>
          <w:sz w:val="16"/>
          <w:szCs w:val="16"/>
        </w:rPr>
        <w:t xml:space="preserve">The 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w:t>
      </w:r>
      <w:r w:rsidRPr="001547F8">
        <w:rPr>
          <w:rFonts w:ascii="Times New Roman" w:hAnsi="Times New Roman" w:cs="Times New Roman"/>
          <w:sz w:val="16"/>
          <w:szCs w:val="16"/>
        </w:rPr>
        <w:t xml:space="preserve"> 1990,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P-15.01</w:t>
      </w:r>
    </w:p>
  </w:footnote>
  <w:footnote w:id="65">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91.1(1) du </w:t>
      </w:r>
      <w:r w:rsidRPr="001547F8">
        <w:rPr>
          <w:rFonts w:ascii="Times New Roman" w:hAnsi="Times New Roman" w:cs="Times New Roman"/>
          <w:i/>
          <w:sz w:val="16"/>
          <w:szCs w:val="16"/>
        </w:rPr>
        <w:t xml:space="preserve">The 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w:t>
      </w:r>
      <w:r w:rsidRPr="001547F8">
        <w:rPr>
          <w:rFonts w:ascii="Times New Roman" w:hAnsi="Times New Roman" w:cs="Times New Roman"/>
          <w:sz w:val="16"/>
          <w:szCs w:val="16"/>
        </w:rPr>
        <w:t xml:space="preserve"> 1990,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P-15.01</w:t>
      </w:r>
    </w:p>
  </w:footnote>
  <w:footnote w:id="66">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91.1(1) du </w:t>
      </w:r>
      <w:r w:rsidRPr="001547F8">
        <w:rPr>
          <w:rFonts w:ascii="Times New Roman" w:hAnsi="Times New Roman" w:cs="Times New Roman"/>
          <w:i/>
          <w:sz w:val="16"/>
          <w:szCs w:val="16"/>
        </w:rPr>
        <w:t xml:space="preserve">The 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w:t>
      </w:r>
      <w:r w:rsidRPr="001547F8">
        <w:rPr>
          <w:rFonts w:ascii="Times New Roman" w:hAnsi="Times New Roman" w:cs="Times New Roman"/>
          <w:sz w:val="16"/>
          <w:szCs w:val="16"/>
        </w:rPr>
        <w:t xml:space="preserve"> 1990,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P-15.01</w:t>
      </w:r>
    </w:p>
  </w:footnote>
  <w:footnote w:id="67">
    <w:p w:rsidR="00E25890" w:rsidRPr="001547F8" w:rsidRDefault="00E25890" w:rsidP="001B3574">
      <w:pPr>
        <w:pStyle w:val="Notedebasdepage"/>
        <w:ind w:left="180" w:hanging="180"/>
        <w:jc w:val="both"/>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MacAlister</w:t>
      </w:r>
      <w:proofErr w:type="spellEnd"/>
      <w:r w:rsidRPr="001547F8">
        <w:rPr>
          <w:rFonts w:ascii="Times New Roman" w:hAnsi="Times New Roman" w:cs="Times New Roman"/>
          <w:sz w:val="16"/>
          <w:szCs w:val="16"/>
          <w:lang w:val="en-US"/>
        </w:rPr>
        <w:t xml:space="preserve">, David. </w:t>
      </w:r>
      <w:r w:rsidRPr="001547F8">
        <w:rPr>
          <w:rFonts w:ascii="Times New Roman" w:hAnsi="Times New Roman" w:cs="Times New Roman"/>
          <w:i/>
          <w:sz w:val="16"/>
          <w:szCs w:val="16"/>
          <w:lang w:val="en-US"/>
        </w:rPr>
        <w:t>Police-Involved Deaths: The Failure of Self-Investigation (Final Report),</w:t>
      </w:r>
      <w:proofErr w:type="spellStart"/>
      <w:r w:rsidRPr="001547F8">
        <w:rPr>
          <w:rFonts w:ascii="Times New Roman" w:hAnsi="Times New Roman" w:cs="Times New Roman"/>
          <w:sz w:val="16"/>
          <w:szCs w:val="16"/>
          <w:lang w:val="en-US"/>
        </w:rPr>
        <w:t>novembre</w:t>
      </w:r>
      <w:proofErr w:type="spellEnd"/>
      <w:r w:rsidRPr="001547F8">
        <w:rPr>
          <w:rFonts w:ascii="Times New Roman" w:hAnsi="Times New Roman" w:cs="Times New Roman"/>
          <w:sz w:val="16"/>
          <w:szCs w:val="16"/>
          <w:lang w:val="en-US"/>
        </w:rPr>
        <w:t xml:space="preserve"> 2010, BC Civil Liberties Association, p. 48</w:t>
      </w:r>
    </w:p>
  </w:footnote>
  <w:footnote w:id="68">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Page Web de la </w:t>
      </w:r>
      <w:r w:rsidRPr="001547F8">
        <w:rPr>
          <w:rFonts w:ascii="Times New Roman" w:hAnsi="Times New Roman" w:cs="Times New Roman"/>
          <w:i/>
          <w:sz w:val="16"/>
          <w:szCs w:val="16"/>
        </w:rPr>
        <w:t>Public Complaints Commission</w:t>
      </w:r>
      <w:r w:rsidRPr="001547F8">
        <w:rPr>
          <w:rFonts w:ascii="Times New Roman" w:hAnsi="Times New Roman" w:cs="Times New Roman"/>
          <w:sz w:val="16"/>
          <w:szCs w:val="16"/>
        </w:rPr>
        <w:t xml:space="preserve">. Repérée à </w:t>
      </w:r>
      <w:hyperlink r:id="rId23" w:history="1">
        <w:r w:rsidRPr="001547F8">
          <w:rPr>
            <w:rStyle w:val="Lienhypertexte"/>
            <w:rFonts w:ascii="Times New Roman" w:hAnsi="Times New Roman" w:cs="Times New Roman"/>
            <w:color w:val="auto"/>
            <w:sz w:val="16"/>
            <w:szCs w:val="16"/>
          </w:rPr>
          <w:t>http://www.publiccomplaintscommission.ca/common-questions/</w:t>
        </w:r>
      </w:hyperlink>
      <w:r w:rsidRPr="001547F8">
        <w:rPr>
          <w:rFonts w:ascii="Times New Roman" w:hAnsi="Times New Roman" w:cs="Times New Roman"/>
          <w:sz w:val="16"/>
          <w:szCs w:val="16"/>
        </w:rPr>
        <w:t xml:space="preserve"> </w:t>
      </w:r>
    </w:p>
  </w:footnote>
  <w:footnote w:id="69">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Commission des plaintes du public contre la GRC, - </w:t>
      </w:r>
      <w:r w:rsidRPr="001547F8">
        <w:rPr>
          <w:rFonts w:ascii="Times New Roman" w:hAnsi="Times New Roman" w:cs="Times New Roman"/>
          <w:i/>
          <w:sz w:val="16"/>
          <w:szCs w:val="16"/>
        </w:rPr>
        <w:t>Rapport final d’intérêt public</w:t>
      </w:r>
      <w:r w:rsidRPr="001547F8">
        <w:rPr>
          <w:rFonts w:ascii="Times New Roman" w:hAnsi="Times New Roman" w:cs="Times New Roman"/>
          <w:sz w:val="16"/>
          <w:szCs w:val="16"/>
        </w:rPr>
        <w:t xml:space="preserve">, Ottawa, 2009. Repéré à </w:t>
      </w:r>
      <w:hyperlink r:id="rId24" w:history="1">
        <w:r w:rsidRPr="001547F8">
          <w:rPr>
            <w:rStyle w:val="Lienhypertexte"/>
            <w:rFonts w:ascii="Times New Roman" w:hAnsi="Times New Roman" w:cs="Times New Roman"/>
            <w:color w:val="auto"/>
            <w:sz w:val="16"/>
            <w:szCs w:val="16"/>
          </w:rPr>
          <w:t>http://www.cpc-cpp.gc.ca/prr/rep/rev/chair-pre/pipR/index-fra.aspx</w:t>
        </w:r>
      </w:hyperlink>
      <w:r w:rsidRPr="001547F8">
        <w:rPr>
          <w:rFonts w:ascii="Times New Roman" w:hAnsi="Times New Roman" w:cs="Times New Roman"/>
          <w:sz w:val="16"/>
          <w:szCs w:val="16"/>
        </w:rPr>
        <w:t>, p.86</w:t>
      </w:r>
    </w:p>
  </w:footnote>
  <w:footnote w:id="70">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Commission des plaintes du public contre la GRC, - </w:t>
      </w:r>
      <w:r w:rsidRPr="001547F8">
        <w:rPr>
          <w:rFonts w:ascii="Times New Roman" w:hAnsi="Times New Roman" w:cs="Times New Roman"/>
          <w:i/>
          <w:sz w:val="16"/>
          <w:szCs w:val="16"/>
        </w:rPr>
        <w:t>Rapport final d’intérêt public</w:t>
      </w:r>
      <w:r w:rsidRPr="001547F8">
        <w:rPr>
          <w:rFonts w:ascii="Times New Roman" w:hAnsi="Times New Roman" w:cs="Times New Roman"/>
          <w:sz w:val="16"/>
          <w:szCs w:val="16"/>
        </w:rPr>
        <w:t xml:space="preserve">, Ottawa, 2009. Repéré à </w:t>
      </w:r>
      <w:hyperlink r:id="rId25" w:history="1">
        <w:r w:rsidRPr="001547F8">
          <w:rPr>
            <w:rStyle w:val="Lienhypertexte"/>
            <w:rFonts w:ascii="Times New Roman" w:hAnsi="Times New Roman" w:cs="Times New Roman"/>
            <w:color w:val="auto"/>
            <w:sz w:val="16"/>
            <w:szCs w:val="16"/>
          </w:rPr>
          <w:t>http://www.cpc-cpp.gc.ca/prr/rep/rev/chair-pre/pipR/index-fra.aspx</w:t>
        </w:r>
      </w:hyperlink>
      <w:r w:rsidRPr="001547F8">
        <w:rPr>
          <w:rFonts w:ascii="Times New Roman" w:hAnsi="Times New Roman" w:cs="Times New Roman"/>
          <w:sz w:val="16"/>
          <w:szCs w:val="16"/>
        </w:rPr>
        <w:t>, p.175</w:t>
      </w:r>
    </w:p>
  </w:footnote>
  <w:footnote w:id="71">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Page Web de </w:t>
      </w:r>
      <w:proofErr w:type="gramStart"/>
      <w:r w:rsidRPr="001547F8">
        <w:rPr>
          <w:rFonts w:ascii="Times New Roman" w:hAnsi="Times New Roman" w:cs="Times New Roman"/>
          <w:sz w:val="16"/>
          <w:szCs w:val="16"/>
        </w:rPr>
        <w:t xml:space="preserve">la </w:t>
      </w:r>
      <w:r w:rsidRPr="001547F8">
        <w:rPr>
          <w:rFonts w:ascii="Times New Roman" w:hAnsi="Times New Roman" w:cs="Times New Roman"/>
          <w:i/>
          <w:sz w:val="16"/>
          <w:szCs w:val="16"/>
        </w:rPr>
        <w:t>Alberta</w:t>
      </w:r>
      <w:proofErr w:type="gramEnd"/>
      <w:r w:rsidRPr="001547F8">
        <w:rPr>
          <w:rFonts w:ascii="Times New Roman" w:hAnsi="Times New Roman" w:cs="Times New Roman"/>
          <w:i/>
          <w:sz w:val="16"/>
          <w:szCs w:val="16"/>
        </w:rPr>
        <w:t xml:space="preserve"> </w:t>
      </w:r>
      <w:proofErr w:type="spellStart"/>
      <w:r w:rsidRPr="001547F8">
        <w:rPr>
          <w:rFonts w:ascii="Times New Roman" w:hAnsi="Times New Roman" w:cs="Times New Roman"/>
          <w:i/>
          <w:sz w:val="16"/>
          <w:szCs w:val="16"/>
        </w:rPr>
        <w:t>Serious</w:t>
      </w:r>
      <w:proofErr w:type="spellEnd"/>
      <w:r w:rsidRPr="001547F8">
        <w:rPr>
          <w:rFonts w:ascii="Times New Roman" w:hAnsi="Times New Roman" w:cs="Times New Roman"/>
          <w:i/>
          <w:sz w:val="16"/>
          <w:szCs w:val="16"/>
        </w:rPr>
        <w:t xml:space="preserve"> Incident </w:t>
      </w:r>
      <w:proofErr w:type="spellStart"/>
      <w:r w:rsidRPr="001547F8">
        <w:rPr>
          <w:rFonts w:ascii="Times New Roman" w:hAnsi="Times New Roman" w:cs="Times New Roman"/>
          <w:i/>
          <w:sz w:val="16"/>
          <w:szCs w:val="16"/>
        </w:rPr>
        <w:t>Response</w:t>
      </w:r>
      <w:proofErr w:type="spellEnd"/>
      <w:r w:rsidRPr="001547F8">
        <w:rPr>
          <w:rFonts w:ascii="Times New Roman" w:hAnsi="Times New Roman" w:cs="Times New Roman"/>
          <w:i/>
          <w:sz w:val="16"/>
          <w:szCs w:val="16"/>
        </w:rPr>
        <w:t xml:space="preserve"> Team</w:t>
      </w:r>
      <w:r w:rsidRPr="001547F8">
        <w:rPr>
          <w:rFonts w:ascii="Times New Roman" w:hAnsi="Times New Roman" w:cs="Times New Roman"/>
          <w:sz w:val="16"/>
          <w:szCs w:val="16"/>
        </w:rPr>
        <w:t xml:space="preserve">, sur le site </w:t>
      </w:r>
      <w:r w:rsidRPr="001547F8">
        <w:rPr>
          <w:rFonts w:ascii="Times New Roman" w:hAnsi="Times New Roman" w:cs="Times New Roman"/>
          <w:i/>
          <w:sz w:val="16"/>
          <w:szCs w:val="16"/>
        </w:rPr>
        <w:t xml:space="preserve">Justice and </w:t>
      </w:r>
      <w:proofErr w:type="spellStart"/>
      <w:r w:rsidRPr="001547F8">
        <w:rPr>
          <w:rFonts w:ascii="Times New Roman" w:hAnsi="Times New Roman" w:cs="Times New Roman"/>
          <w:i/>
          <w:sz w:val="16"/>
          <w:szCs w:val="16"/>
        </w:rPr>
        <w:t>Sollicitor</w:t>
      </w:r>
      <w:proofErr w:type="spellEnd"/>
      <w:r w:rsidRPr="001547F8">
        <w:rPr>
          <w:rFonts w:ascii="Times New Roman" w:hAnsi="Times New Roman" w:cs="Times New Roman"/>
          <w:i/>
          <w:sz w:val="16"/>
          <w:szCs w:val="16"/>
        </w:rPr>
        <w:t xml:space="preserve"> General.</w:t>
      </w:r>
      <w:r w:rsidRPr="001547F8">
        <w:rPr>
          <w:rFonts w:ascii="Times New Roman" w:hAnsi="Times New Roman" w:cs="Times New Roman"/>
          <w:sz w:val="16"/>
          <w:szCs w:val="16"/>
        </w:rPr>
        <w:t xml:space="preserve"> Repérée à https://www.solgps.alberta.ca/programs_and_services/public_security/ASIRT/Pages/default.aspx</w:t>
      </w:r>
    </w:p>
  </w:footnote>
  <w:footnote w:id="72">
    <w:p w:rsidR="00E25890" w:rsidRPr="001547F8" w:rsidRDefault="00E25890" w:rsidP="001B3574">
      <w:pPr>
        <w:pStyle w:val="Notedebasdepage"/>
        <w:ind w:left="180" w:hanging="180"/>
        <w:jc w:val="both"/>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MacAlister</w:t>
      </w:r>
      <w:proofErr w:type="spellEnd"/>
      <w:r w:rsidRPr="001547F8">
        <w:rPr>
          <w:rFonts w:ascii="Times New Roman" w:hAnsi="Times New Roman" w:cs="Times New Roman"/>
          <w:sz w:val="16"/>
          <w:szCs w:val="16"/>
          <w:lang w:val="en-US"/>
        </w:rPr>
        <w:t xml:space="preserve">, David. </w:t>
      </w:r>
      <w:r w:rsidRPr="001547F8">
        <w:rPr>
          <w:rFonts w:ascii="Times New Roman" w:hAnsi="Times New Roman" w:cs="Times New Roman"/>
          <w:i/>
          <w:sz w:val="16"/>
          <w:szCs w:val="16"/>
          <w:lang w:val="en-US"/>
        </w:rPr>
        <w:t>Police-Involved Deaths: The Failure of Self-Investigation (Final Report),</w:t>
      </w:r>
      <w:proofErr w:type="spellStart"/>
      <w:r w:rsidRPr="001547F8">
        <w:rPr>
          <w:rFonts w:ascii="Times New Roman" w:hAnsi="Times New Roman" w:cs="Times New Roman"/>
          <w:sz w:val="16"/>
          <w:szCs w:val="16"/>
          <w:lang w:val="en-US"/>
        </w:rPr>
        <w:t>novembre</w:t>
      </w:r>
      <w:proofErr w:type="spellEnd"/>
      <w:r w:rsidRPr="001547F8">
        <w:rPr>
          <w:rFonts w:ascii="Times New Roman" w:hAnsi="Times New Roman" w:cs="Times New Roman"/>
          <w:sz w:val="16"/>
          <w:szCs w:val="16"/>
          <w:lang w:val="en-US"/>
        </w:rPr>
        <w:t xml:space="preserve"> 2010, BC Civil Liberties Association, p. 47</w:t>
      </w:r>
    </w:p>
  </w:footnote>
  <w:footnote w:id="73">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Purvis, Clifton. </w:t>
      </w:r>
      <w:r w:rsidRPr="001547F8">
        <w:rPr>
          <w:rFonts w:ascii="Times New Roman" w:hAnsi="Times New Roman" w:cs="Times New Roman"/>
          <w:i/>
          <w:sz w:val="16"/>
          <w:szCs w:val="16"/>
          <w:lang w:val="en-US"/>
        </w:rPr>
        <w:t>Alberta Serious Incident Team (Power Point Presentation)</w:t>
      </w:r>
      <w:r w:rsidRPr="001547F8">
        <w:rPr>
          <w:rFonts w:ascii="Times New Roman" w:hAnsi="Times New Roman" w:cs="Times New Roman"/>
          <w:sz w:val="16"/>
          <w:szCs w:val="16"/>
          <w:lang w:val="en-US"/>
        </w:rPr>
        <w:t xml:space="preserve">, p. 11. </w:t>
      </w:r>
      <w:r w:rsidRPr="001547F8">
        <w:rPr>
          <w:rFonts w:ascii="Times New Roman" w:hAnsi="Times New Roman" w:cs="Times New Roman"/>
          <w:sz w:val="16"/>
          <w:szCs w:val="16"/>
        </w:rPr>
        <w:t>Repérée à http://www.cacole.ca/confere-reunion/pastCon/presentations/2009/CliftonPurvis.pdf</w:t>
      </w:r>
    </w:p>
  </w:footnote>
  <w:footnote w:id="74">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w:t>
      </w:r>
      <w:r w:rsidRPr="001547F8">
        <w:rPr>
          <w:rFonts w:ascii="Times New Roman" w:hAnsi="Times New Roman" w:cs="Times New Roman"/>
          <w:i/>
          <w:sz w:val="16"/>
          <w:szCs w:val="16"/>
        </w:rPr>
        <w:t xml:space="preserve">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 xml:space="preserve">RSA 2000,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P-17</w:t>
      </w:r>
    </w:p>
  </w:footnote>
  <w:footnote w:id="75">
    <w:p w:rsidR="00E25890" w:rsidRPr="001547F8" w:rsidRDefault="00E25890" w:rsidP="001B3574">
      <w:pPr>
        <w:pStyle w:val="Notedebasdepage"/>
        <w:ind w:left="180" w:hanging="180"/>
        <w:jc w:val="both"/>
        <w:rPr>
          <w:rFonts w:ascii="Times New Roman" w:hAnsi="Times New Roman" w:cs="Times New Roman"/>
          <w:i/>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45(0.1) de la </w:t>
      </w:r>
      <w:r w:rsidRPr="001547F8">
        <w:rPr>
          <w:rFonts w:ascii="Times New Roman" w:hAnsi="Times New Roman" w:cs="Times New Roman"/>
          <w:i/>
          <w:sz w:val="16"/>
          <w:szCs w:val="16"/>
        </w:rPr>
        <w:t xml:space="preserve">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 xml:space="preserve">RSA 2000,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P-17. La constitutionnalité de l’inclusion de la GRC dans cet article semble toutefois remise en question. </w:t>
      </w:r>
      <w:proofErr w:type="spellStart"/>
      <w:r w:rsidRPr="001547F8">
        <w:rPr>
          <w:rFonts w:ascii="Times New Roman" w:hAnsi="Times New Roman" w:cs="Times New Roman"/>
          <w:sz w:val="16"/>
          <w:szCs w:val="16"/>
          <w:lang w:val="en-US"/>
        </w:rPr>
        <w:t>Voir</w:t>
      </w:r>
      <w:proofErr w:type="spellEnd"/>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MacAlister</w:t>
      </w:r>
      <w:proofErr w:type="spellEnd"/>
      <w:r w:rsidRPr="001547F8">
        <w:rPr>
          <w:rFonts w:ascii="Times New Roman" w:hAnsi="Times New Roman" w:cs="Times New Roman"/>
          <w:sz w:val="16"/>
          <w:szCs w:val="16"/>
          <w:lang w:val="en-US"/>
        </w:rPr>
        <w:t xml:space="preserve">, David. </w:t>
      </w:r>
      <w:r w:rsidRPr="001547F8">
        <w:rPr>
          <w:rFonts w:ascii="Times New Roman" w:hAnsi="Times New Roman" w:cs="Times New Roman"/>
          <w:i/>
          <w:sz w:val="16"/>
          <w:szCs w:val="16"/>
          <w:lang w:val="en-US"/>
        </w:rPr>
        <w:t>Police-Involved Deaths: The Failure of Self-Investigation (Final Report),</w:t>
      </w:r>
      <w:proofErr w:type="spellStart"/>
      <w:r w:rsidRPr="001547F8">
        <w:rPr>
          <w:rFonts w:ascii="Times New Roman" w:hAnsi="Times New Roman" w:cs="Times New Roman"/>
          <w:sz w:val="16"/>
          <w:szCs w:val="16"/>
          <w:lang w:val="en-US"/>
        </w:rPr>
        <w:t>novembre</w:t>
      </w:r>
      <w:proofErr w:type="spellEnd"/>
      <w:r w:rsidRPr="001547F8">
        <w:rPr>
          <w:rFonts w:ascii="Times New Roman" w:hAnsi="Times New Roman" w:cs="Times New Roman"/>
          <w:sz w:val="16"/>
          <w:szCs w:val="16"/>
          <w:lang w:val="en-US"/>
        </w:rPr>
        <w:t xml:space="preserve"> 2010, BC Civil Liberties Association</w:t>
      </w:r>
    </w:p>
  </w:footnote>
  <w:footnote w:id="76">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Selon</w:t>
      </w:r>
      <w:proofErr w:type="spellEnd"/>
      <w:r w:rsidRPr="001547F8">
        <w:rPr>
          <w:rFonts w:ascii="Times New Roman" w:hAnsi="Times New Roman" w:cs="Times New Roman"/>
          <w:sz w:val="16"/>
          <w:szCs w:val="16"/>
          <w:lang w:val="en-US"/>
        </w:rPr>
        <w:t xml:space="preserve"> la </w:t>
      </w:r>
      <w:proofErr w:type="spellStart"/>
      <w:r w:rsidRPr="001547F8">
        <w:rPr>
          <w:rFonts w:ascii="Times New Roman" w:hAnsi="Times New Roman" w:cs="Times New Roman"/>
          <w:sz w:val="16"/>
          <w:szCs w:val="16"/>
          <w:lang w:val="en-US"/>
        </w:rPr>
        <w:t>définition</w:t>
      </w:r>
      <w:proofErr w:type="spellEnd"/>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donnée</w:t>
      </w:r>
      <w:proofErr w:type="spellEnd"/>
      <w:r w:rsidRPr="001547F8">
        <w:rPr>
          <w:rFonts w:ascii="Times New Roman" w:hAnsi="Times New Roman" w:cs="Times New Roman"/>
          <w:sz w:val="16"/>
          <w:szCs w:val="16"/>
          <w:lang w:val="en-US"/>
        </w:rPr>
        <w:t xml:space="preserve"> par </w:t>
      </w:r>
      <w:proofErr w:type="spellStart"/>
      <w:r w:rsidRPr="001547F8">
        <w:rPr>
          <w:rFonts w:ascii="Times New Roman" w:hAnsi="Times New Roman" w:cs="Times New Roman"/>
          <w:sz w:val="16"/>
          <w:szCs w:val="16"/>
          <w:lang w:val="en-US"/>
        </w:rPr>
        <w:t>l’ASIRT</w:t>
      </w:r>
      <w:proofErr w:type="spellEnd"/>
      <w:r w:rsidRPr="001547F8">
        <w:rPr>
          <w:rFonts w:ascii="Times New Roman" w:hAnsi="Times New Roman" w:cs="Times New Roman"/>
          <w:sz w:val="16"/>
          <w:szCs w:val="16"/>
          <w:lang w:val="en-US"/>
        </w:rPr>
        <w:t xml:space="preserve">, des </w:t>
      </w:r>
      <w:proofErr w:type="spellStart"/>
      <w:r w:rsidRPr="001547F8">
        <w:rPr>
          <w:rFonts w:ascii="Times New Roman" w:hAnsi="Times New Roman" w:cs="Times New Roman"/>
          <w:sz w:val="16"/>
          <w:szCs w:val="16"/>
          <w:lang w:val="en-US"/>
        </w:rPr>
        <w:t>blessures</w:t>
      </w:r>
      <w:proofErr w:type="spellEnd"/>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seront</w:t>
      </w:r>
      <w:proofErr w:type="spellEnd"/>
      <w:r w:rsidRPr="001547F8">
        <w:rPr>
          <w:rFonts w:ascii="Times New Roman" w:hAnsi="Times New Roman" w:cs="Times New Roman"/>
          <w:sz w:val="16"/>
          <w:szCs w:val="16"/>
          <w:lang w:val="en-US"/>
        </w:rPr>
        <w:t xml:space="preserve"> graves «</w:t>
      </w:r>
      <w:r w:rsidRPr="001547F8">
        <w:rPr>
          <w:rFonts w:ascii="Times New Roman" w:hAnsi="Times New Roman" w:cs="Times New Roman"/>
          <w:color w:val="000000"/>
          <w:sz w:val="16"/>
          <w:szCs w:val="16"/>
          <w:lang w:val="en-US"/>
        </w:rPr>
        <w:t xml:space="preserve">when the victim is admitted to the hospital with injuries consistent with a fracture to a limb, rib or vertebrae or to the skull, burns to a major portion of the body, a loss of any portion of the body, and/or when a victim suffers loss of vision or hearing». </w:t>
      </w:r>
      <w:r w:rsidRPr="001547F8">
        <w:rPr>
          <w:rFonts w:ascii="Times New Roman" w:hAnsi="Times New Roman" w:cs="Times New Roman"/>
          <w:color w:val="000000"/>
          <w:sz w:val="16"/>
          <w:szCs w:val="16"/>
        </w:rPr>
        <w:t xml:space="preserve">Voir la </w:t>
      </w:r>
      <w:r w:rsidRPr="001547F8">
        <w:rPr>
          <w:rFonts w:ascii="Times New Roman" w:hAnsi="Times New Roman" w:cs="Times New Roman"/>
          <w:sz w:val="16"/>
          <w:szCs w:val="16"/>
        </w:rPr>
        <w:t xml:space="preserve">Page Web de </w:t>
      </w:r>
      <w:proofErr w:type="gramStart"/>
      <w:r w:rsidRPr="001547F8">
        <w:rPr>
          <w:rFonts w:ascii="Times New Roman" w:hAnsi="Times New Roman" w:cs="Times New Roman"/>
          <w:sz w:val="16"/>
          <w:szCs w:val="16"/>
        </w:rPr>
        <w:t xml:space="preserve">la </w:t>
      </w:r>
      <w:r w:rsidRPr="001547F8">
        <w:rPr>
          <w:rFonts w:ascii="Times New Roman" w:hAnsi="Times New Roman" w:cs="Times New Roman"/>
          <w:i/>
          <w:sz w:val="16"/>
          <w:szCs w:val="16"/>
        </w:rPr>
        <w:t>Alberta</w:t>
      </w:r>
      <w:proofErr w:type="gramEnd"/>
      <w:r w:rsidRPr="001547F8">
        <w:rPr>
          <w:rFonts w:ascii="Times New Roman" w:hAnsi="Times New Roman" w:cs="Times New Roman"/>
          <w:i/>
          <w:sz w:val="16"/>
          <w:szCs w:val="16"/>
        </w:rPr>
        <w:t xml:space="preserve"> </w:t>
      </w:r>
      <w:proofErr w:type="spellStart"/>
      <w:r w:rsidRPr="001547F8">
        <w:rPr>
          <w:rFonts w:ascii="Times New Roman" w:hAnsi="Times New Roman" w:cs="Times New Roman"/>
          <w:i/>
          <w:sz w:val="16"/>
          <w:szCs w:val="16"/>
        </w:rPr>
        <w:t>Serious</w:t>
      </w:r>
      <w:proofErr w:type="spellEnd"/>
      <w:r w:rsidRPr="001547F8">
        <w:rPr>
          <w:rFonts w:ascii="Times New Roman" w:hAnsi="Times New Roman" w:cs="Times New Roman"/>
          <w:i/>
          <w:sz w:val="16"/>
          <w:szCs w:val="16"/>
        </w:rPr>
        <w:t xml:space="preserve"> Incident </w:t>
      </w:r>
      <w:proofErr w:type="spellStart"/>
      <w:r w:rsidRPr="001547F8">
        <w:rPr>
          <w:rFonts w:ascii="Times New Roman" w:hAnsi="Times New Roman" w:cs="Times New Roman"/>
          <w:i/>
          <w:sz w:val="16"/>
          <w:szCs w:val="16"/>
        </w:rPr>
        <w:t>Response</w:t>
      </w:r>
      <w:proofErr w:type="spellEnd"/>
      <w:r w:rsidRPr="001547F8">
        <w:rPr>
          <w:rFonts w:ascii="Times New Roman" w:hAnsi="Times New Roman" w:cs="Times New Roman"/>
          <w:i/>
          <w:sz w:val="16"/>
          <w:szCs w:val="16"/>
        </w:rPr>
        <w:t xml:space="preserve"> Team</w:t>
      </w:r>
      <w:r w:rsidRPr="001547F8">
        <w:rPr>
          <w:rFonts w:ascii="Times New Roman" w:hAnsi="Times New Roman" w:cs="Times New Roman"/>
          <w:sz w:val="16"/>
          <w:szCs w:val="16"/>
        </w:rPr>
        <w:t xml:space="preserve">, sur le site </w:t>
      </w:r>
      <w:r w:rsidRPr="001547F8">
        <w:rPr>
          <w:rFonts w:ascii="Times New Roman" w:hAnsi="Times New Roman" w:cs="Times New Roman"/>
          <w:i/>
          <w:sz w:val="16"/>
          <w:szCs w:val="16"/>
        </w:rPr>
        <w:t xml:space="preserve">Justice and </w:t>
      </w:r>
      <w:proofErr w:type="spellStart"/>
      <w:r w:rsidRPr="001547F8">
        <w:rPr>
          <w:rFonts w:ascii="Times New Roman" w:hAnsi="Times New Roman" w:cs="Times New Roman"/>
          <w:i/>
          <w:sz w:val="16"/>
          <w:szCs w:val="16"/>
        </w:rPr>
        <w:t>Sollicitor</w:t>
      </w:r>
      <w:proofErr w:type="spellEnd"/>
      <w:r w:rsidRPr="001547F8">
        <w:rPr>
          <w:rFonts w:ascii="Times New Roman" w:hAnsi="Times New Roman" w:cs="Times New Roman"/>
          <w:i/>
          <w:sz w:val="16"/>
          <w:szCs w:val="16"/>
        </w:rPr>
        <w:t xml:space="preserve"> General.</w:t>
      </w:r>
      <w:r>
        <w:rPr>
          <w:rFonts w:ascii="Times New Roman" w:hAnsi="Times New Roman" w:cs="Times New Roman"/>
          <w:sz w:val="16"/>
          <w:szCs w:val="16"/>
        </w:rPr>
        <w:t xml:space="preserve"> </w:t>
      </w:r>
      <w:r w:rsidRPr="001B3574">
        <w:rPr>
          <w:rFonts w:ascii="Times New Roman" w:hAnsi="Times New Roman" w:cs="Times New Roman"/>
          <w:sz w:val="16"/>
          <w:szCs w:val="16"/>
        </w:rPr>
        <w:t xml:space="preserve">Repérée à </w:t>
      </w:r>
      <w:hyperlink r:id="rId26" w:history="1">
        <w:r w:rsidRPr="001B3574">
          <w:rPr>
            <w:rStyle w:val="Lienhypertexte"/>
            <w:rFonts w:ascii="Times New Roman" w:hAnsi="Times New Roman" w:cs="Times New Roman"/>
            <w:color w:val="auto"/>
            <w:sz w:val="16"/>
            <w:szCs w:val="16"/>
          </w:rPr>
          <w:t>https://www.solgps.alberta.ca/programs_and_services/</w:t>
        </w:r>
      </w:hyperlink>
      <w:r w:rsidRPr="001547F8">
        <w:rPr>
          <w:rFonts w:ascii="Times New Roman" w:hAnsi="Times New Roman" w:cs="Times New Roman"/>
          <w:sz w:val="16"/>
          <w:szCs w:val="16"/>
        </w:rPr>
        <w:t>public_security/</w:t>
      </w:r>
      <w:r>
        <w:rPr>
          <w:rFonts w:ascii="Times New Roman" w:hAnsi="Times New Roman" w:cs="Times New Roman"/>
          <w:sz w:val="16"/>
          <w:szCs w:val="16"/>
        </w:rPr>
        <w:t xml:space="preserve">   </w:t>
      </w:r>
      <w:r w:rsidRPr="001547F8">
        <w:rPr>
          <w:rFonts w:ascii="Times New Roman" w:hAnsi="Times New Roman" w:cs="Times New Roman"/>
          <w:sz w:val="16"/>
          <w:szCs w:val="16"/>
        </w:rPr>
        <w:t>ASIRT/Pages/default.aspx</w:t>
      </w:r>
    </w:p>
  </w:footnote>
  <w:footnote w:id="77">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Pr>
          <w:rFonts w:ascii="Times New Roman" w:hAnsi="Times New Roman" w:cs="Times New Roman"/>
          <w:sz w:val="16"/>
          <w:szCs w:val="16"/>
        </w:rPr>
        <w:t xml:space="preserve"> </w:t>
      </w:r>
      <w:r w:rsidRPr="001547F8">
        <w:rPr>
          <w:rFonts w:ascii="Times New Roman" w:hAnsi="Times New Roman" w:cs="Times New Roman"/>
          <w:sz w:val="16"/>
          <w:szCs w:val="16"/>
        </w:rPr>
        <w:t xml:space="preserve">Page Web de </w:t>
      </w:r>
      <w:proofErr w:type="gramStart"/>
      <w:r w:rsidRPr="001547F8">
        <w:rPr>
          <w:rFonts w:ascii="Times New Roman" w:hAnsi="Times New Roman" w:cs="Times New Roman"/>
          <w:sz w:val="16"/>
          <w:szCs w:val="16"/>
        </w:rPr>
        <w:t xml:space="preserve">la </w:t>
      </w:r>
      <w:r w:rsidRPr="001547F8">
        <w:rPr>
          <w:rFonts w:ascii="Times New Roman" w:hAnsi="Times New Roman" w:cs="Times New Roman"/>
          <w:i/>
          <w:sz w:val="16"/>
          <w:szCs w:val="16"/>
        </w:rPr>
        <w:t>Alberta</w:t>
      </w:r>
      <w:proofErr w:type="gramEnd"/>
      <w:r w:rsidRPr="001547F8">
        <w:rPr>
          <w:rFonts w:ascii="Times New Roman" w:hAnsi="Times New Roman" w:cs="Times New Roman"/>
          <w:i/>
          <w:sz w:val="16"/>
          <w:szCs w:val="16"/>
        </w:rPr>
        <w:t xml:space="preserve"> </w:t>
      </w:r>
      <w:proofErr w:type="spellStart"/>
      <w:r w:rsidRPr="001547F8">
        <w:rPr>
          <w:rFonts w:ascii="Times New Roman" w:hAnsi="Times New Roman" w:cs="Times New Roman"/>
          <w:i/>
          <w:sz w:val="16"/>
          <w:szCs w:val="16"/>
        </w:rPr>
        <w:t>Serious</w:t>
      </w:r>
      <w:proofErr w:type="spellEnd"/>
      <w:r w:rsidRPr="001547F8">
        <w:rPr>
          <w:rFonts w:ascii="Times New Roman" w:hAnsi="Times New Roman" w:cs="Times New Roman"/>
          <w:i/>
          <w:sz w:val="16"/>
          <w:szCs w:val="16"/>
        </w:rPr>
        <w:t xml:space="preserve"> Incident </w:t>
      </w:r>
      <w:proofErr w:type="spellStart"/>
      <w:r w:rsidRPr="001547F8">
        <w:rPr>
          <w:rFonts w:ascii="Times New Roman" w:hAnsi="Times New Roman" w:cs="Times New Roman"/>
          <w:i/>
          <w:sz w:val="16"/>
          <w:szCs w:val="16"/>
        </w:rPr>
        <w:t>Response</w:t>
      </w:r>
      <w:proofErr w:type="spellEnd"/>
      <w:r w:rsidRPr="001547F8">
        <w:rPr>
          <w:rFonts w:ascii="Times New Roman" w:hAnsi="Times New Roman" w:cs="Times New Roman"/>
          <w:i/>
          <w:sz w:val="16"/>
          <w:szCs w:val="16"/>
        </w:rPr>
        <w:t xml:space="preserve"> Team</w:t>
      </w:r>
      <w:r w:rsidRPr="001547F8">
        <w:rPr>
          <w:rFonts w:ascii="Times New Roman" w:hAnsi="Times New Roman" w:cs="Times New Roman"/>
          <w:sz w:val="16"/>
          <w:szCs w:val="16"/>
        </w:rPr>
        <w:t xml:space="preserve">, sur le site </w:t>
      </w:r>
      <w:r w:rsidRPr="001547F8">
        <w:rPr>
          <w:rFonts w:ascii="Times New Roman" w:hAnsi="Times New Roman" w:cs="Times New Roman"/>
          <w:i/>
          <w:sz w:val="16"/>
          <w:szCs w:val="16"/>
        </w:rPr>
        <w:t xml:space="preserve">Justice and </w:t>
      </w:r>
      <w:proofErr w:type="spellStart"/>
      <w:r w:rsidRPr="001547F8">
        <w:rPr>
          <w:rFonts w:ascii="Times New Roman" w:hAnsi="Times New Roman" w:cs="Times New Roman"/>
          <w:i/>
          <w:sz w:val="16"/>
          <w:szCs w:val="16"/>
        </w:rPr>
        <w:t>Sollicitor</w:t>
      </w:r>
      <w:proofErr w:type="spellEnd"/>
      <w:r w:rsidRPr="001547F8">
        <w:rPr>
          <w:rFonts w:ascii="Times New Roman" w:hAnsi="Times New Roman" w:cs="Times New Roman"/>
          <w:i/>
          <w:sz w:val="16"/>
          <w:szCs w:val="16"/>
        </w:rPr>
        <w:t xml:space="preserve"> General.</w:t>
      </w:r>
      <w:r w:rsidRPr="001547F8">
        <w:rPr>
          <w:rFonts w:ascii="Times New Roman" w:hAnsi="Times New Roman" w:cs="Times New Roman"/>
          <w:sz w:val="16"/>
          <w:szCs w:val="16"/>
        </w:rPr>
        <w:t xml:space="preserve"> Repérée à </w:t>
      </w:r>
      <w:r w:rsidRPr="001B3574">
        <w:rPr>
          <w:rFonts w:ascii="Times New Roman" w:hAnsi="Times New Roman" w:cs="Times New Roman"/>
          <w:sz w:val="16"/>
          <w:szCs w:val="16"/>
          <w:u w:val="single"/>
        </w:rPr>
        <w:t>https://www.solgps.alberta.ca/programs_and_services/public_security/ASIRT/Pages/default.aspx</w:t>
      </w:r>
    </w:p>
  </w:footnote>
  <w:footnote w:id="78">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46.1(2) de la </w:t>
      </w:r>
      <w:r w:rsidRPr="001547F8">
        <w:rPr>
          <w:rFonts w:ascii="Times New Roman" w:hAnsi="Times New Roman" w:cs="Times New Roman"/>
          <w:i/>
          <w:sz w:val="16"/>
          <w:szCs w:val="16"/>
        </w:rPr>
        <w:t xml:space="preserve">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 xml:space="preserve">RSA 2000,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P-17</w:t>
      </w:r>
    </w:p>
  </w:footnote>
  <w:footnote w:id="79">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Commission des plaintes du public contre la GRC, - </w:t>
      </w:r>
      <w:r w:rsidRPr="001547F8">
        <w:rPr>
          <w:rFonts w:ascii="Times New Roman" w:hAnsi="Times New Roman" w:cs="Times New Roman"/>
          <w:i/>
          <w:sz w:val="16"/>
          <w:szCs w:val="16"/>
        </w:rPr>
        <w:t>Rapport final d’intérêt public</w:t>
      </w:r>
      <w:r w:rsidRPr="001547F8">
        <w:rPr>
          <w:rFonts w:ascii="Times New Roman" w:hAnsi="Times New Roman" w:cs="Times New Roman"/>
          <w:sz w:val="16"/>
          <w:szCs w:val="16"/>
        </w:rPr>
        <w:t xml:space="preserve">, Ottawa, 2009. Repéré à </w:t>
      </w:r>
      <w:hyperlink r:id="rId27" w:history="1">
        <w:r w:rsidRPr="001547F8">
          <w:rPr>
            <w:rStyle w:val="Lienhypertexte"/>
            <w:rFonts w:ascii="Times New Roman" w:hAnsi="Times New Roman" w:cs="Times New Roman"/>
            <w:color w:val="auto"/>
            <w:sz w:val="16"/>
            <w:szCs w:val="16"/>
          </w:rPr>
          <w:t>http://www.cpc-cpp.gc.ca/prr/rep/rev/chair-pre/pipR/index-fra.aspx</w:t>
        </w:r>
      </w:hyperlink>
      <w:r w:rsidRPr="001547F8">
        <w:rPr>
          <w:rFonts w:ascii="Times New Roman" w:hAnsi="Times New Roman" w:cs="Times New Roman"/>
          <w:sz w:val="16"/>
          <w:szCs w:val="16"/>
        </w:rPr>
        <w:t>, p.17</w:t>
      </w:r>
    </w:p>
  </w:footnote>
  <w:footnote w:id="80">
    <w:p w:rsidR="00E25890" w:rsidRPr="001547F8" w:rsidRDefault="00E25890" w:rsidP="001B3574">
      <w:pPr>
        <w:pStyle w:val="Notedebasdepage"/>
        <w:ind w:left="180" w:hanging="180"/>
        <w:jc w:val="both"/>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w:t>
      </w:r>
      <w:proofErr w:type="spellStart"/>
      <w:r w:rsidRPr="001547F8">
        <w:rPr>
          <w:rFonts w:ascii="Times New Roman" w:hAnsi="Times New Roman" w:cs="Times New Roman"/>
          <w:sz w:val="16"/>
          <w:szCs w:val="16"/>
          <w:lang w:val="en-US"/>
        </w:rPr>
        <w:t>MacAlister</w:t>
      </w:r>
      <w:proofErr w:type="spellEnd"/>
      <w:r w:rsidRPr="001547F8">
        <w:rPr>
          <w:rFonts w:ascii="Times New Roman" w:hAnsi="Times New Roman" w:cs="Times New Roman"/>
          <w:sz w:val="16"/>
          <w:szCs w:val="16"/>
          <w:lang w:val="en-US"/>
        </w:rPr>
        <w:t xml:space="preserve">, David. </w:t>
      </w:r>
      <w:r w:rsidRPr="001547F8">
        <w:rPr>
          <w:rFonts w:ascii="Times New Roman" w:hAnsi="Times New Roman" w:cs="Times New Roman"/>
          <w:i/>
          <w:sz w:val="16"/>
          <w:szCs w:val="16"/>
          <w:lang w:val="en-US"/>
        </w:rPr>
        <w:t>Police-Involved Deaths: The Failure of Self-Investigation (Final Report),</w:t>
      </w:r>
      <w:proofErr w:type="spellStart"/>
      <w:r w:rsidRPr="001547F8">
        <w:rPr>
          <w:rFonts w:ascii="Times New Roman" w:hAnsi="Times New Roman" w:cs="Times New Roman"/>
          <w:sz w:val="16"/>
          <w:szCs w:val="16"/>
          <w:lang w:val="en-US"/>
        </w:rPr>
        <w:t>novembre</w:t>
      </w:r>
      <w:proofErr w:type="spellEnd"/>
      <w:r w:rsidRPr="001547F8">
        <w:rPr>
          <w:rFonts w:ascii="Times New Roman" w:hAnsi="Times New Roman" w:cs="Times New Roman"/>
          <w:sz w:val="16"/>
          <w:szCs w:val="16"/>
          <w:lang w:val="en-US"/>
        </w:rPr>
        <w:t xml:space="preserve"> 2010, BC Civil Liberties Association, p. 45-46</w:t>
      </w:r>
    </w:p>
  </w:footnote>
  <w:footnote w:id="81">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46.1(6) de la </w:t>
      </w:r>
      <w:r w:rsidRPr="001547F8">
        <w:rPr>
          <w:rFonts w:ascii="Times New Roman" w:hAnsi="Times New Roman" w:cs="Times New Roman"/>
          <w:i/>
          <w:sz w:val="16"/>
          <w:szCs w:val="16"/>
        </w:rPr>
        <w:t xml:space="preserve">Police </w:t>
      </w:r>
      <w:proofErr w:type="spellStart"/>
      <w:r w:rsidRPr="001547F8">
        <w:rPr>
          <w:rFonts w:ascii="Times New Roman" w:hAnsi="Times New Roman" w:cs="Times New Roman"/>
          <w:i/>
          <w:sz w:val="16"/>
          <w:szCs w:val="16"/>
        </w:rPr>
        <w:t>Act</w:t>
      </w:r>
      <w:proofErr w:type="spellEnd"/>
      <w:r w:rsidRPr="001547F8">
        <w:rPr>
          <w:rFonts w:ascii="Times New Roman" w:hAnsi="Times New Roman" w:cs="Times New Roman"/>
          <w:sz w:val="16"/>
          <w:szCs w:val="16"/>
        </w:rPr>
        <w:t xml:space="preserve">, RSA 2000, </w:t>
      </w:r>
      <w:proofErr w:type="spellStart"/>
      <w:r w:rsidRPr="001547F8">
        <w:rPr>
          <w:rFonts w:ascii="Times New Roman" w:hAnsi="Times New Roman" w:cs="Times New Roman"/>
          <w:sz w:val="16"/>
          <w:szCs w:val="16"/>
        </w:rPr>
        <w:t>Chapter</w:t>
      </w:r>
      <w:proofErr w:type="spellEnd"/>
      <w:r w:rsidRPr="001547F8">
        <w:rPr>
          <w:rFonts w:ascii="Times New Roman" w:hAnsi="Times New Roman" w:cs="Times New Roman"/>
          <w:sz w:val="16"/>
          <w:szCs w:val="16"/>
        </w:rPr>
        <w:t xml:space="preserve"> P-17 et Rapport final d’intérêt public, p.17</w:t>
      </w:r>
    </w:p>
  </w:footnote>
  <w:footnote w:id="82">
    <w:p w:rsidR="00E25890" w:rsidRPr="001547F8"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83">
    <w:p w:rsidR="00E25890" w:rsidRPr="001547F8" w:rsidRDefault="00E25890" w:rsidP="001B3574">
      <w:pPr>
        <w:pStyle w:val="Notedebasdepage"/>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10.4(2)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84">
    <w:p w:rsidR="00E25890" w:rsidRPr="001547F8" w:rsidRDefault="00E25890" w:rsidP="00DC3B0E">
      <w:pPr>
        <w:pStyle w:val="Notedebasdepage"/>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10.4(4)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85">
    <w:p w:rsidR="00E25890" w:rsidRPr="001547F8" w:rsidRDefault="00E25890" w:rsidP="00DC3B0E">
      <w:pPr>
        <w:pStyle w:val="Notedebasdepage"/>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10.4(5) et (6)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86">
    <w:p w:rsidR="00E25890" w:rsidRPr="001547F8" w:rsidRDefault="00E25890" w:rsidP="00DC3B0E">
      <w:pPr>
        <w:pStyle w:val="Notedebasdepage"/>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10.5(1)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87">
    <w:p w:rsidR="00E25890" w:rsidRPr="001547F8" w:rsidRDefault="00E25890" w:rsidP="00DC3B0E">
      <w:pPr>
        <w:pStyle w:val="Notedebasdepage"/>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10.5(4) et (5)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 xml:space="preserve">AR 356/1990 </w:t>
      </w:r>
    </w:p>
  </w:footnote>
  <w:footnote w:id="88">
    <w:p w:rsidR="00E25890" w:rsidRPr="001547F8" w:rsidRDefault="00E25890" w:rsidP="00DC3B0E">
      <w:pPr>
        <w:pStyle w:val="Notedebasdepage"/>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10.6(1)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89">
    <w:p w:rsidR="00E25890" w:rsidRPr="001547F8" w:rsidRDefault="00E25890" w:rsidP="001547F8">
      <w:pPr>
        <w:pStyle w:val="Notedebasdepage"/>
        <w:ind w:left="180" w:hanging="180"/>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Article 10.6(2) du </w:t>
      </w:r>
      <w:r w:rsidRPr="001547F8">
        <w:rPr>
          <w:rFonts w:ascii="Times New Roman" w:hAnsi="Times New Roman" w:cs="Times New Roman"/>
          <w:i/>
          <w:sz w:val="16"/>
          <w:szCs w:val="16"/>
        </w:rPr>
        <w:t xml:space="preserve">Police Service </w:t>
      </w:r>
      <w:proofErr w:type="spellStart"/>
      <w:r w:rsidRPr="001547F8">
        <w:rPr>
          <w:rFonts w:ascii="Times New Roman" w:hAnsi="Times New Roman" w:cs="Times New Roman"/>
          <w:i/>
          <w:sz w:val="16"/>
          <w:szCs w:val="16"/>
        </w:rPr>
        <w:t>Regulation</w:t>
      </w:r>
      <w:proofErr w:type="spellEnd"/>
      <w:r w:rsidRPr="001547F8">
        <w:rPr>
          <w:rFonts w:ascii="Times New Roman" w:hAnsi="Times New Roman" w:cs="Times New Roman"/>
          <w:i/>
          <w:sz w:val="16"/>
          <w:szCs w:val="16"/>
        </w:rPr>
        <w:t xml:space="preserve">, </w:t>
      </w:r>
      <w:r w:rsidRPr="001547F8">
        <w:rPr>
          <w:rFonts w:ascii="Times New Roman" w:hAnsi="Times New Roman" w:cs="Times New Roman"/>
          <w:sz w:val="16"/>
          <w:szCs w:val="16"/>
        </w:rPr>
        <w:t>AR 356/1990</w:t>
      </w:r>
    </w:p>
  </w:footnote>
  <w:footnote w:id="90">
    <w:p w:rsidR="00E25890" w:rsidRPr="001B3574" w:rsidRDefault="00E25890" w:rsidP="001B3574">
      <w:pPr>
        <w:pStyle w:val="Notedebasdepage"/>
        <w:ind w:left="180" w:hanging="180"/>
        <w:jc w:val="both"/>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w:t>
      </w:r>
      <w:r w:rsidRPr="001B3574">
        <w:rPr>
          <w:rFonts w:ascii="Times New Roman" w:hAnsi="Times New Roman" w:cs="Times New Roman"/>
          <w:sz w:val="16"/>
          <w:szCs w:val="16"/>
        </w:rPr>
        <w:t xml:space="preserve">Commission des plaintes du public contre la GRC, - </w:t>
      </w:r>
      <w:r w:rsidRPr="001B3574">
        <w:rPr>
          <w:rFonts w:ascii="Times New Roman" w:hAnsi="Times New Roman" w:cs="Times New Roman"/>
          <w:i/>
          <w:sz w:val="16"/>
          <w:szCs w:val="16"/>
        </w:rPr>
        <w:t>Rapport final d’intérêt public</w:t>
      </w:r>
      <w:r w:rsidRPr="001B3574">
        <w:rPr>
          <w:rFonts w:ascii="Times New Roman" w:hAnsi="Times New Roman" w:cs="Times New Roman"/>
          <w:sz w:val="16"/>
          <w:szCs w:val="16"/>
        </w:rPr>
        <w:t xml:space="preserve">, Ottawa, 2009. Repéré à </w:t>
      </w:r>
      <w:hyperlink r:id="rId28" w:history="1">
        <w:r w:rsidRPr="001B3574">
          <w:rPr>
            <w:rStyle w:val="Lienhypertexte"/>
            <w:rFonts w:ascii="Times New Roman" w:hAnsi="Times New Roman" w:cs="Times New Roman"/>
            <w:color w:val="auto"/>
            <w:sz w:val="16"/>
            <w:szCs w:val="16"/>
          </w:rPr>
          <w:t>http://www.cpc-cpp.gc.ca/prr/rep/rev/chair-pre/pipR/index-fra.aspx</w:t>
        </w:r>
      </w:hyperlink>
      <w:r w:rsidRPr="001B3574">
        <w:rPr>
          <w:rFonts w:ascii="Times New Roman" w:hAnsi="Times New Roman" w:cs="Times New Roman"/>
          <w:sz w:val="16"/>
          <w:szCs w:val="16"/>
        </w:rPr>
        <w:t>, p.86 et 174</w:t>
      </w:r>
    </w:p>
  </w:footnote>
  <w:footnote w:id="91">
    <w:p w:rsidR="00E25890" w:rsidRPr="001B3574"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w:t>
      </w:r>
      <w:r w:rsidRPr="001B3574">
        <w:rPr>
          <w:rFonts w:ascii="Times New Roman" w:hAnsi="Times New Roman" w:cs="Times New Roman"/>
          <w:i/>
          <w:sz w:val="16"/>
          <w:szCs w:val="16"/>
          <w:lang w:val="en-US"/>
        </w:rPr>
        <w:t xml:space="preserve">Police Act, </w:t>
      </w:r>
      <w:r w:rsidRPr="001B3574">
        <w:rPr>
          <w:rFonts w:ascii="Times New Roman" w:hAnsi="Times New Roman" w:cs="Times New Roman"/>
          <w:sz w:val="16"/>
          <w:szCs w:val="16"/>
          <w:lang w:val="en-US"/>
        </w:rPr>
        <w:t>Chapter 31 of the Acts of 2004</w:t>
      </w:r>
    </w:p>
  </w:footnote>
  <w:footnote w:id="92">
    <w:p w:rsidR="00E25890" w:rsidRPr="001B3574"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w:t>
      </w:r>
      <w:r w:rsidRPr="001B3574">
        <w:rPr>
          <w:rFonts w:ascii="Times New Roman" w:hAnsi="Times New Roman" w:cs="Times New Roman"/>
          <w:i/>
          <w:sz w:val="16"/>
          <w:szCs w:val="16"/>
          <w:lang w:val="en-US"/>
        </w:rPr>
        <w:t xml:space="preserve">Serious Incident Response Team Regulations, </w:t>
      </w:r>
      <w:r w:rsidRPr="001B3574">
        <w:rPr>
          <w:rFonts w:ascii="Times New Roman" w:eastAsia="Times New Roman" w:hAnsi="Times New Roman" w:cs="Times New Roman"/>
          <w:bCs/>
          <w:sz w:val="16"/>
          <w:szCs w:val="16"/>
          <w:lang w:val="en-US" w:eastAsia="fr-CA"/>
        </w:rPr>
        <w:t>N.S. Reg. 89/2012</w:t>
      </w:r>
    </w:p>
  </w:footnote>
  <w:footnote w:id="93">
    <w:p w:rsidR="00E25890" w:rsidRPr="001B3574"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Article 26D de la </w:t>
      </w:r>
      <w:r w:rsidRPr="001B3574">
        <w:rPr>
          <w:rFonts w:ascii="Times New Roman" w:hAnsi="Times New Roman" w:cs="Times New Roman"/>
          <w:i/>
          <w:sz w:val="16"/>
          <w:szCs w:val="16"/>
          <w:lang w:val="en-US"/>
        </w:rPr>
        <w:t xml:space="preserve">Police Act, </w:t>
      </w:r>
      <w:r w:rsidRPr="001B3574">
        <w:rPr>
          <w:rFonts w:ascii="Times New Roman" w:hAnsi="Times New Roman" w:cs="Times New Roman"/>
          <w:sz w:val="16"/>
          <w:szCs w:val="16"/>
          <w:lang w:val="en-US"/>
        </w:rPr>
        <w:t>Chapter 31 of the Acts of 2004</w:t>
      </w:r>
    </w:p>
  </w:footnote>
  <w:footnote w:id="94">
    <w:p w:rsidR="00E25890" w:rsidRPr="001547F8"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Article 26F de la </w:t>
      </w:r>
      <w:r w:rsidRPr="001B3574">
        <w:rPr>
          <w:rFonts w:ascii="Times New Roman" w:hAnsi="Times New Roman" w:cs="Times New Roman"/>
          <w:i/>
          <w:sz w:val="16"/>
          <w:szCs w:val="16"/>
          <w:lang w:val="en-US"/>
        </w:rPr>
        <w:t xml:space="preserve">Police Act, </w:t>
      </w:r>
      <w:r w:rsidRPr="001B3574">
        <w:rPr>
          <w:rFonts w:ascii="Times New Roman" w:hAnsi="Times New Roman" w:cs="Times New Roman"/>
          <w:sz w:val="16"/>
          <w:szCs w:val="16"/>
          <w:lang w:val="en-US"/>
        </w:rPr>
        <w:t>Chapter 31 of the Acts of 2004</w:t>
      </w:r>
    </w:p>
  </w:footnote>
  <w:footnote w:id="95">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26F(2) et (3) de la </w:t>
      </w:r>
      <w:r w:rsidRPr="001547F8">
        <w:rPr>
          <w:rFonts w:ascii="Times New Roman" w:hAnsi="Times New Roman" w:cs="Times New Roman"/>
          <w:i/>
          <w:sz w:val="16"/>
          <w:szCs w:val="16"/>
          <w:lang w:val="en-US"/>
        </w:rPr>
        <w:t xml:space="preserve">Police Act, </w:t>
      </w:r>
      <w:r w:rsidRPr="001547F8">
        <w:rPr>
          <w:rFonts w:ascii="Times New Roman" w:hAnsi="Times New Roman" w:cs="Times New Roman"/>
          <w:sz w:val="16"/>
          <w:szCs w:val="16"/>
          <w:lang w:val="en-US"/>
        </w:rPr>
        <w:t>Chapter 31 of the Acts of 2004</w:t>
      </w:r>
    </w:p>
  </w:footnote>
  <w:footnote w:id="96">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26F(4) de la </w:t>
      </w:r>
      <w:r w:rsidRPr="001547F8">
        <w:rPr>
          <w:rFonts w:ascii="Times New Roman" w:hAnsi="Times New Roman" w:cs="Times New Roman"/>
          <w:i/>
          <w:sz w:val="16"/>
          <w:szCs w:val="16"/>
          <w:lang w:val="en-US"/>
        </w:rPr>
        <w:t xml:space="preserve">Police Act, </w:t>
      </w:r>
      <w:r w:rsidRPr="001547F8">
        <w:rPr>
          <w:rFonts w:ascii="Times New Roman" w:hAnsi="Times New Roman" w:cs="Times New Roman"/>
          <w:sz w:val="16"/>
          <w:szCs w:val="16"/>
          <w:lang w:val="en-US"/>
        </w:rPr>
        <w:t>Chapter 31 of the Acts of 2004</w:t>
      </w:r>
    </w:p>
  </w:footnote>
  <w:footnote w:id="97">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26G de la </w:t>
      </w:r>
      <w:r w:rsidRPr="001547F8">
        <w:rPr>
          <w:rFonts w:ascii="Times New Roman" w:hAnsi="Times New Roman" w:cs="Times New Roman"/>
          <w:i/>
          <w:sz w:val="16"/>
          <w:szCs w:val="16"/>
          <w:lang w:val="en-US"/>
        </w:rPr>
        <w:t xml:space="preserve">Police Act, </w:t>
      </w:r>
      <w:r w:rsidRPr="001547F8">
        <w:rPr>
          <w:rFonts w:ascii="Times New Roman" w:hAnsi="Times New Roman" w:cs="Times New Roman"/>
          <w:sz w:val="16"/>
          <w:szCs w:val="16"/>
          <w:lang w:val="en-US"/>
        </w:rPr>
        <w:t>Chapter 31 of the Acts of 2004</w:t>
      </w:r>
    </w:p>
  </w:footnote>
  <w:footnote w:id="98">
    <w:p w:rsidR="00E25890" w:rsidRPr="001547F8" w:rsidRDefault="00E25890" w:rsidP="00D04906">
      <w:pPr>
        <w:pStyle w:val="Notedebasdepage"/>
        <w:rPr>
          <w:rFonts w:ascii="Times New Roman" w:hAnsi="Times New Roman" w:cs="Times New Roman"/>
          <w:sz w:val="16"/>
          <w:szCs w:val="16"/>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rPr>
        <w:t xml:space="preserve"> Page Web de la </w:t>
      </w:r>
      <w:proofErr w:type="spellStart"/>
      <w:r w:rsidRPr="001547F8">
        <w:rPr>
          <w:rFonts w:ascii="Times New Roman" w:hAnsi="Times New Roman" w:cs="Times New Roman"/>
          <w:i/>
          <w:sz w:val="16"/>
          <w:szCs w:val="16"/>
        </w:rPr>
        <w:t>Serious</w:t>
      </w:r>
      <w:proofErr w:type="spellEnd"/>
      <w:r w:rsidRPr="001547F8">
        <w:rPr>
          <w:rFonts w:ascii="Times New Roman" w:hAnsi="Times New Roman" w:cs="Times New Roman"/>
          <w:i/>
          <w:sz w:val="16"/>
          <w:szCs w:val="16"/>
        </w:rPr>
        <w:t xml:space="preserve"> Incident </w:t>
      </w:r>
      <w:proofErr w:type="spellStart"/>
      <w:r w:rsidRPr="001547F8">
        <w:rPr>
          <w:rFonts w:ascii="Times New Roman" w:hAnsi="Times New Roman" w:cs="Times New Roman"/>
          <w:i/>
          <w:sz w:val="16"/>
          <w:szCs w:val="16"/>
        </w:rPr>
        <w:t>Response</w:t>
      </w:r>
      <w:proofErr w:type="spellEnd"/>
      <w:r w:rsidRPr="001547F8">
        <w:rPr>
          <w:rFonts w:ascii="Times New Roman" w:hAnsi="Times New Roman" w:cs="Times New Roman"/>
          <w:i/>
          <w:sz w:val="16"/>
          <w:szCs w:val="16"/>
        </w:rPr>
        <w:t xml:space="preserve"> Team</w:t>
      </w:r>
      <w:r w:rsidRPr="001547F8">
        <w:rPr>
          <w:rFonts w:ascii="Times New Roman" w:hAnsi="Times New Roman" w:cs="Times New Roman"/>
          <w:sz w:val="16"/>
          <w:szCs w:val="16"/>
        </w:rPr>
        <w:t xml:space="preserve">. Repérée à </w:t>
      </w:r>
      <w:r w:rsidRPr="001B3574">
        <w:rPr>
          <w:rFonts w:ascii="Times New Roman" w:hAnsi="Times New Roman" w:cs="Times New Roman"/>
          <w:sz w:val="16"/>
          <w:szCs w:val="16"/>
          <w:u w:val="single"/>
        </w:rPr>
        <w:t>http://novascotia.ca/just/sirt.asp</w:t>
      </w:r>
    </w:p>
  </w:footnote>
  <w:footnote w:id="99">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26I(2) de la </w:t>
      </w:r>
      <w:r w:rsidRPr="001547F8">
        <w:rPr>
          <w:rFonts w:ascii="Times New Roman" w:hAnsi="Times New Roman" w:cs="Times New Roman"/>
          <w:i/>
          <w:sz w:val="16"/>
          <w:szCs w:val="16"/>
          <w:lang w:val="en-US"/>
        </w:rPr>
        <w:t xml:space="preserve">Police Act, </w:t>
      </w:r>
      <w:r w:rsidRPr="001547F8">
        <w:rPr>
          <w:rFonts w:ascii="Times New Roman" w:hAnsi="Times New Roman" w:cs="Times New Roman"/>
          <w:sz w:val="16"/>
          <w:szCs w:val="16"/>
          <w:lang w:val="en-US"/>
        </w:rPr>
        <w:t>Chapter 31 of the Acts of 2004</w:t>
      </w:r>
    </w:p>
  </w:footnote>
  <w:footnote w:id="100">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4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1">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5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2">
    <w:p w:rsidR="00E25890" w:rsidRPr="001547F8" w:rsidRDefault="00E25890" w:rsidP="008E42E7">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6(2)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3">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6(1)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4">
    <w:p w:rsidR="00E25890" w:rsidRPr="001547F8" w:rsidRDefault="00E25890" w:rsidP="00717D55">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6(3)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5">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6(4)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6">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6(5)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7">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7(1)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8">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7(2)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09">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7(3)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10">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7(5)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11">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7(6)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12">
    <w:p w:rsidR="00E25890" w:rsidRPr="001547F8" w:rsidRDefault="00E25890">
      <w:pPr>
        <w:pStyle w:val="Notedebasdepage"/>
        <w:rPr>
          <w:rFonts w:ascii="Times New Roman" w:hAnsi="Times New Roman" w:cs="Times New Roman"/>
          <w:sz w:val="16"/>
          <w:szCs w:val="16"/>
          <w:lang w:val="en-US"/>
        </w:rPr>
      </w:pPr>
      <w:r w:rsidRPr="001547F8">
        <w:rPr>
          <w:rStyle w:val="Appelnotedebasdep"/>
          <w:rFonts w:ascii="Times New Roman" w:hAnsi="Times New Roman" w:cs="Times New Roman"/>
          <w:sz w:val="16"/>
          <w:szCs w:val="16"/>
        </w:rPr>
        <w:footnoteRef/>
      </w:r>
      <w:r w:rsidRPr="001547F8">
        <w:rPr>
          <w:rFonts w:ascii="Times New Roman" w:hAnsi="Times New Roman" w:cs="Times New Roman"/>
          <w:sz w:val="16"/>
          <w:szCs w:val="16"/>
          <w:lang w:val="en-US"/>
        </w:rPr>
        <w:t xml:space="preserve"> Article 8 du </w:t>
      </w:r>
      <w:r w:rsidRPr="001547F8">
        <w:rPr>
          <w:rFonts w:ascii="Times New Roman" w:hAnsi="Times New Roman" w:cs="Times New Roman"/>
          <w:i/>
          <w:sz w:val="16"/>
          <w:szCs w:val="16"/>
          <w:lang w:val="en-US"/>
        </w:rPr>
        <w:t xml:space="preserve">Serious Incident Response Team Regulations, </w:t>
      </w:r>
      <w:r w:rsidRPr="001547F8">
        <w:rPr>
          <w:rFonts w:ascii="Times New Roman" w:eastAsia="Times New Roman" w:hAnsi="Times New Roman" w:cs="Times New Roman"/>
          <w:bCs/>
          <w:color w:val="000000"/>
          <w:sz w:val="16"/>
          <w:szCs w:val="16"/>
          <w:lang w:val="en-US" w:eastAsia="fr-CA"/>
        </w:rPr>
        <w:t>N.S. Reg. 89/2012</w:t>
      </w:r>
    </w:p>
  </w:footnote>
  <w:footnote w:id="113">
    <w:p w:rsidR="00E25890" w:rsidRPr="001B3574" w:rsidRDefault="00E25890" w:rsidP="001B3574">
      <w:pPr>
        <w:pStyle w:val="Notedebasdepage"/>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Article 8(2) du </w:t>
      </w:r>
      <w:r w:rsidRPr="001B3574">
        <w:rPr>
          <w:rFonts w:ascii="Times New Roman" w:hAnsi="Times New Roman" w:cs="Times New Roman"/>
          <w:i/>
          <w:sz w:val="16"/>
          <w:szCs w:val="16"/>
          <w:lang w:val="en-US"/>
        </w:rPr>
        <w:t xml:space="preserve">Serious Incident Response Team Regulations, </w:t>
      </w:r>
      <w:r w:rsidRPr="001B3574">
        <w:rPr>
          <w:rFonts w:ascii="Times New Roman" w:eastAsia="Times New Roman" w:hAnsi="Times New Roman" w:cs="Times New Roman"/>
          <w:bCs/>
          <w:sz w:val="16"/>
          <w:szCs w:val="16"/>
          <w:lang w:val="en-US" w:eastAsia="fr-CA"/>
        </w:rPr>
        <w:t>N.S. Reg. 89/2012</w:t>
      </w:r>
    </w:p>
  </w:footnote>
  <w:footnote w:id="114">
    <w:p w:rsidR="00E25890" w:rsidRPr="001B3574"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Article 26J de la </w:t>
      </w:r>
      <w:r w:rsidRPr="001B3574">
        <w:rPr>
          <w:rFonts w:ascii="Times New Roman" w:hAnsi="Times New Roman" w:cs="Times New Roman"/>
          <w:i/>
          <w:sz w:val="16"/>
          <w:szCs w:val="16"/>
          <w:lang w:val="en-US"/>
        </w:rPr>
        <w:t xml:space="preserve">Police Act, </w:t>
      </w:r>
      <w:r w:rsidRPr="001B3574">
        <w:rPr>
          <w:rFonts w:ascii="Times New Roman" w:hAnsi="Times New Roman" w:cs="Times New Roman"/>
          <w:sz w:val="16"/>
          <w:szCs w:val="16"/>
          <w:lang w:val="en-US"/>
        </w:rPr>
        <w:t>Chapter 31 of the Acts of 2004</w:t>
      </w:r>
    </w:p>
  </w:footnote>
  <w:footnote w:id="115">
    <w:p w:rsidR="00E25890" w:rsidRPr="001B3574"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Article 26K de la </w:t>
      </w:r>
      <w:r w:rsidRPr="001B3574">
        <w:rPr>
          <w:rFonts w:ascii="Times New Roman" w:hAnsi="Times New Roman" w:cs="Times New Roman"/>
          <w:i/>
          <w:sz w:val="16"/>
          <w:szCs w:val="16"/>
          <w:lang w:val="en-US"/>
        </w:rPr>
        <w:t xml:space="preserve">Police Act, </w:t>
      </w:r>
      <w:r w:rsidRPr="001B3574">
        <w:rPr>
          <w:rFonts w:ascii="Times New Roman" w:hAnsi="Times New Roman" w:cs="Times New Roman"/>
          <w:sz w:val="16"/>
          <w:szCs w:val="16"/>
          <w:lang w:val="en-US"/>
        </w:rPr>
        <w:t>Chapter 31 of the Acts of 2004</w:t>
      </w:r>
    </w:p>
  </w:footnote>
  <w:footnote w:id="116">
    <w:p w:rsidR="00E25890" w:rsidRPr="001B3574" w:rsidRDefault="00E25890" w:rsidP="001B3574">
      <w:pPr>
        <w:pStyle w:val="Notedebasdepage"/>
        <w:ind w:left="180" w:hanging="180"/>
        <w:jc w:val="both"/>
        <w:rPr>
          <w:rFonts w:ascii="Times New Roman" w:hAnsi="Times New Roman" w:cs="Times New Roman"/>
          <w:sz w:val="16"/>
          <w:szCs w:val="16"/>
          <w:lang w:val="en-US"/>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lang w:val="en-US"/>
        </w:rPr>
        <w:t xml:space="preserve"> </w:t>
      </w:r>
      <w:proofErr w:type="spellStart"/>
      <w:r w:rsidRPr="001B3574">
        <w:rPr>
          <w:rFonts w:ascii="Times New Roman" w:hAnsi="Times New Roman" w:cs="Times New Roman"/>
          <w:sz w:val="16"/>
          <w:szCs w:val="16"/>
          <w:lang w:val="en-US"/>
        </w:rPr>
        <w:t>MacAlister</w:t>
      </w:r>
      <w:proofErr w:type="spellEnd"/>
      <w:r w:rsidRPr="001B3574">
        <w:rPr>
          <w:rFonts w:ascii="Times New Roman" w:hAnsi="Times New Roman" w:cs="Times New Roman"/>
          <w:sz w:val="16"/>
          <w:szCs w:val="16"/>
          <w:lang w:val="en-US"/>
        </w:rPr>
        <w:t xml:space="preserve">, David. </w:t>
      </w:r>
      <w:r w:rsidRPr="001B3574">
        <w:rPr>
          <w:rFonts w:ascii="Times New Roman" w:hAnsi="Times New Roman" w:cs="Times New Roman"/>
          <w:i/>
          <w:sz w:val="16"/>
          <w:szCs w:val="16"/>
          <w:lang w:val="en-US"/>
        </w:rPr>
        <w:t>Police-Involved Deaths: The Failure of Self-Investigation (Final Report),</w:t>
      </w:r>
      <w:proofErr w:type="spellStart"/>
      <w:r w:rsidRPr="001B3574">
        <w:rPr>
          <w:rFonts w:ascii="Times New Roman" w:hAnsi="Times New Roman" w:cs="Times New Roman"/>
          <w:sz w:val="16"/>
          <w:szCs w:val="16"/>
          <w:lang w:val="en-US"/>
        </w:rPr>
        <w:t>novembre</w:t>
      </w:r>
      <w:proofErr w:type="spellEnd"/>
      <w:r w:rsidRPr="001B3574">
        <w:rPr>
          <w:rFonts w:ascii="Times New Roman" w:hAnsi="Times New Roman" w:cs="Times New Roman"/>
          <w:sz w:val="16"/>
          <w:szCs w:val="16"/>
          <w:lang w:val="en-US"/>
        </w:rPr>
        <w:t xml:space="preserve"> 2010, BC Civil Liberties Association, p. 49</w:t>
      </w:r>
    </w:p>
  </w:footnote>
  <w:footnote w:id="117">
    <w:p w:rsidR="00E25890" w:rsidRPr="001B3574" w:rsidRDefault="00E25890" w:rsidP="001B3574">
      <w:pPr>
        <w:autoSpaceDE w:val="0"/>
        <w:autoSpaceDN w:val="0"/>
        <w:adjustRightInd w:val="0"/>
        <w:spacing w:after="0" w:line="240" w:lineRule="auto"/>
        <w:ind w:left="180" w:hanging="180"/>
        <w:jc w:val="both"/>
        <w:rPr>
          <w:rFonts w:ascii="Times New Roman" w:hAnsi="Times New Roman" w:cs="Times New Roman"/>
          <w:sz w:val="16"/>
          <w:szCs w:val="16"/>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rPr>
        <w:t xml:space="preserve"> </w:t>
      </w:r>
      <w:r w:rsidRPr="001B3574">
        <w:rPr>
          <w:rFonts w:ascii="Times New Roman" w:hAnsi="Times New Roman" w:cs="Times New Roman"/>
          <w:i/>
          <w:sz w:val="16"/>
          <w:szCs w:val="16"/>
        </w:rPr>
        <w:t xml:space="preserve">Projet de loi </w:t>
      </w:r>
      <w:proofErr w:type="gramStart"/>
      <w:r w:rsidRPr="001B3574">
        <w:rPr>
          <w:rFonts w:ascii="Times New Roman" w:hAnsi="Times New Roman" w:cs="Times New Roman"/>
          <w:i/>
          <w:sz w:val="16"/>
          <w:szCs w:val="16"/>
        </w:rPr>
        <w:t>16 ,</w:t>
      </w:r>
      <w:proofErr w:type="gramEnd"/>
      <w:r w:rsidRPr="001B3574">
        <w:rPr>
          <w:rFonts w:ascii="Times New Roman" w:hAnsi="Times New Roman" w:cs="Times New Roman"/>
          <w:i/>
          <w:sz w:val="16"/>
          <w:szCs w:val="16"/>
        </w:rPr>
        <w:t xml:space="preserve"> </w:t>
      </w:r>
      <w:r w:rsidRPr="001B3574">
        <w:rPr>
          <w:rFonts w:ascii="Times New Roman" w:hAnsi="Times New Roman" w:cs="Times New Roman"/>
          <w:sz w:val="16"/>
          <w:szCs w:val="16"/>
        </w:rPr>
        <w:t xml:space="preserve">3e session, 39e législature, Manitoba, 58 Elizabeth II, 2009, modifiant la </w:t>
      </w:r>
      <w:r w:rsidRPr="001B3574">
        <w:rPr>
          <w:rFonts w:ascii="Times New Roman" w:hAnsi="Times New Roman" w:cs="Times New Roman"/>
          <w:i/>
          <w:sz w:val="16"/>
          <w:szCs w:val="16"/>
        </w:rPr>
        <w:t xml:space="preserve">Loi sur les services de police, </w:t>
      </w:r>
      <w:r w:rsidRPr="001B3574">
        <w:rPr>
          <w:rFonts w:ascii="Times New Roman" w:hAnsi="Times New Roman" w:cs="Times New Roman"/>
          <w:sz w:val="16"/>
          <w:szCs w:val="16"/>
        </w:rPr>
        <w:t>C.P.L.M. c. P94.5</w:t>
      </w:r>
    </w:p>
  </w:footnote>
  <w:footnote w:id="118">
    <w:p w:rsidR="00E25890" w:rsidRPr="001B3574" w:rsidRDefault="00E25890" w:rsidP="001B3574">
      <w:pPr>
        <w:pStyle w:val="Notedebasdepage"/>
        <w:ind w:left="180" w:hanging="180"/>
        <w:jc w:val="both"/>
        <w:rPr>
          <w:rFonts w:ascii="Times New Roman" w:hAnsi="Times New Roman" w:cs="Times New Roman"/>
          <w:sz w:val="16"/>
          <w:szCs w:val="16"/>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rPr>
        <w:t xml:space="preserve"> Page Web des lois du Manitoba. Repérée à </w:t>
      </w:r>
      <w:hyperlink r:id="rId29" w:history="1">
        <w:r w:rsidRPr="001B3574">
          <w:rPr>
            <w:rStyle w:val="Lienhypertexte"/>
            <w:rFonts w:ascii="Times New Roman" w:hAnsi="Times New Roman" w:cs="Times New Roman"/>
            <w:color w:val="auto"/>
            <w:sz w:val="16"/>
            <w:szCs w:val="16"/>
          </w:rPr>
          <w:t>http://web2.gov.mb.ca/laws/statutes/ccsm/p094-5f.php</w:t>
        </w:r>
      </w:hyperlink>
      <w:r w:rsidRPr="001B3574">
        <w:rPr>
          <w:rFonts w:ascii="Times New Roman" w:hAnsi="Times New Roman" w:cs="Times New Roman"/>
          <w:sz w:val="16"/>
          <w:szCs w:val="16"/>
        </w:rPr>
        <w:t xml:space="preserve"> </w:t>
      </w:r>
    </w:p>
  </w:footnote>
  <w:footnote w:id="119">
    <w:p w:rsidR="00E25890" w:rsidRPr="001B3574" w:rsidRDefault="00E25890" w:rsidP="001B3574">
      <w:pPr>
        <w:pStyle w:val="Notedebasdepage"/>
        <w:ind w:left="180" w:hanging="180"/>
        <w:jc w:val="both"/>
        <w:rPr>
          <w:rFonts w:ascii="Times New Roman" w:hAnsi="Times New Roman" w:cs="Times New Roman"/>
          <w:sz w:val="16"/>
          <w:szCs w:val="16"/>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rPr>
        <w:t xml:space="preserve"> Page Web des lois du Manitoba. Repérée à http://web2.gov.mb.ca/laws/statutes/ccsm/p094-5f.php</w:t>
      </w:r>
    </w:p>
  </w:footnote>
  <w:footnote w:id="120">
    <w:p w:rsidR="00E25890" w:rsidRPr="001B3574" w:rsidRDefault="00E25890" w:rsidP="001B3574">
      <w:pPr>
        <w:pStyle w:val="Notedebasdepage"/>
        <w:ind w:left="180" w:hanging="180"/>
        <w:jc w:val="both"/>
        <w:rPr>
          <w:rFonts w:ascii="Times New Roman" w:hAnsi="Times New Roman" w:cs="Times New Roman"/>
          <w:sz w:val="16"/>
          <w:szCs w:val="16"/>
        </w:rPr>
      </w:pPr>
      <w:r w:rsidRPr="001B3574">
        <w:rPr>
          <w:rStyle w:val="Appelnotedebasdep"/>
          <w:rFonts w:ascii="Times New Roman" w:hAnsi="Times New Roman" w:cs="Times New Roman"/>
          <w:sz w:val="16"/>
          <w:szCs w:val="16"/>
        </w:rPr>
        <w:footnoteRef/>
      </w:r>
      <w:r w:rsidRPr="001B3574">
        <w:rPr>
          <w:rFonts w:ascii="Times New Roman" w:hAnsi="Times New Roman" w:cs="Times New Roman"/>
          <w:sz w:val="16"/>
          <w:szCs w:val="16"/>
        </w:rPr>
        <w:t xml:space="preserve"> Article 57 du </w:t>
      </w:r>
      <w:r w:rsidRPr="001B3574">
        <w:rPr>
          <w:rFonts w:ascii="Times New Roman" w:hAnsi="Times New Roman" w:cs="Times New Roman"/>
          <w:i/>
          <w:sz w:val="16"/>
          <w:szCs w:val="16"/>
        </w:rPr>
        <w:t xml:space="preserve">Projet de loi </w:t>
      </w:r>
      <w:proofErr w:type="gramStart"/>
      <w:r w:rsidRPr="001B3574">
        <w:rPr>
          <w:rFonts w:ascii="Times New Roman" w:hAnsi="Times New Roman" w:cs="Times New Roman"/>
          <w:i/>
          <w:sz w:val="16"/>
          <w:szCs w:val="16"/>
        </w:rPr>
        <w:t>16 ,</w:t>
      </w:r>
      <w:proofErr w:type="gramEnd"/>
      <w:r w:rsidRPr="001B3574">
        <w:rPr>
          <w:rFonts w:ascii="Times New Roman" w:hAnsi="Times New Roman" w:cs="Times New Roman"/>
          <w:i/>
          <w:sz w:val="16"/>
          <w:szCs w:val="16"/>
        </w:rPr>
        <w:t xml:space="preserve"> </w:t>
      </w:r>
      <w:r w:rsidRPr="001B3574">
        <w:rPr>
          <w:rFonts w:ascii="Times New Roman" w:hAnsi="Times New Roman" w:cs="Times New Roman"/>
          <w:sz w:val="16"/>
          <w:szCs w:val="16"/>
        </w:rPr>
        <w:t xml:space="preserve">3e session, 39e législature, Manitoba, 58 Elizabeth II, 2009 modifiant la </w:t>
      </w:r>
      <w:r w:rsidRPr="001B3574">
        <w:rPr>
          <w:rFonts w:ascii="Times New Roman" w:hAnsi="Times New Roman" w:cs="Times New Roman"/>
          <w:i/>
          <w:sz w:val="16"/>
          <w:szCs w:val="16"/>
        </w:rPr>
        <w:t xml:space="preserve">Loi sur les services de police, </w:t>
      </w:r>
      <w:r w:rsidRPr="001B3574">
        <w:rPr>
          <w:rFonts w:ascii="Times New Roman" w:hAnsi="Times New Roman" w:cs="Times New Roman"/>
          <w:sz w:val="16"/>
          <w:szCs w:val="16"/>
        </w:rPr>
        <w:t>C.P.L.M. c. P94.5</w:t>
      </w:r>
    </w:p>
  </w:footnote>
  <w:footnote w:id="121">
    <w:p w:rsidR="00E25890" w:rsidRPr="00A63251" w:rsidRDefault="00E25890" w:rsidP="00A63251">
      <w:pPr>
        <w:pStyle w:val="Notedebasdepage"/>
        <w:ind w:left="180" w:hanging="180"/>
        <w:rPr>
          <w:rFonts w:ascii="Times New Roman" w:hAnsi="Times New Roman" w:cs="Times New Roman"/>
          <w:sz w:val="16"/>
          <w:szCs w:val="16"/>
        </w:rPr>
      </w:pPr>
      <w:r w:rsidRPr="00A63251">
        <w:rPr>
          <w:rStyle w:val="Appelnotedebasdep"/>
          <w:rFonts w:ascii="Times New Roman" w:hAnsi="Times New Roman" w:cs="Times New Roman"/>
          <w:sz w:val="16"/>
          <w:szCs w:val="16"/>
        </w:rPr>
        <w:footnoteRef/>
      </w:r>
      <w:r w:rsidRPr="00A63251">
        <w:rPr>
          <w:rFonts w:ascii="Times New Roman" w:hAnsi="Times New Roman" w:cs="Times New Roman"/>
          <w:sz w:val="16"/>
          <w:szCs w:val="16"/>
        </w:rPr>
        <w:t xml:space="preserve"> Article 59 du </w:t>
      </w:r>
      <w:r w:rsidRPr="00A63251">
        <w:rPr>
          <w:rFonts w:ascii="Times New Roman" w:hAnsi="Times New Roman" w:cs="Times New Roman"/>
          <w:i/>
          <w:sz w:val="16"/>
          <w:szCs w:val="16"/>
        </w:rPr>
        <w:t xml:space="preserve">Projet de loi </w:t>
      </w:r>
      <w:proofErr w:type="gramStart"/>
      <w:r w:rsidRPr="00A63251">
        <w:rPr>
          <w:rFonts w:ascii="Times New Roman" w:hAnsi="Times New Roman" w:cs="Times New Roman"/>
          <w:i/>
          <w:sz w:val="16"/>
          <w:szCs w:val="16"/>
        </w:rPr>
        <w:t>16 ,</w:t>
      </w:r>
      <w:proofErr w:type="gramEnd"/>
      <w:r w:rsidRPr="00A63251">
        <w:rPr>
          <w:rFonts w:ascii="Times New Roman" w:hAnsi="Times New Roman" w:cs="Times New Roman"/>
          <w:i/>
          <w:sz w:val="16"/>
          <w:szCs w:val="16"/>
        </w:rPr>
        <w:t xml:space="preserve"> </w:t>
      </w:r>
      <w:r w:rsidRPr="00A63251">
        <w:rPr>
          <w:rFonts w:ascii="Times New Roman" w:hAnsi="Times New Roman" w:cs="Times New Roman"/>
          <w:sz w:val="16"/>
          <w:szCs w:val="16"/>
        </w:rPr>
        <w:t xml:space="preserve">3e session, 39e législature, Manitoba, 58 Elizabeth II, 2009, modifiant la </w:t>
      </w:r>
      <w:r w:rsidRPr="00A63251">
        <w:rPr>
          <w:rFonts w:ascii="Times New Roman" w:hAnsi="Times New Roman" w:cs="Times New Roman"/>
          <w:i/>
          <w:sz w:val="16"/>
          <w:szCs w:val="16"/>
        </w:rPr>
        <w:t xml:space="preserve">Loi sur les services de police, </w:t>
      </w:r>
      <w:r w:rsidRPr="00A63251">
        <w:rPr>
          <w:rFonts w:ascii="Times New Roman" w:hAnsi="Times New Roman" w:cs="Times New Roman"/>
          <w:sz w:val="16"/>
          <w:szCs w:val="16"/>
        </w:rPr>
        <w:t>C.P.L.M. c. P94.5</w:t>
      </w:r>
    </w:p>
  </w:footnote>
  <w:footnote w:id="122">
    <w:p w:rsidR="00E25890" w:rsidRPr="00A63251" w:rsidRDefault="00E25890" w:rsidP="00A63251">
      <w:pPr>
        <w:pStyle w:val="Notedebasdepage"/>
        <w:ind w:left="180" w:hanging="180"/>
        <w:rPr>
          <w:rFonts w:ascii="Times New Roman" w:hAnsi="Times New Roman" w:cs="Times New Roman"/>
          <w:sz w:val="16"/>
          <w:szCs w:val="16"/>
        </w:rPr>
      </w:pPr>
      <w:r w:rsidRPr="00A63251">
        <w:rPr>
          <w:rStyle w:val="Appelnotedebasdep"/>
          <w:rFonts w:ascii="Times New Roman" w:hAnsi="Times New Roman" w:cs="Times New Roman"/>
          <w:sz w:val="16"/>
          <w:szCs w:val="16"/>
        </w:rPr>
        <w:footnoteRef/>
      </w:r>
      <w:r w:rsidRPr="00A63251">
        <w:rPr>
          <w:rFonts w:ascii="Times New Roman" w:hAnsi="Times New Roman" w:cs="Times New Roman"/>
          <w:sz w:val="16"/>
          <w:szCs w:val="16"/>
        </w:rPr>
        <w:t xml:space="preserve"> Article 60 du </w:t>
      </w:r>
      <w:r w:rsidRPr="00A63251">
        <w:rPr>
          <w:rFonts w:ascii="Times New Roman" w:hAnsi="Times New Roman" w:cs="Times New Roman"/>
          <w:i/>
          <w:sz w:val="16"/>
          <w:szCs w:val="16"/>
        </w:rPr>
        <w:t xml:space="preserve">Projet de loi </w:t>
      </w:r>
      <w:proofErr w:type="gramStart"/>
      <w:r w:rsidRPr="00A63251">
        <w:rPr>
          <w:rFonts w:ascii="Times New Roman" w:hAnsi="Times New Roman" w:cs="Times New Roman"/>
          <w:i/>
          <w:sz w:val="16"/>
          <w:szCs w:val="16"/>
        </w:rPr>
        <w:t>16 ,</w:t>
      </w:r>
      <w:proofErr w:type="gramEnd"/>
      <w:r w:rsidRPr="00A63251">
        <w:rPr>
          <w:rFonts w:ascii="Times New Roman" w:hAnsi="Times New Roman" w:cs="Times New Roman"/>
          <w:i/>
          <w:sz w:val="16"/>
          <w:szCs w:val="16"/>
        </w:rPr>
        <w:t xml:space="preserve"> </w:t>
      </w:r>
      <w:r w:rsidRPr="00A63251">
        <w:rPr>
          <w:rFonts w:ascii="Times New Roman" w:hAnsi="Times New Roman" w:cs="Times New Roman"/>
          <w:sz w:val="16"/>
          <w:szCs w:val="16"/>
        </w:rPr>
        <w:t xml:space="preserve">3e session, 39e législature, Manitoba, 58 Elizabeth II, 2009, modifiant la </w:t>
      </w:r>
      <w:r w:rsidRPr="00A63251">
        <w:rPr>
          <w:rFonts w:ascii="Times New Roman" w:hAnsi="Times New Roman" w:cs="Times New Roman"/>
          <w:i/>
          <w:sz w:val="16"/>
          <w:szCs w:val="16"/>
        </w:rPr>
        <w:t xml:space="preserve">Loi sur les services de police, </w:t>
      </w:r>
      <w:r w:rsidRPr="00A63251">
        <w:rPr>
          <w:rFonts w:ascii="Times New Roman" w:hAnsi="Times New Roman" w:cs="Times New Roman"/>
          <w:sz w:val="16"/>
          <w:szCs w:val="16"/>
        </w:rPr>
        <w:t>C.P.L.M. c. P94.5</w:t>
      </w:r>
    </w:p>
  </w:footnote>
  <w:footnote w:id="123">
    <w:p w:rsidR="00E25890" w:rsidRPr="00A63251" w:rsidRDefault="00E25890" w:rsidP="00A63251">
      <w:pPr>
        <w:pStyle w:val="Notedebasdepage"/>
        <w:ind w:left="180" w:hanging="180"/>
        <w:rPr>
          <w:rFonts w:ascii="Times New Roman" w:hAnsi="Times New Roman" w:cs="Times New Roman"/>
          <w:sz w:val="16"/>
          <w:szCs w:val="16"/>
        </w:rPr>
      </w:pPr>
      <w:r w:rsidRPr="00A63251">
        <w:rPr>
          <w:rStyle w:val="Appelnotedebasdep"/>
          <w:rFonts w:ascii="Times New Roman" w:hAnsi="Times New Roman" w:cs="Times New Roman"/>
          <w:sz w:val="16"/>
          <w:szCs w:val="16"/>
        </w:rPr>
        <w:footnoteRef/>
      </w:r>
      <w:r w:rsidRPr="00A63251">
        <w:rPr>
          <w:rFonts w:ascii="Times New Roman" w:hAnsi="Times New Roman" w:cs="Times New Roman"/>
          <w:sz w:val="16"/>
          <w:szCs w:val="16"/>
        </w:rPr>
        <w:t xml:space="preserve"> Article 61 du </w:t>
      </w:r>
      <w:r w:rsidRPr="00A63251">
        <w:rPr>
          <w:rFonts w:ascii="Times New Roman" w:hAnsi="Times New Roman" w:cs="Times New Roman"/>
          <w:i/>
          <w:sz w:val="16"/>
          <w:szCs w:val="16"/>
        </w:rPr>
        <w:t xml:space="preserve">Projet de loi </w:t>
      </w:r>
      <w:proofErr w:type="gramStart"/>
      <w:r w:rsidRPr="00A63251">
        <w:rPr>
          <w:rFonts w:ascii="Times New Roman" w:hAnsi="Times New Roman" w:cs="Times New Roman"/>
          <w:i/>
          <w:sz w:val="16"/>
          <w:szCs w:val="16"/>
        </w:rPr>
        <w:t>16 ,</w:t>
      </w:r>
      <w:proofErr w:type="gramEnd"/>
      <w:r w:rsidRPr="00A63251">
        <w:rPr>
          <w:rFonts w:ascii="Times New Roman" w:hAnsi="Times New Roman" w:cs="Times New Roman"/>
          <w:i/>
          <w:sz w:val="16"/>
          <w:szCs w:val="16"/>
        </w:rPr>
        <w:t xml:space="preserve"> </w:t>
      </w:r>
      <w:r w:rsidRPr="00A63251">
        <w:rPr>
          <w:rFonts w:ascii="Times New Roman" w:hAnsi="Times New Roman" w:cs="Times New Roman"/>
          <w:sz w:val="16"/>
          <w:szCs w:val="16"/>
        </w:rPr>
        <w:t xml:space="preserve">3e session, 39e législature, Manitoba, 58 Elizabeth II, 2009, modifiant la </w:t>
      </w:r>
      <w:r w:rsidRPr="00A63251">
        <w:rPr>
          <w:rFonts w:ascii="Times New Roman" w:hAnsi="Times New Roman" w:cs="Times New Roman"/>
          <w:i/>
          <w:sz w:val="16"/>
          <w:szCs w:val="16"/>
        </w:rPr>
        <w:t xml:space="preserve">Loi sur les services de police, </w:t>
      </w:r>
      <w:r w:rsidRPr="00A63251">
        <w:rPr>
          <w:rFonts w:ascii="Times New Roman" w:hAnsi="Times New Roman" w:cs="Times New Roman"/>
          <w:sz w:val="16"/>
          <w:szCs w:val="16"/>
        </w:rPr>
        <w:t>C.P.L.M. c. P94.5</w:t>
      </w:r>
    </w:p>
  </w:footnote>
  <w:footnote w:id="124">
    <w:p w:rsidR="00E25890" w:rsidRPr="00A63251" w:rsidRDefault="00E25890" w:rsidP="00A63251">
      <w:pPr>
        <w:pStyle w:val="Notedebasdepage"/>
        <w:ind w:left="180" w:hanging="180"/>
        <w:rPr>
          <w:rFonts w:ascii="Times New Roman" w:hAnsi="Times New Roman" w:cs="Times New Roman"/>
          <w:sz w:val="16"/>
          <w:szCs w:val="16"/>
        </w:rPr>
      </w:pPr>
      <w:r w:rsidRPr="00A63251">
        <w:rPr>
          <w:rStyle w:val="Appelnotedebasdep"/>
          <w:rFonts w:ascii="Times New Roman" w:hAnsi="Times New Roman" w:cs="Times New Roman"/>
          <w:sz w:val="16"/>
          <w:szCs w:val="16"/>
        </w:rPr>
        <w:footnoteRef/>
      </w:r>
      <w:r w:rsidRPr="00A63251">
        <w:rPr>
          <w:rFonts w:ascii="Times New Roman" w:hAnsi="Times New Roman" w:cs="Times New Roman"/>
          <w:sz w:val="16"/>
          <w:szCs w:val="16"/>
        </w:rPr>
        <w:t xml:space="preserve"> Article 63 du </w:t>
      </w:r>
      <w:r w:rsidRPr="00A63251">
        <w:rPr>
          <w:rFonts w:ascii="Times New Roman" w:hAnsi="Times New Roman" w:cs="Times New Roman"/>
          <w:i/>
          <w:sz w:val="16"/>
          <w:szCs w:val="16"/>
        </w:rPr>
        <w:t xml:space="preserve">Projet de loi </w:t>
      </w:r>
      <w:proofErr w:type="gramStart"/>
      <w:r w:rsidRPr="00A63251">
        <w:rPr>
          <w:rFonts w:ascii="Times New Roman" w:hAnsi="Times New Roman" w:cs="Times New Roman"/>
          <w:i/>
          <w:sz w:val="16"/>
          <w:szCs w:val="16"/>
        </w:rPr>
        <w:t>16 ,</w:t>
      </w:r>
      <w:proofErr w:type="gramEnd"/>
      <w:r w:rsidRPr="00A63251">
        <w:rPr>
          <w:rFonts w:ascii="Times New Roman" w:hAnsi="Times New Roman" w:cs="Times New Roman"/>
          <w:i/>
          <w:sz w:val="16"/>
          <w:szCs w:val="16"/>
        </w:rPr>
        <w:t xml:space="preserve"> </w:t>
      </w:r>
      <w:r w:rsidRPr="00A63251">
        <w:rPr>
          <w:rFonts w:ascii="Times New Roman" w:hAnsi="Times New Roman" w:cs="Times New Roman"/>
          <w:sz w:val="16"/>
          <w:szCs w:val="16"/>
        </w:rPr>
        <w:t xml:space="preserve">3e session, 39e législature, Manitoba, 58 Elizabeth II, 2009, modifiant la </w:t>
      </w:r>
      <w:r w:rsidRPr="00A63251">
        <w:rPr>
          <w:rFonts w:ascii="Times New Roman" w:hAnsi="Times New Roman" w:cs="Times New Roman"/>
          <w:i/>
          <w:sz w:val="16"/>
          <w:szCs w:val="16"/>
        </w:rPr>
        <w:t xml:space="preserve">Loi sur les services de police, </w:t>
      </w:r>
      <w:r w:rsidRPr="00A63251">
        <w:rPr>
          <w:rFonts w:ascii="Times New Roman" w:hAnsi="Times New Roman" w:cs="Times New Roman"/>
          <w:sz w:val="16"/>
          <w:szCs w:val="16"/>
        </w:rPr>
        <w:t>C.P.L.M. c. P94.5</w:t>
      </w:r>
    </w:p>
  </w:footnote>
  <w:footnote w:id="125">
    <w:p w:rsidR="00E25890" w:rsidRPr="00A63251" w:rsidRDefault="00E25890" w:rsidP="00A63251">
      <w:pPr>
        <w:pStyle w:val="Notedebasdepage"/>
        <w:ind w:left="180" w:hanging="180"/>
        <w:rPr>
          <w:rFonts w:ascii="Times New Roman" w:hAnsi="Times New Roman" w:cs="Times New Roman"/>
          <w:sz w:val="16"/>
          <w:szCs w:val="16"/>
        </w:rPr>
      </w:pPr>
      <w:r w:rsidRPr="00A63251">
        <w:rPr>
          <w:rStyle w:val="Appelnotedebasdep"/>
          <w:rFonts w:ascii="Times New Roman" w:hAnsi="Times New Roman" w:cs="Times New Roman"/>
          <w:sz w:val="16"/>
          <w:szCs w:val="16"/>
        </w:rPr>
        <w:footnoteRef/>
      </w:r>
      <w:r w:rsidRPr="00A63251">
        <w:rPr>
          <w:rFonts w:ascii="Times New Roman" w:hAnsi="Times New Roman" w:cs="Times New Roman"/>
          <w:sz w:val="16"/>
          <w:szCs w:val="16"/>
        </w:rPr>
        <w:t xml:space="preserve"> Article 65(1) du </w:t>
      </w:r>
      <w:r w:rsidRPr="00A63251">
        <w:rPr>
          <w:rFonts w:ascii="Times New Roman" w:hAnsi="Times New Roman" w:cs="Times New Roman"/>
          <w:i/>
          <w:sz w:val="16"/>
          <w:szCs w:val="16"/>
        </w:rPr>
        <w:t xml:space="preserve">Projet de loi 16, </w:t>
      </w:r>
      <w:r w:rsidRPr="00A63251">
        <w:rPr>
          <w:rFonts w:ascii="Times New Roman" w:hAnsi="Times New Roman" w:cs="Times New Roman"/>
          <w:sz w:val="16"/>
          <w:szCs w:val="16"/>
        </w:rPr>
        <w:t xml:space="preserve">3e session, 39e législature, Manitoba, 58 Elizabeth II, 2009, modifiant la </w:t>
      </w:r>
      <w:r w:rsidRPr="00A63251">
        <w:rPr>
          <w:rFonts w:ascii="Times New Roman" w:hAnsi="Times New Roman" w:cs="Times New Roman"/>
          <w:i/>
          <w:sz w:val="16"/>
          <w:szCs w:val="16"/>
        </w:rPr>
        <w:t xml:space="preserve">Loi sur les services de police, </w:t>
      </w:r>
      <w:r w:rsidRPr="00A63251">
        <w:rPr>
          <w:rFonts w:ascii="Times New Roman" w:hAnsi="Times New Roman" w:cs="Times New Roman"/>
          <w:sz w:val="16"/>
          <w:szCs w:val="16"/>
        </w:rPr>
        <w:t>C.P.L.M. c. P94.5</w:t>
      </w:r>
    </w:p>
  </w:footnote>
  <w:footnote w:id="126">
    <w:p w:rsidR="00E25890" w:rsidRPr="00A63251" w:rsidRDefault="00E25890" w:rsidP="00A63251">
      <w:pPr>
        <w:pStyle w:val="Notedebasdepage"/>
        <w:ind w:left="180" w:hanging="180"/>
        <w:rPr>
          <w:rFonts w:ascii="Times New Roman" w:hAnsi="Times New Roman" w:cs="Times New Roman"/>
          <w:sz w:val="16"/>
          <w:szCs w:val="16"/>
        </w:rPr>
      </w:pPr>
      <w:r w:rsidRPr="00A63251">
        <w:rPr>
          <w:rStyle w:val="Appelnotedebasdep"/>
          <w:rFonts w:ascii="Times New Roman" w:hAnsi="Times New Roman" w:cs="Times New Roman"/>
          <w:sz w:val="16"/>
          <w:szCs w:val="16"/>
        </w:rPr>
        <w:footnoteRef/>
      </w:r>
      <w:r w:rsidRPr="00A63251">
        <w:rPr>
          <w:rFonts w:ascii="Times New Roman" w:hAnsi="Times New Roman" w:cs="Times New Roman"/>
          <w:sz w:val="16"/>
          <w:szCs w:val="16"/>
        </w:rPr>
        <w:t xml:space="preserve"> Article 65(2) du</w:t>
      </w:r>
      <w:bookmarkStart w:id="4" w:name="OLE_LINK3"/>
      <w:bookmarkStart w:id="5" w:name="OLE_LINK4"/>
      <w:r w:rsidRPr="00A63251">
        <w:rPr>
          <w:rFonts w:ascii="Times New Roman" w:hAnsi="Times New Roman" w:cs="Times New Roman"/>
          <w:sz w:val="16"/>
          <w:szCs w:val="16"/>
        </w:rPr>
        <w:t xml:space="preserve"> </w:t>
      </w:r>
      <w:r w:rsidRPr="00A63251">
        <w:rPr>
          <w:rFonts w:ascii="Times New Roman" w:hAnsi="Times New Roman" w:cs="Times New Roman"/>
          <w:i/>
          <w:sz w:val="16"/>
          <w:szCs w:val="16"/>
        </w:rPr>
        <w:t xml:space="preserve">Projet de loi 16, </w:t>
      </w:r>
      <w:r w:rsidRPr="00A63251">
        <w:rPr>
          <w:rFonts w:ascii="Times New Roman" w:hAnsi="Times New Roman" w:cs="Times New Roman"/>
          <w:sz w:val="16"/>
          <w:szCs w:val="16"/>
        </w:rPr>
        <w:t xml:space="preserve">3e session, 39e législature, Manitoba, 58 Elizabeth II, 2009, modifiant la </w:t>
      </w:r>
      <w:r w:rsidRPr="00A63251">
        <w:rPr>
          <w:rFonts w:ascii="Times New Roman" w:hAnsi="Times New Roman" w:cs="Times New Roman"/>
          <w:i/>
          <w:sz w:val="16"/>
          <w:szCs w:val="16"/>
        </w:rPr>
        <w:t xml:space="preserve">Loi sur les services de police, </w:t>
      </w:r>
      <w:r w:rsidRPr="00A63251">
        <w:rPr>
          <w:rFonts w:ascii="Times New Roman" w:hAnsi="Times New Roman" w:cs="Times New Roman"/>
          <w:sz w:val="16"/>
          <w:szCs w:val="16"/>
        </w:rPr>
        <w:t>C.P.L.M. c. P94.5</w:t>
      </w:r>
      <w:bookmarkEnd w:id="4"/>
      <w:bookmarkEnd w:id="5"/>
    </w:p>
  </w:footnote>
  <w:footnote w:id="127">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66(1) du </w:t>
      </w:r>
      <w:r w:rsidRPr="009D0C4F">
        <w:rPr>
          <w:rFonts w:ascii="Times New Roman" w:hAnsi="Times New Roman" w:cs="Times New Roman"/>
          <w:i/>
          <w:sz w:val="16"/>
          <w:szCs w:val="16"/>
        </w:rPr>
        <w:t xml:space="preserve">Projet de loi 16,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28">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66(2) du </w:t>
      </w:r>
      <w:r w:rsidRPr="009D0C4F">
        <w:rPr>
          <w:rFonts w:ascii="Times New Roman" w:hAnsi="Times New Roman" w:cs="Times New Roman"/>
          <w:i/>
          <w:sz w:val="16"/>
          <w:szCs w:val="16"/>
        </w:rPr>
        <w:t xml:space="preserve">Projet de loi 16,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29">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66(3) du </w:t>
      </w:r>
      <w:r w:rsidRPr="009D0C4F">
        <w:rPr>
          <w:rFonts w:ascii="Times New Roman" w:hAnsi="Times New Roman" w:cs="Times New Roman"/>
          <w:i/>
          <w:sz w:val="16"/>
          <w:szCs w:val="16"/>
        </w:rPr>
        <w:t xml:space="preserve">Projet de loi 16,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0">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66(4) du </w:t>
      </w:r>
      <w:r w:rsidRPr="009D0C4F">
        <w:rPr>
          <w:rFonts w:ascii="Times New Roman" w:hAnsi="Times New Roman" w:cs="Times New Roman"/>
          <w:i/>
          <w:sz w:val="16"/>
          <w:szCs w:val="16"/>
        </w:rPr>
        <w:t xml:space="preserve">Projet de loi 16,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1">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73(1)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2">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73(2) et (3)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3">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74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4">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75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5">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65(3) et (4)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6">
    <w:p w:rsidR="00E25890" w:rsidRPr="009D0C4F" w:rsidRDefault="00E25890" w:rsidP="009D0C4F">
      <w:pPr>
        <w:pStyle w:val="Notedebasdepage"/>
        <w:ind w:left="180" w:hanging="180"/>
        <w:rPr>
          <w:rFonts w:ascii="Times New Roman" w:hAnsi="Times New Roman" w:cs="Times New Roman"/>
          <w:i/>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7">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 de la </w:t>
      </w:r>
      <w:r w:rsidRPr="009D0C4F">
        <w:rPr>
          <w:rFonts w:ascii="Times New Roman" w:hAnsi="Times New Roman" w:cs="Times New Roman"/>
          <w:i/>
          <w:sz w:val="16"/>
          <w:szCs w:val="16"/>
        </w:rPr>
        <w:t>Loi sur les services de police</w:t>
      </w:r>
      <w:r w:rsidRPr="009D0C4F">
        <w:rPr>
          <w:rFonts w:ascii="Times New Roman" w:hAnsi="Times New Roman" w:cs="Times New Roman"/>
          <w:sz w:val="16"/>
          <w:szCs w:val="16"/>
        </w:rPr>
        <w:t xml:space="preserve">, C.P.L.M. c. P94.5  </w:t>
      </w:r>
    </w:p>
  </w:footnote>
  <w:footnote w:id="138">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69(1)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39">
    <w:p w:rsidR="00E25890" w:rsidRDefault="00E25890" w:rsidP="009D0C4F">
      <w:pPr>
        <w:pStyle w:val="Notedebasdepage"/>
        <w:ind w:left="180" w:hanging="180"/>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70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C.P.L.M. c. P94.5</w:t>
      </w:r>
      <w:r>
        <w:t xml:space="preserve">  </w:t>
      </w:r>
    </w:p>
  </w:footnote>
  <w:footnote w:id="140">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71 et 72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41">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Articles 67 et 68 du </w:t>
      </w:r>
      <w:r w:rsidRPr="009D0C4F">
        <w:rPr>
          <w:rFonts w:ascii="Times New Roman" w:hAnsi="Times New Roman" w:cs="Times New Roman"/>
          <w:i/>
          <w:sz w:val="16"/>
          <w:szCs w:val="16"/>
        </w:rPr>
        <w:t xml:space="preserve">Projet de loi </w:t>
      </w:r>
      <w:proofErr w:type="gramStart"/>
      <w:r w:rsidRPr="009D0C4F">
        <w:rPr>
          <w:rFonts w:ascii="Times New Roman" w:hAnsi="Times New Roman" w:cs="Times New Roman"/>
          <w:i/>
          <w:sz w:val="16"/>
          <w:szCs w:val="16"/>
        </w:rPr>
        <w:t>16 ,</w:t>
      </w:r>
      <w:proofErr w:type="gram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3e session, 39e législature, Manitoba, 58 Elizabeth II, 2009, modifiant la </w:t>
      </w:r>
      <w:r w:rsidRPr="009D0C4F">
        <w:rPr>
          <w:rFonts w:ascii="Times New Roman" w:hAnsi="Times New Roman" w:cs="Times New Roman"/>
          <w:i/>
          <w:sz w:val="16"/>
          <w:szCs w:val="16"/>
        </w:rPr>
        <w:t xml:space="preserve">Loi sur les services de police, </w:t>
      </w:r>
      <w:r w:rsidRPr="009D0C4F">
        <w:rPr>
          <w:rFonts w:ascii="Times New Roman" w:hAnsi="Times New Roman" w:cs="Times New Roman"/>
          <w:sz w:val="16"/>
          <w:szCs w:val="16"/>
        </w:rPr>
        <w:t xml:space="preserve">C.P.L.M. c. P94.5  </w:t>
      </w:r>
    </w:p>
  </w:footnote>
  <w:footnote w:id="142">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Roberts, Jason E. «Bringing the thin blue line to line», (2010-2011) 34(3) Manitoba Law Journal, p. 71-94, p.78. </w:t>
      </w:r>
      <w:r w:rsidRPr="009D0C4F">
        <w:rPr>
          <w:rFonts w:ascii="Times New Roman" w:hAnsi="Times New Roman" w:cs="Times New Roman"/>
          <w:sz w:val="16"/>
          <w:szCs w:val="16"/>
        </w:rPr>
        <w:t xml:space="preserve">Selon le ministre </w:t>
      </w:r>
      <w:proofErr w:type="spellStart"/>
      <w:r w:rsidRPr="009D0C4F">
        <w:rPr>
          <w:rFonts w:ascii="Times New Roman" w:hAnsi="Times New Roman" w:cs="Times New Roman"/>
          <w:sz w:val="16"/>
          <w:szCs w:val="16"/>
        </w:rPr>
        <w:t>Chomiak</w:t>
      </w:r>
      <w:proofErr w:type="spellEnd"/>
      <w:r w:rsidRPr="009D0C4F">
        <w:rPr>
          <w:rFonts w:ascii="Times New Roman" w:hAnsi="Times New Roman" w:cs="Times New Roman"/>
          <w:sz w:val="16"/>
          <w:szCs w:val="16"/>
        </w:rPr>
        <w:t>, cela ajouterait un  niveau d’indépendance additionnel au processus, p. 89.</w:t>
      </w:r>
    </w:p>
  </w:footnote>
  <w:footnote w:id="143">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w:t>
      </w:r>
    </w:p>
  </w:footnote>
  <w:footnote w:id="144">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0"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218</w:t>
      </w:r>
    </w:p>
  </w:footnote>
  <w:footnote w:id="145">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31" w:history="1">
        <w:r w:rsidRPr="009D0C4F">
          <w:rPr>
            <w:rStyle w:val="Lienhypertexte"/>
            <w:rFonts w:ascii="Times New Roman" w:hAnsi="Times New Roman" w:cs="Times New Roman"/>
            <w:color w:val="auto"/>
            <w:sz w:val="16"/>
            <w:szCs w:val="16"/>
          </w:rPr>
          <w:t>http://www.ipcc.gov.uk/en/Pages/about_ipcc.aspx</w:t>
        </w:r>
      </w:hyperlink>
      <w:r w:rsidRPr="009D0C4F">
        <w:rPr>
          <w:rFonts w:ascii="Times New Roman" w:hAnsi="Times New Roman" w:cs="Times New Roman"/>
          <w:sz w:val="16"/>
          <w:szCs w:val="16"/>
        </w:rPr>
        <w:t xml:space="preserve"> </w:t>
      </w:r>
    </w:p>
  </w:footnote>
  <w:footnote w:id="146">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2"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223</w:t>
      </w:r>
    </w:p>
  </w:footnote>
  <w:footnote w:id="147">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3"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222</w:t>
      </w:r>
    </w:p>
  </w:footnote>
  <w:footnote w:id="148">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4"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221</w:t>
      </w:r>
    </w:p>
  </w:footnote>
  <w:footnote w:id="149">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5"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84</w:t>
      </w:r>
    </w:p>
  </w:footnote>
  <w:footnote w:id="150">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6"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222</w:t>
      </w:r>
    </w:p>
  </w:footnote>
  <w:footnote w:id="151">
    <w:p w:rsidR="00E25890" w:rsidRPr="009D0C4F" w:rsidRDefault="00E25890" w:rsidP="009D0C4F">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7"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222</w:t>
      </w:r>
    </w:p>
  </w:footnote>
  <w:footnote w:id="152">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38"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218</w:t>
      </w:r>
    </w:p>
  </w:footnote>
  <w:footnote w:id="153">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Voir l’article 12(2A), (2B) et (2C)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qui énumère les conditions requises pour qu’un cas soit considéré comme impliquant des blessures graves ou la mort. </w:t>
      </w:r>
    </w:p>
  </w:footnote>
  <w:footnote w:id="154">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39" w:history="1">
        <w:r w:rsidRPr="009D0C4F">
          <w:rPr>
            <w:rStyle w:val="Lienhypertexte"/>
            <w:rFonts w:ascii="Times New Roman" w:hAnsi="Times New Roman" w:cs="Times New Roman"/>
            <w:color w:val="auto"/>
            <w:sz w:val="16"/>
            <w:szCs w:val="16"/>
          </w:rPr>
          <w:t>http://www.ipcc.gov.uk/en/Pages/about_ipcc.aspx</w:t>
        </w:r>
      </w:hyperlink>
    </w:p>
  </w:footnote>
  <w:footnote w:id="155">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40" w:history="1">
        <w:r w:rsidRPr="009D0C4F">
          <w:rPr>
            <w:rStyle w:val="Lienhypertexte"/>
            <w:rFonts w:ascii="Times New Roman" w:hAnsi="Times New Roman" w:cs="Times New Roman"/>
            <w:color w:val="auto"/>
            <w:sz w:val="16"/>
            <w:szCs w:val="16"/>
          </w:rPr>
          <w:t>http://www.ipcc.gov.uk/en/Pages/about_ipcc.aspx</w:t>
        </w:r>
      </w:hyperlink>
      <w:r w:rsidRPr="009D0C4F">
        <w:rPr>
          <w:rFonts w:ascii="Times New Roman" w:hAnsi="Times New Roman" w:cs="Times New Roman"/>
          <w:sz w:val="16"/>
          <w:szCs w:val="16"/>
        </w:rPr>
        <w:t xml:space="preserve"> et Article 14C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56">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14D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57">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15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58">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15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59">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41" w:history="1">
        <w:r w:rsidRPr="009D0C4F">
          <w:rPr>
            <w:rStyle w:val="Lienhypertexte"/>
            <w:rFonts w:ascii="Times New Roman" w:hAnsi="Times New Roman" w:cs="Times New Roman"/>
            <w:color w:val="auto"/>
            <w:sz w:val="16"/>
            <w:szCs w:val="16"/>
          </w:rPr>
          <w:t>http://www.ipcc.gov.uk/en/Pages/about_ipcc.aspx</w:t>
        </w:r>
      </w:hyperlink>
    </w:p>
  </w:footnote>
  <w:footnote w:id="160">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19(4) et (7)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61">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42"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p.84</w:t>
      </w:r>
    </w:p>
  </w:footnote>
  <w:footnote w:id="162">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43"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84</w:t>
      </w:r>
    </w:p>
  </w:footnote>
  <w:footnote w:id="163">
    <w:p w:rsidR="00E25890" w:rsidRPr="009D0C4F" w:rsidRDefault="00E25890" w:rsidP="001B3574">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w:t>
      </w:r>
      <w:proofErr w:type="spellStart"/>
      <w:r w:rsidRPr="009D0C4F">
        <w:rPr>
          <w:rFonts w:ascii="Times New Roman" w:hAnsi="Times New Roman" w:cs="Times New Roman"/>
          <w:sz w:val="16"/>
          <w:szCs w:val="16"/>
          <w:lang w:val="en-US"/>
        </w:rPr>
        <w:t>MacAlister</w:t>
      </w:r>
      <w:proofErr w:type="spellEnd"/>
      <w:r w:rsidRPr="009D0C4F">
        <w:rPr>
          <w:rFonts w:ascii="Times New Roman" w:hAnsi="Times New Roman" w:cs="Times New Roman"/>
          <w:sz w:val="16"/>
          <w:szCs w:val="16"/>
          <w:lang w:val="en-US"/>
        </w:rPr>
        <w:t xml:space="preserve">, David. </w:t>
      </w:r>
      <w:r w:rsidRPr="009D0C4F">
        <w:rPr>
          <w:rFonts w:ascii="Times New Roman" w:hAnsi="Times New Roman" w:cs="Times New Roman"/>
          <w:i/>
          <w:sz w:val="16"/>
          <w:szCs w:val="16"/>
          <w:lang w:val="en-US"/>
        </w:rPr>
        <w:t>Police-Involved Deaths: The Failure of Self-Investigation (Final Report),</w:t>
      </w:r>
      <w:proofErr w:type="spellStart"/>
      <w:r w:rsidRPr="009D0C4F">
        <w:rPr>
          <w:rFonts w:ascii="Times New Roman" w:hAnsi="Times New Roman" w:cs="Times New Roman"/>
          <w:sz w:val="16"/>
          <w:szCs w:val="16"/>
          <w:lang w:val="en-US"/>
        </w:rPr>
        <w:t>novembre</w:t>
      </w:r>
      <w:proofErr w:type="spellEnd"/>
      <w:r w:rsidRPr="009D0C4F">
        <w:rPr>
          <w:rFonts w:ascii="Times New Roman" w:hAnsi="Times New Roman" w:cs="Times New Roman"/>
          <w:sz w:val="16"/>
          <w:szCs w:val="16"/>
          <w:lang w:val="en-US"/>
        </w:rPr>
        <w:t xml:space="preserve"> 2010, BC Civil Liberties Association,</w:t>
      </w:r>
      <w:r w:rsidRPr="009D0C4F">
        <w:rPr>
          <w:rFonts w:ascii="Times New Roman" w:hAnsi="Times New Roman" w:cs="Times New Roman"/>
          <w:i/>
          <w:sz w:val="16"/>
          <w:szCs w:val="16"/>
          <w:lang w:val="en-US"/>
        </w:rPr>
        <w:t xml:space="preserve"> </w:t>
      </w:r>
      <w:r w:rsidRPr="009D0C4F">
        <w:rPr>
          <w:rFonts w:ascii="Times New Roman" w:hAnsi="Times New Roman" w:cs="Times New Roman"/>
          <w:sz w:val="16"/>
          <w:szCs w:val="16"/>
          <w:lang w:val="en-US"/>
        </w:rPr>
        <w:t>p. 37</w:t>
      </w:r>
    </w:p>
  </w:footnote>
  <w:footnote w:id="164">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22(5)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65">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Définition de« </w:t>
      </w:r>
      <w:proofErr w:type="spellStart"/>
      <w:r w:rsidRPr="009D0C4F">
        <w:rPr>
          <w:rFonts w:ascii="Times New Roman" w:hAnsi="Times New Roman" w:cs="Times New Roman"/>
          <w:i/>
          <w:sz w:val="16"/>
          <w:szCs w:val="16"/>
        </w:rPr>
        <w:t>Appropriate</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authority</w:t>
      </w:r>
      <w:proofErr w:type="spellEnd"/>
      <w:r w:rsidRPr="009D0C4F">
        <w:rPr>
          <w:rFonts w:ascii="Times New Roman" w:hAnsi="Times New Roman" w:cs="Times New Roman"/>
          <w:sz w:val="16"/>
          <w:szCs w:val="16"/>
        </w:rPr>
        <w:t>»</w:t>
      </w:r>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à l’article 29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w:t>
      </w:r>
    </w:p>
  </w:footnote>
  <w:footnote w:id="166">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44" w:history="1">
        <w:r w:rsidRPr="009D0C4F">
          <w:rPr>
            <w:rStyle w:val="Lienhypertexte"/>
            <w:rFonts w:ascii="Times New Roman" w:hAnsi="Times New Roman" w:cs="Times New Roman"/>
            <w:color w:val="auto"/>
            <w:sz w:val="16"/>
            <w:szCs w:val="16"/>
          </w:rPr>
          <w:t>http://www.ipcc.gov.uk/en/Pages/about_ipcc.aspx</w:t>
        </w:r>
      </w:hyperlink>
    </w:p>
  </w:footnote>
  <w:footnote w:id="167">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17(6)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68">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22(3)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69">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45" w:history="1">
        <w:r w:rsidRPr="009D0C4F">
          <w:rPr>
            <w:rStyle w:val="Lienhypertexte"/>
            <w:rFonts w:ascii="Times New Roman" w:hAnsi="Times New Roman" w:cs="Times New Roman"/>
            <w:color w:val="auto"/>
            <w:sz w:val="16"/>
            <w:szCs w:val="16"/>
          </w:rPr>
          <w:t>http://www.ipcc.gov.uk/en/Pages/about_ipcc.aspx</w:t>
        </w:r>
      </w:hyperlink>
      <w:r w:rsidRPr="009D0C4F">
        <w:rPr>
          <w:rFonts w:ascii="Times New Roman" w:hAnsi="Times New Roman" w:cs="Times New Roman"/>
          <w:sz w:val="16"/>
          <w:szCs w:val="16"/>
        </w:rPr>
        <w:t xml:space="preserve"> </w:t>
      </w:r>
    </w:p>
  </w:footnote>
  <w:footnote w:id="170">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17(6)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71">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46" w:history="1">
        <w:r w:rsidRPr="009D0C4F">
          <w:rPr>
            <w:rStyle w:val="Lienhypertexte"/>
            <w:rFonts w:ascii="Times New Roman" w:hAnsi="Times New Roman" w:cs="Times New Roman"/>
            <w:color w:val="auto"/>
            <w:sz w:val="16"/>
            <w:szCs w:val="16"/>
          </w:rPr>
          <w:t>http://www.ipcc.gov.uk/en/Pages/about_ipcc.aspx</w:t>
        </w:r>
      </w:hyperlink>
    </w:p>
  </w:footnote>
  <w:footnote w:id="172">
    <w:p w:rsidR="00E25890" w:rsidRPr="009D0C4F" w:rsidRDefault="00E25890" w:rsidP="001B3574">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9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2012 no. 1204</w:t>
      </w:r>
    </w:p>
  </w:footnote>
  <w:footnote w:id="173">
    <w:p w:rsidR="00E25890" w:rsidRPr="009D0C4F" w:rsidRDefault="00E25890" w:rsidP="001B3574">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22(2) de </w:t>
      </w:r>
      <w:proofErr w:type="spellStart"/>
      <w:r w:rsidRPr="009D0C4F">
        <w:rPr>
          <w:rFonts w:ascii="Times New Roman" w:hAnsi="Times New Roman" w:cs="Times New Roman"/>
          <w:sz w:val="16"/>
          <w:szCs w:val="16"/>
          <w:lang w:val="en-US"/>
        </w:rPr>
        <w:t>l’Annexe</w:t>
      </w:r>
      <w:proofErr w:type="spellEnd"/>
      <w:r w:rsidRPr="009D0C4F">
        <w:rPr>
          <w:rFonts w:ascii="Times New Roman" w:hAnsi="Times New Roman" w:cs="Times New Roman"/>
          <w:sz w:val="16"/>
          <w:szCs w:val="16"/>
          <w:lang w:val="en-US"/>
        </w:rPr>
        <w:t xml:space="preserve"> 3 de la </w:t>
      </w:r>
      <w:r w:rsidRPr="009D0C4F">
        <w:rPr>
          <w:rFonts w:ascii="Times New Roman" w:hAnsi="Times New Roman" w:cs="Times New Roman"/>
          <w:i/>
          <w:sz w:val="16"/>
          <w:szCs w:val="16"/>
          <w:lang w:val="en-US"/>
        </w:rPr>
        <w:t xml:space="preserve">Police Reform Act, </w:t>
      </w:r>
      <w:r w:rsidRPr="009D0C4F">
        <w:rPr>
          <w:rFonts w:ascii="Times New Roman" w:hAnsi="Times New Roman" w:cs="Times New Roman"/>
          <w:sz w:val="16"/>
          <w:szCs w:val="16"/>
          <w:lang w:val="en-US"/>
        </w:rPr>
        <w:t xml:space="preserve">2002 chapter 30, </w:t>
      </w:r>
      <w:r w:rsidRPr="009D0C4F">
        <w:rPr>
          <w:rFonts w:ascii="Times New Roman" w:hAnsi="Times New Roman" w:cs="Times New Roman"/>
          <w:i/>
          <w:sz w:val="16"/>
          <w:szCs w:val="16"/>
          <w:lang w:val="en-US"/>
        </w:rPr>
        <w:t>Handling of Complaints and Conduct Matters etc.</w:t>
      </w:r>
    </w:p>
  </w:footnote>
  <w:footnote w:id="174">
    <w:p w:rsidR="00E25890" w:rsidRPr="009D0C4F" w:rsidRDefault="00E25890" w:rsidP="001B3574">
      <w:pPr>
        <w:pStyle w:val="Notedebasdepage"/>
        <w:ind w:left="180" w:hanging="180"/>
        <w:jc w:val="both"/>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Page Web de </w:t>
      </w:r>
      <w:proofErr w:type="spellStart"/>
      <w:r w:rsidRPr="009D0C4F">
        <w:rPr>
          <w:rFonts w:ascii="Times New Roman" w:hAnsi="Times New Roman" w:cs="Times New Roman"/>
          <w:sz w:val="16"/>
          <w:szCs w:val="16"/>
          <w:lang w:val="en-US"/>
        </w:rPr>
        <w:t>l’IPCC</w:t>
      </w:r>
      <w:proofErr w:type="spellEnd"/>
      <w:r w:rsidRPr="009D0C4F">
        <w:rPr>
          <w:rFonts w:ascii="Times New Roman" w:hAnsi="Times New Roman" w:cs="Times New Roman"/>
          <w:sz w:val="16"/>
          <w:szCs w:val="16"/>
          <w:lang w:val="en-US"/>
        </w:rPr>
        <w:t xml:space="preserve">. </w:t>
      </w:r>
      <w:r w:rsidRPr="009D0C4F">
        <w:rPr>
          <w:rFonts w:ascii="Times New Roman" w:hAnsi="Times New Roman" w:cs="Times New Roman"/>
          <w:sz w:val="16"/>
          <w:szCs w:val="16"/>
        </w:rPr>
        <w:t xml:space="preserve">Repérée à </w:t>
      </w:r>
      <w:hyperlink r:id="rId47" w:history="1">
        <w:r w:rsidRPr="009D0C4F">
          <w:rPr>
            <w:rStyle w:val="Lienhypertexte"/>
            <w:rFonts w:ascii="Times New Roman" w:hAnsi="Times New Roman" w:cs="Times New Roman"/>
            <w:color w:val="auto"/>
            <w:sz w:val="16"/>
            <w:szCs w:val="16"/>
          </w:rPr>
          <w:t>http://www.ipcc.gov.uk/en/Pages/about_ipcc.aspx</w:t>
        </w:r>
      </w:hyperlink>
    </w:p>
  </w:footnote>
  <w:footnote w:id="175">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16(5)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76">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22(2)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77">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48" w:history="1">
        <w:r w:rsidRPr="009D0C4F">
          <w:rPr>
            <w:rStyle w:val="Lienhypertexte"/>
            <w:rFonts w:ascii="Times New Roman" w:hAnsi="Times New Roman" w:cs="Times New Roman"/>
            <w:color w:val="auto"/>
            <w:sz w:val="16"/>
            <w:szCs w:val="16"/>
          </w:rPr>
          <w:t>http://www.ipcc.gov.uk/en/Pages/about_ipcc.aspx</w:t>
        </w:r>
      </w:hyperlink>
    </w:p>
  </w:footnote>
  <w:footnote w:id="178">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49"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220</w:t>
      </w:r>
    </w:p>
  </w:footnote>
  <w:footnote w:id="179">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50"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p. 221</w:t>
      </w:r>
    </w:p>
  </w:footnote>
  <w:footnote w:id="180">
    <w:p w:rsidR="00E25890" w:rsidRPr="001B3574" w:rsidRDefault="00E25890" w:rsidP="001B3574">
      <w:pPr>
        <w:pStyle w:val="Notedebasdepage"/>
        <w:ind w:left="180" w:hanging="180"/>
        <w:rPr>
          <w:rFonts w:ascii="Times New Roman" w:hAnsi="Times New Roman" w:cs="Times New Roman"/>
          <w:sz w:val="16"/>
          <w:szCs w:val="16"/>
          <w:u w:val="single"/>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w:t>
      </w:r>
      <w:r w:rsidRPr="009D0C4F">
        <w:rPr>
          <w:rFonts w:ascii="Times New Roman" w:hAnsi="Times New Roman" w:cs="Times New Roman"/>
          <w:i/>
          <w:sz w:val="16"/>
          <w:szCs w:val="16"/>
          <w:lang w:val="en-US"/>
        </w:rPr>
        <w:t xml:space="preserve">Statutory Guidance to the police on the handling of complaints </w:t>
      </w:r>
      <w:r w:rsidRPr="009D0C4F">
        <w:rPr>
          <w:rFonts w:ascii="Times New Roman" w:hAnsi="Times New Roman" w:cs="Times New Roman"/>
          <w:sz w:val="16"/>
          <w:szCs w:val="16"/>
          <w:lang w:val="en-US"/>
        </w:rPr>
        <w:t xml:space="preserve">(2013). </w:t>
      </w:r>
      <w:r>
        <w:rPr>
          <w:rFonts w:ascii="Times New Roman" w:hAnsi="Times New Roman" w:cs="Times New Roman"/>
          <w:sz w:val="16"/>
          <w:szCs w:val="16"/>
        </w:rPr>
        <w:t xml:space="preserve">Repérées </w:t>
      </w:r>
      <w:r w:rsidRPr="001B3574">
        <w:rPr>
          <w:rFonts w:ascii="Times New Roman" w:hAnsi="Times New Roman" w:cs="Times New Roman"/>
          <w:sz w:val="16"/>
          <w:szCs w:val="16"/>
          <w:u w:val="single"/>
        </w:rPr>
        <w:t xml:space="preserve">http://www.ipcc.gov.uk/en/Pages/ </w:t>
      </w:r>
      <w:r>
        <w:rPr>
          <w:rFonts w:ascii="Times New Roman" w:hAnsi="Times New Roman" w:cs="Times New Roman"/>
          <w:sz w:val="16"/>
          <w:szCs w:val="16"/>
          <w:u w:val="single"/>
        </w:rPr>
        <w:t>statutoryguidance.aspx</w:t>
      </w:r>
    </w:p>
  </w:footnote>
  <w:footnote w:id="181">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l’IPCC. Repérée à </w:t>
      </w:r>
      <w:hyperlink r:id="rId51" w:history="1">
        <w:r w:rsidRPr="009D0C4F">
          <w:rPr>
            <w:rStyle w:val="Lienhypertexte"/>
            <w:rFonts w:ascii="Times New Roman" w:hAnsi="Times New Roman" w:cs="Times New Roman"/>
            <w:color w:val="auto"/>
            <w:sz w:val="16"/>
            <w:szCs w:val="16"/>
          </w:rPr>
          <w:t>http://www.ipcc.gov.uk/en/Pages/about_ipcc.aspx</w:t>
        </w:r>
      </w:hyperlink>
      <w:r w:rsidRPr="009D0C4F">
        <w:rPr>
          <w:rFonts w:ascii="Times New Roman" w:hAnsi="Times New Roman" w:cs="Times New Roman"/>
          <w:sz w:val="16"/>
          <w:szCs w:val="16"/>
        </w:rPr>
        <w:t xml:space="preserve">. Voir </w:t>
      </w:r>
    </w:p>
  </w:footnote>
  <w:footnote w:id="182">
    <w:p w:rsidR="00E25890" w:rsidRPr="009D0C4F" w:rsidRDefault="00E25890" w:rsidP="001B3574">
      <w:pPr>
        <w:pStyle w:val="Notedebasdepage"/>
        <w:ind w:left="180" w:hanging="180"/>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23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w:t>
      </w:r>
    </w:p>
  </w:footnote>
  <w:footnote w:id="183">
    <w:p w:rsidR="00E25890" w:rsidRPr="009D0C4F" w:rsidRDefault="00E25890" w:rsidP="001B3574">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24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w:t>
      </w:r>
    </w:p>
  </w:footnote>
  <w:footnote w:id="184">
    <w:p w:rsidR="00E25890" w:rsidRPr="009D0C4F" w:rsidRDefault="00E25890" w:rsidP="001B3574">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2012 no. 1204</w:t>
      </w:r>
    </w:p>
  </w:footnote>
  <w:footnote w:id="185">
    <w:p w:rsidR="00E25890" w:rsidRPr="009D0C4F" w:rsidRDefault="00E25890" w:rsidP="001B3574">
      <w:pPr>
        <w:pStyle w:val="Notedebasdepage"/>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w:t>
      </w:r>
      <w:proofErr w:type="gramStart"/>
      <w:r w:rsidRPr="009D0C4F">
        <w:rPr>
          <w:rFonts w:ascii="Times New Roman" w:hAnsi="Times New Roman" w:cs="Times New Roman"/>
          <w:sz w:val="16"/>
          <w:szCs w:val="16"/>
          <w:lang w:val="en-US"/>
        </w:rPr>
        <w:t xml:space="preserve">Article 14B de </w:t>
      </w:r>
      <w:proofErr w:type="spellStart"/>
      <w:r w:rsidRPr="009D0C4F">
        <w:rPr>
          <w:rFonts w:ascii="Times New Roman" w:hAnsi="Times New Roman" w:cs="Times New Roman"/>
          <w:sz w:val="16"/>
          <w:szCs w:val="16"/>
          <w:lang w:val="en-US"/>
        </w:rPr>
        <w:t>l’Annexe</w:t>
      </w:r>
      <w:proofErr w:type="spellEnd"/>
      <w:r w:rsidRPr="009D0C4F">
        <w:rPr>
          <w:rFonts w:ascii="Times New Roman" w:hAnsi="Times New Roman" w:cs="Times New Roman"/>
          <w:sz w:val="16"/>
          <w:szCs w:val="16"/>
          <w:lang w:val="en-US"/>
        </w:rPr>
        <w:t xml:space="preserve"> 3 de la </w:t>
      </w:r>
      <w:r w:rsidRPr="009D0C4F">
        <w:rPr>
          <w:rFonts w:ascii="Times New Roman" w:hAnsi="Times New Roman" w:cs="Times New Roman"/>
          <w:i/>
          <w:sz w:val="16"/>
          <w:szCs w:val="16"/>
          <w:lang w:val="en-US"/>
        </w:rPr>
        <w:t xml:space="preserve">Police Reform Act, </w:t>
      </w:r>
      <w:r w:rsidRPr="009D0C4F">
        <w:rPr>
          <w:rFonts w:ascii="Times New Roman" w:hAnsi="Times New Roman" w:cs="Times New Roman"/>
          <w:sz w:val="16"/>
          <w:szCs w:val="16"/>
          <w:lang w:val="en-US"/>
        </w:rPr>
        <w:t xml:space="preserve">2002 chapter 30, </w:t>
      </w:r>
      <w:r w:rsidRPr="009D0C4F">
        <w:rPr>
          <w:rFonts w:ascii="Times New Roman" w:hAnsi="Times New Roman" w:cs="Times New Roman"/>
          <w:i/>
          <w:sz w:val="16"/>
          <w:szCs w:val="16"/>
          <w:lang w:val="en-US"/>
        </w:rPr>
        <w:t>Handling of Complaints and Conduct Matters etc.</w:t>
      </w:r>
      <w:proofErr w:type="gramEnd"/>
      <w:r w:rsidRPr="009D0C4F">
        <w:rPr>
          <w:rFonts w:ascii="Times New Roman" w:hAnsi="Times New Roman" w:cs="Times New Roman"/>
          <w:sz w:val="16"/>
          <w:szCs w:val="16"/>
          <w:lang w:val="en-US"/>
        </w:rPr>
        <w:t xml:space="preserve"> </w:t>
      </w:r>
    </w:p>
  </w:footnote>
  <w:footnote w:id="186">
    <w:p w:rsidR="00E25890" w:rsidRPr="009D0C4F" w:rsidRDefault="00E25890" w:rsidP="001B3574">
      <w:pPr>
        <w:pStyle w:val="Notedebasdepage"/>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14B(3) et (4) de </w:t>
      </w:r>
      <w:proofErr w:type="spellStart"/>
      <w:r w:rsidRPr="009D0C4F">
        <w:rPr>
          <w:rFonts w:ascii="Times New Roman" w:hAnsi="Times New Roman" w:cs="Times New Roman"/>
          <w:sz w:val="16"/>
          <w:szCs w:val="16"/>
          <w:lang w:val="en-US"/>
        </w:rPr>
        <w:t>l’Annexe</w:t>
      </w:r>
      <w:proofErr w:type="spellEnd"/>
      <w:r w:rsidRPr="009D0C4F">
        <w:rPr>
          <w:rFonts w:ascii="Times New Roman" w:hAnsi="Times New Roman" w:cs="Times New Roman"/>
          <w:sz w:val="16"/>
          <w:szCs w:val="16"/>
          <w:lang w:val="en-US"/>
        </w:rPr>
        <w:t xml:space="preserve"> 3 de la </w:t>
      </w:r>
      <w:r w:rsidRPr="009D0C4F">
        <w:rPr>
          <w:rFonts w:ascii="Times New Roman" w:hAnsi="Times New Roman" w:cs="Times New Roman"/>
          <w:i/>
          <w:sz w:val="16"/>
          <w:szCs w:val="16"/>
          <w:lang w:val="en-US"/>
        </w:rPr>
        <w:t xml:space="preserve">Police Reform Act, </w:t>
      </w:r>
      <w:r w:rsidRPr="009D0C4F">
        <w:rPr>
          <w:rFonts w:ascii="Times New Roman" w:hAnsi="Times New Roman" w:cs="Times New Roman"/>
          <w:sz w:val="16"/>
          <w:szCs w:val="16"/>
          <w:lang w:val="en-US"/>
        </w:rPr>
        <w:t xml:space="preserve">2002 chapter 30, </w:t>
      </w:r>
      <w:r w:rsidRPr="009D0C4F">
        <w:rPr>
          <w:rFonts w:ascii="Times New Roman" w:hAnsi="Times New Roman" w:cs="Times New Roman"/>
          <w:i/>
          <w:sz w:val="16"/>
          <w:szCs w:val="16"/>
          <w:lang w:val="en-US"/>
        </w:rPr>
        <w:t>Handling of Complaints and Conduct Matters etc.</w:t>
      </w:r>
    </w:p>
  </w:footnote>
  <w:footnote w:id="187">
    <w:p w:rsidR="00E25890" w:rsidRPr="009D0C4F" w:rsidRDefault="00E25890" w:rsidP="00E644D5">
      <w:pPr>
        <w:pStyle w:val="Notedebasdepage"/>
        <w:jc w:val="both"/>
        <w:rPr>
          <w:rFonts w:ascii="Times New Roman" w:hAnsi="Times New Roman" w:cs="Times New Roman"/>
          <w:i/>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8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 xml:space="preserve">2012 no. 1204 </w:t>
      </w:r>
    </w:p>
  </w:footnote>
  <w:footnote w:id="188">
    <w:p w:rsidR="00E25890" w:rsidRPr="009D0C4F" w:rsidRDefault="00E25890" w:rsidP="00E644D5">
      <w:pPr>
        <w:pStyle w:val="Notedebasdepage"/>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w:t>
      </w:r>
      <w:proofErr w:type="gramStart"/>
      <w:r w:rsidRPr="009D0C4F">
        <w:rPr>
          <w:rFonts w:ascii="Times New Roman" w:hAnsi="Times New Roman" w:cs="Times New Roman"/>
          <w:sz w:val="16"/>
          <w:szCs w:val="16"/>
          <w:lang w:val="en-US"/>
        </w:rPr>
        <w:t xml:space="preserve">Article 19B de </w:t>
      </w:r>
      <w:proofErr w:type="spellStart"/>
      <w:r w:rsidRPr="009D0C4F">
        <w:rPr>
          <w:rFonts w:ascii="Times New Roman" w:hAnsi="Times New Roman" w:cs="Times New Roman"/>
          <w:sz w:val="16"/>
          <w:szCs w:val="16"/>
          <w:lang w:val="en-US"/>
        </w:rPr>
        <w:t>l’Annexe</w:t>
      </w:r>
      <w:proofErr w:type="spellEnd"/>
      <w:r w:rsidRPr="009D0C4F">
        <w:rPr>
          <w:rFonts w:ascii="Times New Roman" w:hAnsi="Times New Roman" w:cs="Times New Roman"/>
          <w:sz w:val="16"/>
          <w:szCs w:val="16"/>
          <w:lang w:val="en-US"/>
        </w:rPr>
        <w:t xml:space="preserve"> 3 de la </w:t>
      </w:r>
      <w:r w:rsidRPr="009D0C4F">
        <w:rPr>
          <w:rFonts w:ascii="Times New Roman" w:hAnsi="Times New Roman" w:cs="Times New Roman"/>
          <w:i/>
          <w:sz w:val="16"/>
          <w:szCs w:val="16"/>
          <w:lang w:val="en-US"/>
        </w:rPr>
        <w:t xml:space="preserve">Police Reform Act, </w:t>
      </w:r>
      <w:r w:rsidRPr="009D0C4F">
        <w:rPr>
          <w:rFonts w:ascii="Times New Roman" w:hAnsi="Times New Roman" w:cs="Times New Roman"/>
          <w:sz w:val="16"/>
          <w:szCs w:val="16"/>
          <w:lang w:val="en-US"/>
        </w:rPr>
        <w:t xml:space="preserve">2002 chapter 30, </w:t>
      </w:r>
      <w:r w:rsidRPr="009D0C4F">
        <w:rPr>
          <w:rFonts w:ascii="Times New Roman" w:hAnsi="Times New Roman" w:cs="Times New Roman"/>
          <w:i/>
          <w:sz w:val="16"/>
          <w:szCs w:val="16"/>
          <w:lang w:val="en-US"/>
        </w:rPr>
        <w:t>Handling of Complaints and Conduct Matters etc.</w:t>
      </w:r>
      <w:proofErr w:type="gramEnd"/>
    </w:p>
  </w:footnote>
  <w:footnote w:id="189">
    <w:p w:rsidR="00E25890" w:rsidRPr="009D0C4F" w:rsidRDefault="00E25890" w:rsidP="00E644D5">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19B de </w:t>
      </w:r>
      <w:proofErr w:type="spellStart"/>
      <w:r w:rsidRPr="009D0C4F">
        <w:rPr>
          <w:rFonts w:ascii="Times New Roman" w:hAnsi="Times New Roman" w:cs="Times New Roman"/>
          <w:sz w:val="16"/>
          <w:szCs w:val="16"/>
          <w:lang w:val="en-US"/>
        </w:rPr>
        <w:t>l’Annexe</w:t>
      </w:r>
      <w:proofErr w:type="spellEnd"/>
      <w:r w:rsidRPr="009D0C4F">
        <w:rPr>
          <w:rFonts w:ascii="Times New Roman" w:hAnsi="Times New Roman" w:cs="Times New Roman"/>
          <w:sz w:val="16"/>
          <w:szCs w:val="16"/>
          <w:lang w:val="en-US"/>
        </w:rPr>
        <w:t xml:space="preserve"> 3 de la </w:t>
      </w:r>
      <w:r w:rsidRPr="009D0C4F">
        <w:rPr>
          <w:rFonts w:ascii="Times New Roman" w:hAnsi="Times New Roman" w:cs="Times New Roman"/>
          <w:i/>
          <w:sz w:val="16"/>
          <w:szCs w:val="16"/>
          <w:lang w:val="en-US"/>
        </w:rPr>
        <w:t xml:space="preserve">Police Reform Act, </w:t>
      </w:r>
      <w:r w:rsidRPr="009D0C4F">
        <w:rPr>
          <w:rFonts w:ascii="Times New Roman" w:hAnsi="Times New Roman" w:cs="Times New Roman"/>
          <w:sz w:val="16"/>
          <w:szCs w:val="16"/>
          <w:lang w:val="en-US"/>
        </w:rPr>
        <w:t xml:space="preserve">2002 chapter 30, </w:t>
      </w:r>
      <w:r w:rsidRPr="009D0C4F">
        <w:rPr>
          <w:rFonts w:ascii="Times New Roman" w:hAnsi="Times New Roman" w:cs="Times New Roman"/>
          <w:i/>
          <w:sz w:val="16"/>
          <w:szCs w:val="16"/>
          <w:lang w:val="en-US"/>
        </w:rPr>
        <w:t xml:space="preserve">Handling of Complaints and Conduct Matters etc. </w:t>
      </w:r>
      <w:r w:rsidRPr="009D0C4F">
        <w:rPr>
          <w:rFonts w:ascii="Times New Roman" w:hAnsi="Times New Roman" w:cs="Times New Roman"/>
          <w:sz w:val="16"/>
          <w:szCs w:val="16"/>
          <w:lang w:val="en-US"/>
        </w:rPr>
        <w:t xml:space="preserve">et article 16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2012 no. 1204</w:t>
      </w:r>
    </w:p>
  </w:footnote>
  <w:footnote w:id="190">
    <w:p w:rsidR="00E25890" w:rsidRPr="009D0C4F" w:rsidRDefault="00E25890" w:rsidP="00E644D5">
      <w:pPr>
        <w:pStyle w:val="Notedebasdepage"/>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Pr>
          <w:rFonts w:ascii="Times New Roman" w:hAnsi="Times New Roman" w:cs="Times New Roman"/>
          <w:sz w:val="16"/>
          <w:szCs w:val="16"/>
          <w:lang w:val="en-US"/>
        </w:rPr>
        <w:t xml:space="preserve"> </w:t>
      </w:r>
      <w:r w:rsidRPr="009D0C4F">
        <w:rPr>
          <w:rFonts w:ascii="Times New Roman" w:hAnsi="Times New Roman" w:cs="Times New Roman"/>
          <w:sz w:val="16"/>
          <w:szCs w:val="16"/>
          <w:lang w:val="en-US"/>
        </w:rPr>
        <w:t xml:space="preserve">Article 19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2012 no. 1204</w:t>
      </w:r>
    </w:p>
  </w:footnote>
  <w:footnote w:id="191">
    <w:p w:rsidR="00E25890" w:rsidRPr="009D0C4F" w:rsidRDefault="00E25890" w:rsidP="00E644D5">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17(1) et (3)b)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2012 no. 1204</w:t>
      </w:r>
    </w:p>
  </w:footnote>
  <w:footnote w:id="192">
    <w:p w:rsidR="00E25890" w:rsidRPr="009D0C4F" w:rsidRDefault="00E25890" w:rsidP="00E644D5">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19(7)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2012 no. 1204</w:t>
      </w:r>
    </w:p>
  </w:footnote>
  <w:footnote w:id="193">
    <w:p w:rsidR="00E25890" w:rsidRPr="009D0C4F" w:rsidRDefault="00E25890" w:rsidP="00E644D5">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Directive 9.41 des </w:t>
      </w:r>
      <w:proofErr w:type="spellStart"/>
      <w:r w:rsidRPr="009D0C4F">
        <w:rPr>
          <w:rFonts w:ascii="Times New Roman" w:hAnsi="Times New Roman" w:cs="Times New Roman"/>
          <w:i/>
          <w:sz w:val="16"/>
          <w:szCs w:val="16"/>
        </w:rPr>
        <w:t>Statutory</w:t>
      </w:r>
      <w:proofErr w:type="spellEnd"/>
      <w:r w:rsidRPr="009D0C4F">
        <w:rPr>
          <w:rFonts w:ascii="Times New Roman" w:hAnsi="Times New Roman" w:cs="Times New Roman"/>
          <w:i/>
          <w:sz w:val="16"/>
          <w:szCs w:val="16"/>
        </w:rPr>
        <w:t xml:space="preserve"> Guidance, </w:t>
      </w:r>
      <w:r w:rsidRPr="009D0C4F">
        <w:rPr>
          <w:rFonts w:ascii="Times New Roman" w:hAnsi="Times New Roman" w:cs="Times New Roman"/>
          <w:sz w:val="16"/>
          <w:szCs w:val="16"/>
        </w:rPr>
        <w:t xml:space="preserve">2013. Repérée à </w:t>
      </w:r>
      <w:hyperlink r:id="rId52" w:history="1">
        <w:r w:rsidRPr="009D0C4F">
          <w:rPr>
            <w:rStyle w:val="Lienhypertexte"/>
            <w:rFonts w:ascii="Times New Roman" w:hAnsi="Times New Roman" w:cs="Times New Roman"/>
            <w:color w:val="auto"/>
            <w:sz w:val="16"/>
            <w:szCs w:val="16"/>
          </w:rPr>
          <w:t>http://www.ipcc.gov.uk/en/Pages/about_ipcc.aspx</w:t>
        </w:r>
      </w:hyperlink>
      <w:r w:rsidRPr="009D0C4F">
        <w:rPr>
          <w:rFonts w:ascii="Times New Roman" w:hAnsi="Times New Roman" w:cs="Times New Roman"/>
          <w:sz w:val="16"/>
          <w:szCs w:val="16"/>
        </w:rPr>
        <w:t>.</w:t>
      </w:r>
    </w:p>
  </w:footnote>
  <w:footnote w:id="194">
    <w:p w:rsidR="00E25890" w:rsidRPr="009D0C4F" w:rsidRDefault="00E25890" w:rsidP="00E644D5">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Article 16(1)h) du </w:t>
      </w:r>
      <w:r w:rsidRPr="009D0C4F">
        <w:rPr>
          <w:rFonts w:ascii="Times New Roman" w:hAnsi="Times New Roman" w:cs="Times New Roman"/>
          <w:i/>
          <w:sz w:val="16"/>
          <w:szCs w:val="16"/>
          <w:lang w:val="en-US"/>
        </w:rPr>
        <w:t xml:space="preserve">The Police (Complaints and Misconduct) Regulations, </w:t>
      </w:r>
      <w:r w:rsidRPr="009D0C4F">
        <w:rPr>
          <w:rFonts w:ascii="Times New Roman" w:hAnsi="Times New Roman" w:cs="Times New Roman"/>
          <w:sz w:val="16"/>
          <w:szCs w:val="16"/>
          <w:lang w:val="en-US"/>
        </w:rPr>
        <w:t xml:space="preserve">2012 no. 1204 </w:t>
      </w:r>
    </w:p>
  </w:footnote>
  <w:footnote w:id="195">
    <w:p w:rsidR="00E25890" w:rsidRPr="009D0C4F" w:rsidRDefault="00E25890" w:rsidP="00E644D5">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Directive 9.40 des </w:t>
      </w:r>
      <w:proofErr w:type="spellStart"/>
      <w:r w:rsidRPr="009D0C4F">
        <w:rPr>
          <w:rFonts w:ascii="Times New Roman" w:hAnsi="Times New Roman" w:cs="Times New Roman"/>
          <w:i/>
          <w:sz w:val="16"/>
          <w:szCs w:val="16"/>
        </w:rPr>
        <w:t>Statutory</w:t>
      </w:r>
      <w:proofErr w:type="spellEnd"/>
      <w:r w:rsidRPr="009D0C4F">
        <w:rPr>
          <w:rFonts w:ascii="Times New Roman" w:hAnsi="Times New Roman" w:cs="Times New Roman"/>
          <w:i/>
          <w:sz w:val="16"/>
          <w:szCs w:val="16"/>
        </w:rPr>
        <w:t xml:space="preserve"> Guidance, </w:t>
      </w:r>
      <w:r w:rsidRPr="009D0C4F">
        <w:rPr>
          <w:rFonts w:ascii="Times New Roman" w:hAnsi="Times New Roman" w:cs="Times New Roman"/>
          <w:sz w:val="16"/>
          <w:szCs w:val="16"/>
        </w:rPr>
        <w:t xml:space="preserve">2013. Repérée à </w:t>
      </w:r>
      <w:hyperlink r:id="rId53" w:history="1">
        <w:r w:rsidRPr="009D0C4F">
          <w:rPr>
            <w:rStyle w:val="Lienhypertexte"/>
            <w:rFonts w:ascii="Times New Roman" w:hAnsi="Times New Roman" w:cs="Times New Roman"/>
            <w:color w:val="auto"/>
            <w:sz w:val="16"/>
            <w:szCs w:val="16"/>
          </w:rPr>
          <w:t>http://www.ipcc.gov.uk/en/Pages/about_ipcc.aspx</w:t>
        </w:r>
      </w:hyperlink>
      <w:r w:rsidRPr="009D0C4F">
        <w:rPr>
          <w:rFonts w:ascii="Times New Roman" w:hAnsi="Times New Roman" w:cs="Times New Roman"/>
          <w:sz w:val="16"/>
          <w:szCs w:val="16"/>
        </w:rPr>
        <w:t xml:space="preserve">. </w:t>
      </w:r>
    </w:p>
  </w:footnote>
  <w:footnote w:id="196">
    <w:p w:rsidR="00E25890" w:rsidRPr="009D0C4F" w:rsidRDefault="00E25890" w:rsidP="00E644D5">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 15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97">
    <w:p w:rsidR="00E25890" w:rsidRPr="009D0C4F" w:rsidRDefault="00E25890" w:rsidP="00E644D5">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Articles 23 et 24B de l’Annexe 3 de la </w:t>
      </w:r>
      <w:r w:rsidRPr="009D0C4F">
        <w:rPr>
          <w:rFonts w:ascii="Times New Roman" w:hAnsi="Times New Roman" w:cs="Times New Roman"/>
          <w:i/>
          <w:sz w:val="16"/>
          <w:szCs w:val="16"/>
        </w:rPr>
        <w:t xml:space="preserve">Police </w:t>
      </w:r>
      <w:proofErr w:type="spellStart"/>
      <w:r w:rsidRPr="009D0C4F">
        <w:rPr>
          <w:rFonts w:ascii="Times New Roman" w:hAnsi="Times New Roman" w:cs="Times New Roman"/>
          <w:i/>
          <w:sz w:val="16"/>
          <w:szCs w:val="16"/>
        </w:rPr>
        <w:t>Reform</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Act</w:t>
      </w:r>
      <w:proofErr w:type="spellEnd"/>
      <w:r w:rsidRPr="009D0C4F">
        <w:rPr>
          <w:rFonts w:ascii="Times New Roman" w:hAnsi="Times New Roman" w:cs="Times New Roman"/>
          <w:i/>
          <w:sz w:val="16"/>
          <w:szCs w:val="16"/>
        </w:rPr>
        <w:t xml:space="preserve">, </w:t>
      </w:r>
      <w:r w:rsidRPr="009D0C4F">
        <w:rPr>
          <w:rFonts w:ascii="Times New Roman" w:hAnsi="Times New Roman" w:cs="Times New Roman"/>
          <w:sz w:val="16"/>
          <w:szCs w:val="16"/>
        </w:rPr>
        <w:t xml:space="preserve">2002 </w:t>
      </w:r>
      <w:proofErr w:type="spellStart"/>
      <w:r w:rsidRPr="009D0C4F">
        <w:rPr>
          <w:rFonts w:ascii="Times New Roman" w:hAnsi="Times New Roman" w:cs="Times New Roman"/>
          <w:sz w:val="16"/>
          <w:szCs w:val="16"/>
        </w:rPr>
        <w:t>chapter</w:t>
      </w:r>
      <w:proofErr w:type="spellEnd"/>
      <w:r w:rsidRPr="009D0C4F">
        <w:rPr>
          <w:rFonts w:ascii="Times New Roman" w:hAnsi="Times New Roman" w:cs="Times New Roman"/>
          <w:sz w:val="16"/>
          <w:szCs w:val="16"/>
        </w:rPr>
        <w:t xml:space="preserve"> 30, </w:t>
      </w:r>
      <w:r w:rsidRPr="009D0C4F">
        <w:rPr>
          <w:rFonts w:ascii="Times New Roman" w:hAnsi="Times New Roman" w:cs="Times New Roman"/>
          <w:i/>
          <w:sz w:val="16"/>
          <w:szCs w:val="16"/>
        </w:rPr>
        <w:t xml:space="preserve">Handling of Complaints and </w:t>
      </w:r>
      <w:proofErr w:type="spellStart"/>
      <w:r w:rsidRPr="009D0C4F">
        <w:rPr>
          <w:rFonts w:ascii="Times New Roman" w:hAnsi="Times New Roman" w:cs="Times New Roman"/>
          <w:i/>
          <w:sz w:val="16"/>
          <w:szCs w:val="16"/>
        </w:rPr>
        <w:t>Conduct</w:t>
      </w:r>
      <w:proofErr w:type="spellEnd"/>
      <w:r w:rsidRPr="009D0C4F">
        <w:rPr>
          <w:rFonts w:ascii="Times New Roman" w:hAnsi="Times New Roman" w:cs="Times New Roman"/>
          <w:i/>
          <w:sz w:val="16"/>
          <w:szCs w:val="16"/>
        </w:rPr>
        <w:t xml:space="preserve"> </w:t>
      </w:r>
      <w:proofErr w:type="spellStart"/>
      <w:r w:rsidRPr="009D0C4F">
        <w:rPr>
          <w:rFonts w:ascii="Times New Roman" w:hAnsi="Times New Roman" w:cs="Times New Roman"/>
          <w:i/>
          <w:sz w:val="16"/>
          <w:szCs w:val="16"/>
        </w:rPr>
        <w:t>Matters</w:t>
      </w:r>
      <w:proofErr w:type="spellEnd"/>
      <w:r w:rsidRPr="009D0C4F">
        <w:rPr>
          <w:rFonts w:ascii="Times New Roman" w:hAnsi="Times New Roman" w:cs="Times New Roman"/>
          <w:i/>
          <w:sz w:val="16"/>
          <w:szCs w:val="16"/>
        </w:rPr>
        <w:t xml:space="preserve"> etc.</w:t>
      </w:r>
    </w:p>
  </w:footnote>
  <w:footnote w:id="198">
    <w:p w:rsidR="00E25890" w:rsidRPr="009D0C4F" w:rsidRDefault="00E25890" w:rsidP="00E644D5">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Commission des plaintes du public contre la GRC, - </w:t>
      </w:r>
      <w:r w:rsidRPr="009D0C4F">
        <w:rPr>
          <w:rFonts w:ascii="Times New Roman" w:hAnsi="Times New Roman" w:cs="Times New Roman"/>
          <w:i/>
          <w:sz w:val="16"/>
          <w:szCs w:val="16"/>
        </w:rPr>
        <w:t>Rapport final d’intérêt public</w:t>
      </w:r>
      <w:r w:rsidRPr="009D0C4F">
        <w:rPr>
          <w:rFonts w:ascii="Times New Roman" w:hAnsi="Times New Roman" w:cs="Times New Roman"/>
          <w:sz w:val="16"/>
          <w:szCs w:val="16"/>
        </w:rPr>
        <w:t xml:space="preserve">, Ottawa, 2009. Repéré à </w:t>
      </w:r>
      <w:hyperlink r:id="rId54" w:history="1">
        <w:r w:rsidRPr="009D0C4F">
          <w:rPr>
            <w:rStyle w:val="Lienhypertexte"/>
            <w:rFonts w:ascii="Times New Roman" w:hAnsi="Times New Roman" w:cs="Times New Roman"/>
            <w:color w:val="auto"/>
            <w:sz w:val="16"/>
            <w:szCs w:val="16"/>
          </w:rPr>
          <w:t>http://www.cpc-cpp.gc.ca/prr/rep/rev/chair-pre/pipR/index-fra.aspx</w:t>
        </w:r>
      </w:hyperlink>
      <w:r w:rsidRPr="009D0C4F">
        <w:rPr>
          <w:rFonts w:ascii="Times New Roman" w:hAnsi="Times New Roman" w:cs="Times New Roman"/>
          <w:sz w:val="16"/>
          <w:szCs w:val="16"/>
        </w:rPr>
        <w:t xml:space="preserve">, p. 176.  </w:t>
      </w:r>
    </w:p>
  </w:footnote>
  <w:footnote w:id="199">
    <w:p w:rsidR="00E25890" w:rsidRPr="009D0C4F" w:rsidRDefault="00E25890" w:rsidP="00E644D5">
      <w:pPr>
        <w:pStyle w:val="Notedebasdepage"/>
        <w:ind w:left="180" w:hanging="180"/>
        <w:jc w:val="both"/>
        <w:rPr>
          <w:rFonts w:ascii="Times New Roman" w:hAnsi="Times New Roman" w:cs="Times New Roman"/>
          <w:sz w:val="16"/>
          <w:szCs w:val="16"/>
          <w:lang w:val="en-US"/>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Roberts, Jason E. «Bringing the thin blue line to line», (2010-2011) 34(3) Manitoba Law Journal, p. 71, 94, et 92-93</w:t>
      </w:r>
    </w:p>
  </w:footnote>
  <w:footnote w:id="200">
    <w:p w:rsidR="00E25890" w:rsidRPr="009D0C4F" w:rsidRDefault="00E25890" w:rsidP="00E644D5">
      <w:pPr>
        <w:pStyle w:val="Notedebasdepage"/>
        <w:ind w:left="180" w:hanging="180"/>
        <w:jc w:val="both"/>
        <w:rPr>
          <w:rFonts w:ascii="Times New Roman" w:hAnsi="Times New Roman" w:cs="Times New Roman"/>
          <w:sz w:val="16"/>
          <w:szCs w:val="16"/>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rPr>
        <w:t xml:space="preserve"> Page Web de la </w:t>
      </w:r>
      <w:proofErr w:type="spellStart"/>
      <w:r w:rsidRPr="009D0C4F">
        <w:rPr>
          <w:rFonts w:ascii="Times New Roman" w:hAnsi="Times New Roman" w:cs="Times New Roman"/>
          <w:i/>
          <w:sz w:val="16"/>
          <w:szCs w:val="16"/>
        </w:rPr>
        <w:t>Serious</w:t>
      </w:r>
      <w:proofErr w:type="spellEnd"/>
      <w:r w:rsidRPr="009D0C4F">
        <w:rPr>
          <w:rFonts w:ascii="Times New Roman" w:hAnsi="Times New Roman" w:cs="Times New Roman"/>
          <w:i/>
          <w:sz w:val="16"/>
          <w:szCs w:val="16"/>
        </w:rPr>
        <w:t xml:space="preserve"> Incident </w:t>
      </w:r>
      <w:proofErr w:type="spellStart"/>
      <w:r w:rsidRPr="009D0C4F">
        <w:rPr>
          <w:rFonts w:ascii="Times New Roman" w:hAnsi="Times New Roman" w:cs="Times New Roman"/>
          <w:i/>
          <w:sz w:val="16"/>
          <w:szCs w:val="16"/>
        </w:rPr>
        <w:t>Response</w:t>
      </w:r>
      <w:proofErr w:type="spellEnd"/>
      <w:r w:rsidRPr="009D0C4F">
        <w:rPr>
          <w:rFonts w:ascii="Times New Roman" w:hAnsi="Times New Roman" w:cs="Times New Roman"/>
          <w:i/>
          <w:sz w:val="16"/>
          <w:szCs w:val="16"/>
        </w:rPr>
        <w:t xml:space="preserve"> Team.</w:t>
      </w:r>
      <w:r w:rsidRPr="009D0C4F">
        <w:rPr>
          <w:rFonts w:ascii="Times New Roman" w:hAnsi="Times New Roman" w:cs="Times New Roman"/>
          <w:sz w:val="16"/>
          <w:szCs w:val="16"/>
        </w:rPr>
        <w:t xml:space="preserve"> Repérée à http://novascotia.ca/just/sirt.asp</w:t>
      </w:r>
    </w:p>
  </w:footnote>
  <w:footnote w:id="201">
    <w:p w:rsidR="00E25890" w:rsidRPr="00E644D5" w:rsidRDefault="00E25890" w:rsidP="00E644D5">
      <w:pPr>
        <w:pStyle w:val="Notedebasdepage"/>
        <w:ind w:left="180" w:hanging="180"/>
        <w:jc w:val="both"/>
        <w:rPr>
          <w:rFonts w:ascii="Times New Roman" w:hAnsi="Times New Roman" w:cs="Times New Roman"/>
          <w:sz w:val="16"/>
          <w:szCs w:val="16"/>
          <w:u w:val="single"/>
        </w:rPr>
      </w:pPr>
      <w:r w:rsidRPr="009D0C4F">
        <w:rPr>
          <w:rStyle w:val="Appelnotedebasdep"/>
          <w:rFonts w:ascii="Times New Roman" w:hAnsi="Times New Roman" w:cs="Times New Roman"/>
          <w:sz w:val="16"/>
          <w:szCs w:val="16"/>
        </w:rPr>
        <w:footnoteRef/>
      </w:r>
      <w:r w:rsidRPr="009D0C4F">
        <w:rPr>
          <w:rFonts w:ascii="Times New Roman" w:hAnsi="Times New Roman" w:cs="Times New Roman"/>
          <w:sz w:val="16"/>
          <w:szCs w:val="16"/>
          <w:lang w:val="en-US"/>
        </w:rPr>
        <w:t xml:space="preserve"> </w:t>
      </w:r>
      <w:proofErr w:type="gramStart"/>
      <w:r w:rsidRPr="009D0C4F">
        <w:rPr>
          <w:rFonts w:ascii="Times New Roman" w:hAnsi="Times New Roman" w:cs="Times New Roman"/>
          <w:sz w:val="16"/>
          <w:szCs w:val="16"/>
          <w:lang w:val="en-US"/>
        </w:rPr>
        <w:t>KPMG.</w:t>
      </w:r>
      <w:proofErr w:type="gramEnd"/>
      <w:r w:rsidRPr="009D0C4F">
        <w:rPr>
          <w:rFonts w:ascii="Times New Roman" w:hAnsi="Times New Roman" w:cs="Times New Roman"/>
          <w:sz w:val="16"/>
          <w:szCs w:val="16"/>
          <w:lang w:val="en-US"/>
        </w:rPr>
        <w:t xml:space="preserve"> </w:t>
      </w:r>
      <w:proofErr w:type="spellStart"/>
      <w:r w:rsidRPr="009D0C4F">
        <w:rPr>
          <w:rFonts w:ascii="Times New Roman" w:hAnsi="Times New Roman" w:cs="Times New Roman"/>
          <w:i/>
          <w:sz w:val="16"/>
          <w:szCs w:val="16"/>
          <w:lang w:val="en-US"/>
        </w:rPr>
        <w:t>Feasability</w:t>
      </w:r>
      <w:proofErr w:type="spellEnd"/>
      <w:r w:rsidRPr="009D0C4F">
        <w:rPr>
          <w:rFonts w:ascii="Times New Roman" w:hAnsi="Times New Roman" w:cs="Times New Roman"/>
          <w:i/>
          <w:sz w:val="16"/>
          <w:szCs w:val="16"/>
          <w:lang w:val="en-US"/>
        </w:rPr>
        <w:t xml:space="preserve"> of an Independent System for </w:t>
      </w:r>
      <w:proofErr w:type="spellStart"/>
      <w:r w:rsidRPr="009D0C4F">
        <w:rPr>
          <w:rFonts w:ascii="Times New Roman" w:hAnsi="Times New Roman" w:cs="Times New Roman"/>
          <w:i/>
          <w:sz w:val="16"/>
          <w:szCs w:val="16"/>
          <w:lang w:val="en-US"/>
        </w:rPr>
        <w:t>Investagating</w:t>
      </w:r>
      <w:proofErr w:type="spellEnd"/>
      <w:r w:rsidRPr="009D0C4F">
        <w:rPr>
          <w:rFonts w:ascii="Times New Roman" w:hAnsi="Times New Roman" w:cs="Times New Roman"/>
          <w:i/>
          <w:sz w:val="16"/>
          <w:szCs w:val="16"/>
          <w:lang w:val="en-US"/>
        </w:rPr>
        <w:t xml:space="preserve"> Complaints </w:t>
      </w:r>
      <w:proofErr w:type="gramStart"/>
      <w:r w:rsidRPr="009D0C4F">
        <w:rPr>
          <w:rFonts w:ascii="Times New Roman" w:hAnsi="Times New Roman" w:cs="Times New Roman"/>
          <w:i/>
          <w:sz w:val="16"/>
          <w:szCs w:val="16"/>
          <w:lang w:val="en-US"/>
        </w:rPr>
        <w:t>Against</w:t>
      </w:r>
      <w:proofErr w:type="gramEnd"/>
      <w:r w:rsidRPr="009D0C4F">
        <w:rPr>
          <w:rFonts w:ascii="Times New Roman" w:hAnsi="Times New Roman" w:cs="Times New Roman"/>
          <w:i/>
          <w:sz w:val="16"/>
          <w:szCs w:val="16"/>
          <w:lang w:val="en-US"/>
        </w:rPr>
        <w:t xml:space="preserve"> the Police, </w:t>
      </w:r>
      <w:proofErr w:type="spellStart"/>
      <w:r w:rsidRPr="009D0C4F">
        <w:rPr>
          <w:rFonts w:ascii="Times New Roman" w:hAnsi="Times New Roman" w:cs="Times New Roman"/>
          <w:sz w:val="16"/>
          <w:szCs w:val="16"/>
          <w:lang w:val="en-US"/>
        </w:rPr>
        <w:t>Londres</w:t>
      </w:r>
      <w:proofErr w:type="spellEnd"/>
      <w:r w:rsidRPr="009D0C4F">
        <w:rPr>
          <w:rFonts w:ascii="Times New Roman" w:hAnsi="Times New Roman" w:cs="Times New Roman"/>
          <w:sz w:val="16"/>
          <w:szCs w:val="16"/>
          <w:lang w:val="en-US"/>
        </w:rPr>
        <w:t xml:space="preserve">, 2000, Home Office Policing and Reducing Crime Unit, Police Research Series Paper No. 124, p. 48. </w:t>
      </w:r>
      <w:r w:rsidRPr="009D0C4F">
        <w:rPr>
          <w:rFonts w:ascii="Times New Roman" w:hAnsi="Times New Roman" w:cs="Times New Roman"/>
          <w:sz w:val="16"/>
          <w:szCs w:val="16"/>
        </w:rPr>
        <w:t xml:space="preserve">Repéré </w:t>
      </w:r>
      <w:r w:rsidRPr="00E644D5">
        <w:rPr>
          <w:rFonts w:ascii="Times New Roman" w:hAnsi="Times New Roman" w:cs="Times New Roman"/>
          <w:sz w:val="16"/>
          <w:szCs w:val="16"/>
          <w:u w:val="single"/>
        </w:rPr>
        <w:t xml:space="preserve">à </w:t>
      </w:r>
      <w:hyperlink r:id="rId55" w:history="1">
        <w:r w:rsidRPr="00E644D5">
          <w:rPr>
            <w:rStyle w:val="Lienhypertexte"/>
            <w:rFonts w:ascii="Times New Roman" w:hAnsi="Times New Roman" w:cs="Times New Roman"/>
            <w:color w:val="auto"/>
            <w:sz w:val="16"/>
            <w:szCs w:val="16"/>
          </w:rPr>
          <w:t>http://rds.homeoffice.gov.uk/rds/</w:t>
        </w:r>
      </w:hyperlink>
    </w:p>
    <w:p w:rsidR="00E25890" w:rsidRPr="00E644D5" w:rsidRDefault="00E25890" w:rsidP="00E644D5">
      <w:pPr>
        <w:pStyle w:val="Notedebasdepage"/>
        <w:ind w:left="180"/>
        <w:jc w:val="both"/>
        <w:rPr>
          <w:rFonts w:ascii="Times New Roman" w:hAnsi="Times New Roman" w:cs="Times New Roman"/>
          <w:sz w:val="16"/>
          <w:szCs w:val="16"/>
          <w:u w:val="single"/>
        </w:rPr>
      </w:pPr>
      <w:proofErr w:type="spellStart"/>
      <w:r w:rsidRPr="00E644D5">
        <w:rPr>
          <w:rFonts w:ascii="Times New Roman" w:hAnsi="Times New Roman" w:cs="Times New Roman"/>
          <w:sz w:val="16"/>
          <w:szCs w:val="16"/>
          <w:u w:val="single"/>
        </w:rPr>
        <w:t>prgpdfs</w:t>
      </w:r>
      <w:proofErr w:type="spellEnd"/>
      <w:r w:rsidRPr="00E644D5">
        <w:rPr>
          <w:rFonts w:ascii="Times New Roman" w:hAnsi="Times New Roman" w:cs="Times New Roman"/>
          <w:sz w:val="16"/>
          <w:szCs w:val="16"/>
          <w:u w:val="single"/>
        </w:rPr>
        <w:t>/fprs124.pdf</w:t>
      </w:r>
    </w:p>
  </w:footnote>
  <w:footnote w:id="202">
    <w:p w:rsidR="00E25890" w:rsidRPr="00E644D5" w:rsidRDefault="00E25890" w:rsidP="00E644D5">
      <w:pPr>
        <w:pStyle w:val="Notedebasdepage"/>
        <w:ind w:left="180" w:hanging="180"/>
        <w:jc w:val="both"/>
        <w:rPr>
          <w:rFonts w:ascii="Times New Roman" w:hAnsi="Times New Roman" w:cs="Times New Roman"/>
          <w:sz w:val="16"/>
          <w:szCs w:val="16"/>
          <w:u w:val="single"/>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lang w:val="en-US"/>
        </w:rPr>
        <w:t xml:space="preserve"> </w:t>
      </w:r>
      <w:proofErr w:type="gramStart"/>
      <w:r w:rsidRPr="00E644D5">
        <w:rPr>
          <w:rFonts w:ascii="Times New Roman" w:hAnsi="Times New Roman" w:cs="Times New Roman"/>
          <w:sz w:val="16"/>
          <w:szCs w:val="16"/>
          <w:lang w:val="en-US"/>
        </w:rPr>
        <w:t>KPMG.</w:t>
      </w:r>
      <w:proofErr w:type="gramEnd"/>
      <w:r w:rsidRPr="00E644D5">
        <w:rPr>
          <w:rFonts w:ascii="Times New Roman" w:hAnsi="Times New Roman" w:cs="Times New Roman"/>
          <w:sz w:val="16"/>
          <w:szCs w:val="16"/>
          <w:lang w:val="en-US"/>
        </w:rPr>
        <w:t xml:space="preserve"> </w:t>
      </w:r>
      <w:proofErr w:type="spellStart"/>
      <w:r w:rsidRPr="00E644D5">
        <w:rPr>
          <w:rFonts w:ascii="Times New Roman" w:hAnsi="Times New Roman" w:cs="Times New Roman"/>
          <w:i/>
          <w:sz w:val="16"/>
          <w:szCs w:val="16"/>
          <w:lang w:val="en-US"/>
        </w:rPr>
        <w:t>Feasability</w:t>
      </w:r>
      <w:proofErr w:type="spellEnd"/>
      <w:r w:rsidRPr="00E644D5">
        <w:rPr>
          <w:rFonts w:ascii="Times New Roman" w:hAnsi="Times New Roman" w:cs="Times New Roman"/>
          <w:i/>
          <w:sz w:val="16"/>
          <w:szCs w:val="16"/>
          <w:lang w:val="en-US"/>
        </w:rPr>
        <w:t xml:space="preserve"> of an Independent System for </w:t>
      </w:r>
      <w:proofErr w:type="spellStart"/>
      <w:r w:rsidRPr="00E644D5">
        <w:rPr>
          <w:rFonts w:ascii="Times New Roman" w:hAnsi="Times New Roman" w:cs="Times New Roman"/>
          <w:i/>
          <w:sz w:val="16"/>
          <w:szCs w:val="16"/>
          <w:lang w:val="en-US"/>
        </w:rPr>
        <w:t>Investagating</w:t>
      </w:r>
      <w:proofErr w:type="spellEnd"/>
      <w:r w:rsidRPr="00E644D5">
        <w:rPr>
          <w:rFonts w:ascii="Times New Roman" w:hAnsi="Times New Roman" w:cs="Times New Roman"/>
          <w:i/>
          <w:sz w:val="16"/>
          <w:szCs w:val="16"/>
          <w:lang w:val="en-US"/>
        </w:rPr>
        <w:t xml:space="preserve"> Complaints </w:t>
      </w:r>
      <w:proofErr w:type="gramStart"/>
      <w:r w:rsidRPr="00E644D5">
        <w:rPr>
          <w:rFonts w:ascii="Times New Roman" w:hAnsi="Times New Roman" w:cs="Times New Roman"/>
          <w:i/>
          <w:sz w:val="16"/>
          <w:szCs w:val="16"/>
          <w:lang w:val="en-US"/>
        </w:rPr>
        <w:t>Against</w:t>
      </w:r>
      <w:proofErr w:type="gramEnd"/>
      <w:r w:rsidRPr="00E644D5">
        <w:rPr>
          <w:rFonts w:ascii="Times New Roman" w:hAnsi="Times New Roman" w:cs="Times New Roman"/>
          <w:i/>
          <w:sz w:val="16"/>
          <w:szCs w:val="16"/>
          <w:lang w:val="en-US"/>
        </w:rPr>
        <w:t xml:space="preserve"> the Police, </w:t>
      </w:r>
      <w:proofErr w:type="spellStart"/>
      <w:r w:rsidRPr="00E644D5">
        <w:rPr>
          <w:rFonts w:ascii="Times New Roman" w:hAnsi="Times New Roman" w:cs="Times New Roman"/>
          <w:sz w:val="16"/>
          <w:szCs w:val="16"/>
          <w:lang w:val="en-US"/>
        </w:rPr>
        <w:t>Londres</w:t>
      </w:r>
      <w:proofErr w:type="spellEnd"/>
      <w:r w:rsidRPr="00E644D5">
        <w:rPr>
          <w:rFonts w:ascii="Times New Roman" w:hAnsi="Times New Roman" w:cs="Times New Roman"/>
          <w:sz w:val="16"/>
          <w:szCs w:val="16"/>
          <w:lang w:val="en-US"/>
        </w:rPr>
        <w:t xml:space="preserve">, 2000, Home Office Policing and Reducing Crime Unit, Police Research Series Paper No. 124, p. 49. </w:t>
      </w:r>
      <w:r w:rsidRPr="00E644D5">
        <w:rPr>
          <w:rFonts w:ascii="Times New Roman" w:hAnsi="Times New Roman" w:cs="Times New Roman"/>
          <w:sz w:val="16"/>
          <w:szCs w:val="16"/>
        </w:rPr>
        <w:t xml:space="preserve">Repéré à </w:t>
      </w:r>
      <w:hyperlink r:id="rId56" w:history="1">
        <w:r w:rsidRPr="00E644D5">
          <w:rPr>
            <w:rStyle w:val="Lienhypertexte"/>
            <w:rFonts w:ascii="Times New Roman" w:hAnsi="Times New Roman" w:cs="Times New Roman"/>
            <w:color w:val="auto"/>
            <w:sz w:val="16"/>
            <w:szCs w:val="16"/>
          </w:rPr>
          <w:t>http://rds.homeoffice.gov.uk/</w:t>
        </w:r>
      </w:hyperlink>
      <w:r w:rsidRPr="00E644D5">
        <w:rPr>
          <w:rFonts w:ascii="Times New Roman" w:hAnsi="Times New Roman" w:cs="Times New Roman"/>
          <w:sz w:val="16"/>
          <w:szCs w:val="16"/>
          <w:u w:val="single"/>
        </w:rPr>
        <w:t>rds/</w:t>
      </w:r>
    </w:p>
    <w:p w:rsidR="00E25890" w:rsidRPr="00E644D5" w:rsidRDefault="00E25890" w:rsidP="00E644D5">
      <w:pPr>
        <w:pStyle w:val="Notedebasdepage"/>
        <w:ind w:left="180"/>
        <w:jc w:val="both"/>
        <w:rPr>
          <w:rFonts w:ascii="Times New Roman" w:hAnsi="Times New Roman" w:cs="Times New Roman"/>
          <w:sz w:val="16"/>
          <w:szCs w:val="16"/>
        </w:rPr>
      </w:pPr>
      <w:proofErr w:type="spellStart"/>
      <w:r w:rsidRPr="00E644D5">
        <w:rPr>
          <w:rFonts w:ascii="Times New Roman" w:hAnsi="Times New Roman" w:cs="Times New Roman"/>
          <w:sz w:val="16"/>
          <w:szCs w:val="16"/>
          <w:u w:val="single"/>
        </w:rPr>
        <w:t>prgpdfs</w:t>
      </w:r>
      <w:proofErr w:type="spellEnd"/>
      <w:r w:rsidRPr="00E644D5">
        <w:rPr>
          <w:rFonts w:ascii="Times New Roman" w:hAnsi="Times New Roman" w:cs="Times New Roman"/>
          <w:sz w:val="16"/>
          <w:szCs w:val="16"/>
          <w:u w:val="single"/>
        </w:rPr>
        <w:t>/fprs124.pdf</w:t>
      </w:r>
    </w:p>
  </w:footnote>
  <w:footnote w:id="203">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Commission des plaintes du public contre la GRC, - </w:t>
      </w:r>
      <w:r w:rsidRPr="00E644D5">
        <w:rPr>
          <w:rFonts w:ascii="Times New Roman" w:hAnsi="Times New Roman" w:cs="Times New Roman"/>
          <w:i/>
          <w:sz w:val="16"/>
          <w:szCs w:val="16"/>
        </w:rPr>
        <w:t>Rapport final d’intérêt public</w:t>
      </w:r>
      <w:r w:rsidRPr="00E644D5">
        <w:rPr>
          <w:rFonts w:ascii="Times New Roman" w:hAnsi="Times New Roman" w:cs="Times New Roman"/>
          <w:sz w:val="16"/>
          <w:szCs w:val="16"/>
        </w:rPr>
        <w:t xml:space="preserve">, Ottawa, 2009. Repéré à </w:t>
      </w:r>
      <w:hyperlink r:id="rId57" w:history="1">
        <w:r w:rsidRPr="00E644D5">
          <w:rPr>
            <w:rStyle w:val="Lienhypertexte"/>
            <w:rFonts w:ascii="Times New Roman" w:hAnsi="Times New Roman" w:cs="Times New Roman"/>
            <w:color w:val="auto"/>
            <w:sz w:val="16"/>
            <w:szCs w:val="16"/>
          </w:rPr>
          <w:t>http://www.cpc-cpp.gc.ca/prr/rep/rev/chair-pre/pipR/index-fra.aspx</w:t>
        </w:r>
      </w:hyperlink>
      <w:r w:rsidRPr="00E644D5">
        <w:rPr>
          <w:rFonts w:ascii="Times New Roman" w:hAnsi="Times New Roman" w:cs="Times New Roman"/>
          <w:sz w:val="16"/>
          <w:szCs w:val="16"/>
        </w:rPr>
        <w:t>, p. xi</w:t>
      </w:r>
    </w:p>
  </w:footnote>
  <w:footnote w:id="204">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Commission des plaintes du public contre la GRC, - </w:t>
      </w:r>
      <w:r w:rsidRPr="00E644D5">
        <w:rPr>
          <w:rFonts w:ascii="Times New Roman" w:hAnsi="Times New Roman" w:cs="Times New Roman"/>
          <w:i/>
          <w:sz w:val="16"/>
          <w:szCs w:val="16"/>
        </w:rPr>
        <w:t>Rapport final d’intérêt public</w:t>
      </w:r>
      <w:r w:rsidRPr="00E644D5">
        <w:rPr>
          <w:rFonts w:ascii="Times New Roman" w:hAnsi="Times New Roman" w:cs="Times New Roman"/>
          <w:sz w:val="16"/>
          <w:szCs w:val="16"/>
        </w:rPr>
        <w:t xml:space="preserve">, Ottawa, 2009. Repéré à </w:t>
      </w:r>
      <w:hyperlink r:id="rId58" w:history="1">
        <w:r w:rsidRPr="00E644D5">
          <w:rPr>
            <w:rStyle w:val="Lienhypertexte"/>
            <w:rFonts w:ascii="Times New Roman" w:hAnsi="Times New Roman" w:cs="Times New Roman"/>
            <w:color w:val="auto"/>
            <w:sz w:val="16"/>
            <w:szCs w:val="16"/>
          </w:rPr>
          <w:t>http://www.cpc-cpp.gc.ca/prr/rep/rev/chair-pre/pipR/index-fra.aspx</w:t>
        </w:r>
      </w:hyperlink>
      <w:r w:rsidRPr="00E644D5">
        <w:rPr>
          <w:rFonts w:ascii="Times New Roman" w:hAnsi="Times New Roman" w:cs="Times New Roman"/>
          <w:sz w:val="16"/>
          <w:szCs w:val="16"/>
        </w:rPr>
        <w:t>, p. 88</w:t>
      </w:r>
    </w:p>
  </w:footnote>
  <w:footnote w:id="205">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w:t>
      </w:r>
      <w:bookmarkStart w:id="6" w:name="OLE_LINK5"/>
      <w:r w:rsidRPr="00E644D5">
        <w:rPr>
          <w:rFonts w:ascii="Times New Roman" w:hAnsi="Times New Roman" w:cs="Times New Roman"/>
          <w:i/>
          <w:sz w:val="16"/>
          <w:szCs w:val="16"/>
        </w:rPr>
        <w:t xml:space="preserve">Loi sur les services policiers, </w:t>
      </w:r>
      <w:r w:rsidRPr="00E644D5">
        <w:rPr>
          <w:rFonts w:ascii="Times New Roman" w:hAnsi="Times New Roman" w:cs="Times New Roman"/>
          <w:sz w:val="16"/>
          <w:szCs w:val="16"/>
        </w:rPr>
        <w:t>L.R.O. 1990, chapitre P-15</w:t>
      </w:r>
      <w:bookmarkEnd w:id="6"/>
    </w:p>
  </w:footnote>
  <w:footnote w:id="206">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w:t>
      </w:r>
      <w:r w:rsidRPr="00E644D5">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E644D5">
        <w:rPr>
          <w:rFonts w:ascii="Times New Roman" w:hAnsi="Times New Roman" w:cs="Times New Roman"/>
          <w:sz w:val="16"/>
          <w:szCs w:val="16"/>
        </w:rPr>
        <w:t>Règl</w:t>
      </w:r>
      <w:proofErr w:type="spellEnd"/>
      <w:r w:rsidRPr="00E644D5">
        <w:rPr>
          <w:rFonts w:ascii="Times New Roman" w:hAnsi="Times New Roman" w:cs="Times New Roman"/>
          <w:sz w:val="16"/>
          <w:szCs w:val="16"/>
        </w:rPr>
        <w:t xml:space="preserve">. </w:t>
      </w:r>
      <w:proofErr w:type="gramStart"/>
      <w:r w:rsidRPr="00E644D5">
        <w:rPr>
          <w:rFonts w:ascii="Times New Roman" w:hAnsi="Times New Roman" w:cs="Times New Roman"/>
          <w:sz w:val="16"/>
          <w:szCs w:val="16"/>
        </w:rPr>
        <w:t>de</w:t>
      </w:r>
      <w:proofErr w:type="gramEnd"/>
      <w:r w:rsidRPr="00E644D5">
        <w:rPr>
          <w:rFonts w:ascii="Times New Roman" w:hAnsi="Times New Roman" w:cs="Times New Roman"/>
          <w:sz w:val="16"/>
          <w:szCs w:val="16"/>
        </w:rPr>
        <w:t xml:space="preserve"> l’Ont., 267/10 (dernière mise à jour le 1</w:t>
      </w:r>
      <w:r w:rsidRPr="00E644D5">
        <w:rPr>
          <w:rFonts w:ascii="Times New Roman" w:hAnsi="Times New Roman" w:cs="Times New Roman"/>
          <w:sz w:val="16"/>
          <w:szCs w:val="16"/>
          <w:vertAlign w:val="superscript"/>
        </w:rPr>
        <w:t>er</w:t>
      </w:r>
      <w:r w:rsidRPr="00E644D5">
        <w:rPr>
          <w:rFonts w:ascii="Times New Roman" w:hAnsi="Times New Roman" w:cs="Times New Roman"/>
          <w:sz w:val="16"/>
          <w:szCs w:val="16"/>
        </w:rPr>
        <w:t xml:space="preserve"> août 2011)</w:t>
      </w:r>
    </w:p>
  </w:footnote>
  <w:footnote w:id="207">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113(3) de la </w:t>
      </w:r>
      <w:r w:rsidRPr="00E644D5">
        <w:rPr>
          <w:rFonts w:ascii="Times New Roman" w:hAnsi="Times New Roman" w:cs="Times New Roman"/>
          <w:i/>
          <w:sz w:val="16"/>
          <w:szCs w:val="16"/>
        </w:rPr>
        <w:t xml:space="preserve">Loi sur les services policiers, </w:t>
      </w:r>
      <w:r w:rsidRPr="00E644D5">
        <w:rPr>
          <w:rFonts w:ascii="Times New Roman" w:hAnsi="Times New Roman" w:cs="Times New Roman"/>
          <w:sz w:val="16"/>
          <w:szCs w:val="16"/>
        </w:rPr>
        <w:t>L.R.O. 1990, chapitre P-15</w:t>
      </w:r>
    </w:p>
  </w:footnote>
  <w:footnote w:id="208">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w:t>
      </w:r>
      <w:proofErr w:type="spellStart"/>
      <w:r w:rsidRPr="00E644D5">
        <w:rPr>
          <w:rFonts w:ascii="Times New Roman" w:hAnsi="Times New Roman" w:cs="Times New Roman"/>
          <w:sz w:val="16"/>
          <w:szCs w:val="16"/>
        </w:rPr>
        <w:t>Bruser</w:t>
      </w:r>
      <w:proofErr w:type="spellEnd"/>
      <w:r w:rsidRPr="00E644D5">
        <w:rPr>
          <w:rFonts w:ascii="Times New Roman" w:hAnsi="Times New Roman" w:cs="Times New Roman"/>
          <w:sz w:val="16"/>
          <w:szCs w:val="16"/>
        </w:rPr>
        <w:t xml:space="preserve">, David et Henry, Michele. </w:t>
      </w:r>
      <w:r w:rsidRPr="00E644D5">
        <w:rPr>
          <w:rFonts w:ascii="Times New Roman" w:hAnsi="Times New Roman" w:cs="Times New Roman"/>
          <w:sz w:val="16"/>
          <w:szCs w:val="16"/>
          <w:lang w:val="en-US"/>
        </w:rPr>
        <w:t>«Are these cops above the law</w:t>
      </w:r>
      <w:proofErr w:type="gramStart"/>
      <w:r w:rsidRPr="00E644D5">
        <w:rPr>
          <w:rFonts w:ascii="Times New Roman" w:hAnsi="Times New Roman" w:cs="Times New Roman"/>
          <w:sz w:val="16"/>
          <w:szCs w:val="16"/>
          <w:lang w:val="en-US"/>
        </w:rPr>
        <w:t>?»</w:t>
      </w:r>
      <w:proofErr w:type="gramEnd"/>
      <w:r w:rsidRPr="00E644D5">
        <w:rPr>
          <w:rFonts w:ascii="Times New Roman" w:hAnsi="Times New Roman" w:cs="Times New Roman"/>
          <w:sz w:val="16"/>
          <w:szCs w:val="16"/>
          <w:lang w:val="en-US"/>
        </w:rPr>
        <w:t xml:space="preserve">, </w:t>
      </w:r>
      <w:r w:rsidRPr="00E644D5">
        <w:rPr>
          <w:rFonts w:ascii="Times New Roman" w:hAnsi="Times New Roman" w:cs="Times New Roman"/>
          <w:i/>
          <w:sz w:val="16"/>
          <w:szCs w:val="16"/>
          <w:lang w:val="en-US"/>
        </w:rPr>
        <w:t>Toronto Star</w:t>
      </w:r>
      <w:r w:rsidRPr="00E644D5">
        <w:rPr>
          <w:rFonts w:ascii="Times New Roman" w:hAnsi="Times New Roman" w:cs="Times New Roman"/>
          <w:sz w:val="16"/>
          <w:szCs w:val="16"/>
          <w:lang w:val="en-US"/>
        </w:rPr>
        <w:t xml:space="preserve">, 28 </w:t>
      </w:r>
      <w:proofErr w:type="spellStart"/>
      <w:r w:rsidRPr="00E644D5">
        <w:rPr>
          <w:rFonts w:ascii="Times New Roman" w:hAnsi="Times New Roman" w:cs="Times New Roman"/>
          <w:sz w:val="16"/>
          <w:szCs w:val="16"/>
          <w:lang w:val="en-US"/>
        </w:rPr>
        <w:t>octobre</w:t>
      </w:r>
      <w:proofErr w:type="spellEnd"/>
      <w:r w:rsidRPr="00E644D5">
        <w:rPr>
          <w:rFonts w:ascii="Times New Roman" w:hAnsi="Times New Roman" w:cs="Times New Roman"/>
          <w:sz w:val="16"/>
          <w:szCs w:val="16"/>
          <w:lang w:val="en-US"/>
        </w:rPr>
        <w:t xml:space="preserve"> 2010. </w:t>
      </w:r>
      <w:r w:rsidRPr="00E644D5">
        <w:rPr>
          <w:rFonts w:ascii="Times New Roman" w:hAnsi="Times New Roman" w:cs="Times New Roman"/>
          <w:sz w:val="16"/>
          <w:szCs w:val="16"/>
        </w:rPr>
        <w:t>Repéré à http://www.thestar.com/news/gta/article/882189--are-</w:t>
      </w:r>
      <w:proofErr w:type="spellStart"/>
      <w:r w:rsidRPr="00E644D5">
        <w:rPr>
          <w:rFonts w:ascii="Times New Roman" w:hAnsi="Times New Roman" w:cs="Times New Roman"/>
          <w:sz w:val="16"/>
          <w:szCs w:val="16"/>
        </w:rPr>
        <w:t>these</w:t>
      </w:r>
      <w:proofErr w:type="spellEnd"/>
      <w:r w:rsidRPr="00E644D5">
        <w:rPr>
          <w:rFonts w:ascii="Times New Roman" w:hAnsi="Times New Roman" w:cs="Times New Roman"/>
          <w:sz w:val="16"/>
          <w:szCs w:val="16"/>
        </w:rPr>
        <w:t>-cops-</w:t>
      </w:r>
      <w:proofErr w:type="spellStart"/>
      <w:r w:rsidRPr="00E644D5">
        <w:rPr>
          <w:rFonts w:ascii="Times New Roman" w:hAnsi="Times New Roman" w:cs="Times New Roman"/>
          <w:sz w:val="16"/>
          <w:szCs w:val="16"/>
        </w:rPr>
        <w:t>above</w:t>
      </w:r>
      <w:proofErr w:type="spellEnd"/>
      <w:r w:rsidRPr="00E644D5">
        <w:rPr>
          <w:rFonts w:ascii="Times New Roman" w:hAnsi="Times New Roman" w:cs="Times New Roman"/>
          <w:sz w:val="16"/>
          <w:szCs w:val="16"/>
        </w:rPr>
        <w:t>-the-</w:t>
      </w:r>
      <w:proofErr w:type="spellStart"/>
      <w:r w:rsidRPr="00E644D5">
        <w:rPr>
          <w:rFonts w:ascii="Times New Roman" w:hAnsi="Times New Roman" w:cs="Times New Roman"/>
          <w:sz w:val="16"/>
          <w:szCs w:val="16"/>
        </w:rPr>
        <w:t>law</w:t>
      </w:r>
      <w:proofErr w:type="spellEnd"/>
    </w:p>
  </w:footnote>
  <w:footnote w:id="209">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Page Web de l’UES. Repérée à http://www.siu.on.ca/fr/org_chart.php</w:t>
      </w:r>
    </w:p>
  </w:footnote>
  <w:footnote w:id="210">
    <w:p w:rsidR="00E25890" w:rsidRPr="00E644D5" w:rsidRDefault="00E25890" w:rsidP="00E644D5">
      <w:pPr>
        <w:pStyle w:val="Notedebasdepage"/>
        <w:ind w:left="180" w:hanging="180"/>
        <w:jc w:val="both"/>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Page Web de l’UES. Repérée à http://www.siu.on.ca/fr/org_chart.php</w:t>
      </w:r>
    </w:p>
  </w:footnote>
  <w:footnote w:id="211">
    <w:p w:rsidR="00E25890" w:rsidRPr="00D8786B" w:rsidRDefault="00E25890" w:rsidP="00E644D5">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de l’UES. Repérée à http://www.siu.on.ca/fr/org_chart.php</w:t>
      </w:r>
    </w:p>
  </w:footnote>
  <w:footnote w:id="212">
    <w:p w:rsidR="00E25890" w:rsidRPr="00D8786B" w:rsidRDefault="00E25890" w:rsidP="00E644D5">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de l’UES. Repérée à http://www.siu.on.ca/fr/org_chart.php</w:t>
      </w:r>
    </w:p>
  </w:footnote>
  <w:footnote w:id="213">
    <w:p w:rsidR="00E25890" w:rsidRPr="00D8786B" w:rsidRDefault="00E25890" w:rsidP="00E644D5">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113(5) de la </w:t>
      </w:r>
      <w:r w:rsidRPr="00D8786B">
        <w:rPr>
          <w:rFonts w:ascii="Times New Roman" w:hAnsi="Times New Roman" w:cs="Times New Roman"/>
          <w:i/>
          <w:sz w:val="16"/>
          <w:szCs w:val="16"/>
        </w:rPr>
        <w:t xml:space="preserve">Loi sur les services policiers, </w:t>
      </w:r>
      <w:r w:rsidRPr="00D8786B">
        <w:rPr>
          <w:rFonts w:ascii="Times New Roman" w:hAnsi="Times New Roman" w:cs="Times New Roman"/>
          <w:sz w:val="16"/>
          <w:szCs w:val="16"/>
        </w:rPr>
        <w:t>L.R.O. 1990, chapitre P-15</w:t>
      </w:r>
    </w:p>
  </w:footnote>
  <w:footnote w:id="214">
    <w:p w:rsidR="00E25890" w:rsidRPr="00D8786B" w:rsidRDefault="00E25890" w:rsidP="00E644D5">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de l’UES. Repérée à </w:t>
      </w:r>
      <w:hyperlink r:id="rId59" w:history="1">
        <w:r w:rsidRPr="00D8786B">
          <w:rPr>
            <w:rStyle w:val="Lienhypertexte"/>
            <w:rFonts w:ascii="Times New Roman" w:hAnsi="Times New Roman" w:cs="Times New Roman"/>
            <w:color w:val="auto"/>
            <w:sz w:val="16"/>
            <w:szCs w:val="16"/>
          </w:rPr>
          <w:t>http://www.siu.on.ca/fr/investigate_what.php</w:t>
        </w:r>
      </w:hyperlink>
      <w:r w:rsidRPr="00D8786B">
        <w:rPr>
          <w:rFonts w:ascii="Times New Roman" w:hAnsi="Times New Roman" w:cs="Times New Roman"/>
          <w:sz w:val="16"/>
          <w:szCs w:val="16"/>
        </w:rPr>
        <w:t xml:space="preserve"> </w:t>
      </w:r>
    </w:p>
  </w:footnote>
  <w:footnote w:id="215">
    <w:p w:rsidR="00E25890" w:rsidRPr="00D8786B" w:rsidRDefault="00E25890" w:rsidP="00E644D5">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16">
    <w:p w:rsidR="00E25890" w:rsidRPr="00D8786B" w:rsidRDefault="00E25890" w:rsidP="00E644D5">
      <w:pPr>
        <w:pStyle w:val="Default"/>
        <w:ind w:left="180" w:hanging="180"/>
        <w:jc w:val="both"/>
        <w:rPr>
          <w:rFonts w:ascii="Times New Roman" w:hAnsi="Times New Roman" w:cs="Times New Roman"/>
          <w:color w:val="auto"/>
          <w:sz w:val="16"/>
          <w:szCs w:val="16"/>
          <w:lang w:val="en-US"/>
        </w:rPr>
      </w:pPr>
      <w:r w:rsidRPr="00D8786B">
        <w:rPr>
          <w:rStyle w:val="Appelnotedebasdep"/>
          <w:rFonts w:ascii="Times New Roman" w:hAnsi="Times New Roman" w:cs="Times New Roman"/>
          <w:color w:val="auto"/>
          <w:sz w:val="16"/>
          <w:szCs w:val="16"/>
        </w:rPr>
        <w:footnoteRef/>
      </w:r>
      <w:r w:rsidRPr="00D8786B">
        <w:rPr>
          <w:rFonts w:ascii="Times New Roman" w:hAnsi="Times New Roman" w:cs="Times New Roman"/>
          <w:color w:val="auto"/>
          <w:sz w:val="16"/>
          <w:szCs w:val="16"/>
          <w:lang w:val="en-US"/>
        </w:rPr>
        <w:t xml:space="preserve"> </w:t>
      </w:r>
      <w:r w:rsidRPr="00D8786B">
        <w:rPr>
          <w:rFonts w:ascii="Times New Roman" w:hAnsi="Times New Roman" w:cs="Times New Roman"/>
          <w:bCs/>
          <w:i/>
          <w:color w:val="auto"/>
          <w:sz w:val="16"/>
          <w:szCs w:val="16"/>
          <w:lang w:val="en-US"/>
        </w:rPr>
        <w:t>Peel (Regional Municipality) Police v. Ontario (Director, Special Investigations Unit)</w:t>
      </w:r>
      <w:r w:rsidRPr="00D8786B">
        <w:rPr>
          <w:rFonts w:ascii="Times New Roman" w:hAnsi="Times New Roman" w:cs="Times New Roman"/>
          <w:bCs/>
          <w:color w:val="auto"/>
          <w:sz w:val="16"/>
          <w:szCs w:val="16"/>
          <w:lang w:val="en-US"/>
        </w:rPr>
        <w:t xml:space="preserve">, </w:t>
      </w:r>
      <w:r w:rsidRPr="00D8786B">
        <w:rPr>
          <w:rFonts w:ascii="Times New Roman" w:hAnsi="Times New Roman" w:cs="Times New Roman"/>
          <w:color w:val="auto"/>
          <w:sz w:val="16"/>
          <w:szCs w:val="16"/>
          <w:lang w:val="en-US"/>
        </w:rPr>
        <w:t>[2012] O.J. No. 2008</w:t>
      </w:r>
    </w:p>
  </w:footnote>
  <w:footnote w:id="217">
    <w:p w:rsidR="00E25890" w:rsidRPr="00E644D5" w:rsidRDefault="00E25890" w:rsidP="00E644D5">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Marin, André. </w:t>
      </w:r>
      <w:r w:rsidRPr="00D8786B">
        <w:rPr>
          <w:rFonts w:ascii="Times New Roman" w:hAnsi="Times New Roman" w:cs="Times New Roman"/>
          <w:i/>
          <w:sz w:val="16"/>
          <w:szCs w:val="16"/>
        </w:rPr>
        <w:t>Le sabordage de la surveillance,</w:t>
      </w:r>
      <w:r w:rsidRPr="00D8786B">
        <w:rPr>
          <w:rFonts w:ascii="Times New Roman" w:hAnsi="Times New Roman" w:cs="Times New Roman"/>
          <w:sz w:val="16"/>
          <w:szCs w:val="16"/>
        </w:rPr>
        <w:t xml:space="preserve"> Enquête de l’Ombudsman sur l’application des recommandations concernant la réforme de l’Unité des enquêtes spéciales, 2011, p. 9. Repéré à </w:t>
      </w:r>
      <w:hyperlink r:id="rId60" w:history="1">
        <w:r w:rsidRPr="00E644D5">
          <w:rPr>
            <w:rStyle w:val="Lienhypertexte"/>
            <w:rFonts w:ascii="Times New Roman" w:hAnsi="Times New Roman" w:cs="Times New Roman"/>
            <w:color w:val="auto"/>
            <w:sz w:val="16"/>
            <w:szCs w:val="16"/>
          </w:rPr>
          <w:t>http://www.ombudsman.on.ca/Files/sitemedia/Documents/</w:t>
        </w:r>
      </w:hyperlink>
    </w:p>
    <w:p w:rsidR="00E25890" w:rsidRPr="00E644D5" w:rsidRDefault="00E25890" w:rsidP="00E644D5">
      <w:pPr>
        <w:pStyle w:val="Notedebasdepage"/>
        <w:ind w:left="180"/>
        <w:jc w:val="both"/>
        <w:rPr>
          <w:rFonts w:ascii="Times New Roman" w:hAnsi="Times New Roman" w:cs="Times New Roman"/>
          <w:sz w:val="16"/>
          <w:szCs w:val="16"/>
          <w:u w:val="single"/>
          <w:lang w:val="en-CA"/>
        </w:rPr>
      </w:pPr>
      <w:r w:rsidRPr="00E644D5">
        <w:rPr>
          <w:rFonts w:ascii="Times New Roman" w:hAnsi="Times New Roman" w:cs="Times New Roman"/>
          <w:sz w:val="16"/>
          <w:szCs w:val="16"/>
          <w:u w:val="single"/>
          <w:lang w:val="en-CA"/>
        </w:rPr>
        <w:t>Investigations/SORT%20Investigations/SIU2-Final-FR-with-covers.pdf</w:t>
      </w:r>
    </w:p>
  </w:footnote>
  <w:footnote w:id="218">
    <w:p w:rsidR="00E25890" w:rsidRPr="00D8786B" w:rsidRDefault="00E25890" w:rsidP="00E644D5">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Marin, André. </w:t>
      </w:r>
      <w:r w:rsidRPr="00D8786B">
        <w:rPr>
          <w:rFonts w:ascii="Times New Roman" w:hAnsi="Times New Roman" w:cs="Times New Roman"/>
          <w:i/>
          <w:sz w:val="16"/>
          <w:szCs w:val="16"/>
        </w:rPr>
        <w:t xml:space="preserve">Une surveillance imperceptible, </w:t>
      </w:r>
      <w:r w:rsidRPr="00D8786B">
        <w:rPr>
          <w:rFonts w:ascii="Times New Roman" w:hAnsi="Times New Roman" w:cs="Times New Roman"/>
          <w:sz w:val="16"/>
          <w:szCs w:val="16"/>
        </w:rPr>
        <w:t xml:space="preserve">Rapport de l’Ombudsman sur l’efficacité et la crédibilité des opérations de l’Unité des enquêtes spéciales, 2008, p. 94. Repéré </w:t>
      </w:r>
      <w:r w:rsidRPr="00E644D5">
        <w:rPr>
          <w:rFonts w:ascii="Times New Roman" w:hAnsi="Times New Roman" w:cs="Times New Roman"/>
          <w:sz w:val="16"/>
          <w:szCs w:val="16"/>
        </w:rPr>
        <w:t xml:space="preserve">à </w:t>
      </w:r>
      <w:hyperlink r:id="rId61" w:history="1">
        <w:r w:rsidRPr="00E644D5">
          <w:rPr>
            <w:rStyle w:val="Lienhypertexte"/>
            <w:rFonts w:ascii="Times New Roman" w:hAnsi="Times New Roman" w:cs="Times New Roman"/>
            <w:color w:val="auto"/>
            <w:sz w:val="16"/>
            <w:szCs w:val="16"/>
          </w:rPr>
          <w:t>http://www.ombudsman.on.ca/media/30779/siureportfr.pdf</w:t>
        </w:r>
      </w:hyperlink>
      <w:r w:rsidRPr="00E644D5">
        <w:rPr>
          <w:rFonts w:ascii="Times New Roman" w:hAnsi="Times New Roman" w:cs="Times New Roman"/>
          <w:sz w:val="16"/>
          <w:szCs w:val="16"/>
        </w:rPr>
        <w:t xml:space="preserve"> et Lesage,</w:t>
      </w:r>
      <w:r w:rsidRPr="00D8786B">
        <w:rPr>
          <w:rFonts w:ascii="Times New Roman" w:hAnsi="Times New Roman" w:cs="Times New Roman"/>
          <w:sz w:val="16"/>
          <w:szCs w:val="16"/>
        </w:rPr>
        <w:t xml:space="preserve"> Patrick J. </w:t>
      </w:r>
      <w:r w:rsidRPr="00D8786B">
        <w:rPr>
          <w:rFonts w:ascii="Times New Roman" w:hAnsi="Times New Roman" w:cs="Times New Roman"/>
          <w:i/>
          <w:sz w:val="16"/>
          <w:szCs w:val="16"/>
        </w:rPr>
        <w:t>Rapport sur des questions relatives à l’Unité des enquêtes spéciales</w:t>
      </w:r>
      <w:r w:rsidRPr="00D8786B">
        <w:rPr>
          <w:rFonts w:ascii="Times New Roman" w:hAnsi="Times New Roman" w:cs="Times New Roman"/>
          <w:sz w:val="16"/>
          <w:szCs w:val="16"/>
        </w:rPr>
        <w:t>, à l’attention du Procureur général de l’Ontario, 4 avril 2011. Repéré à http://www.siu.on.ca/pdfs/patrick_lesage_report_april_2011_french.pdf</w:t>
      </w:r>
    </w:p>
  </w:footnote>
  <w:footnote w:id="219">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gramStart"/>
      <w:r w:rsidRPr="00D8786B">
        <w:rPr>
          <w:rFonts w:ascii="Times New Roman" w:hAnsi="Times New Roman" w:cs="Times New Roman"/>
          <w:sz w:val="16"/>
          <w:szCs w:val="16"/>
          <w:lang w:val="en-US"/>
        </w:rPr>
        <w:t>KPMG.</w:t>
      </w:r>
      <w:proofErr w:type="gramEnd"/>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i/>
          <w:sz w:val="16"/>
          <w:szCs w:val="16"/>
          <w:lang w:val="en-US"/>
        </w:rPr>
        <w:t>Feasability</w:t>
      </w:r>
      <w:proofErr w:type="spellEnd"/>
      <w:r w:rsidRPr="00D8786B">
        <w:rPr>
          <w:rFonts w:ascii="Times New Roman" w:hAnsi="Times New Roman" w:cs="Times New Roman"/>
          <w:i/>
          <w:sz w:val="16"/>
          <w:szCs w:val="16"/>
          <w:lang w:val="en-US"/>
        </w:rPr>
        <w:t xml:space="preserve"> of an Independent System for </w:t>
      </w:r>
      <w:proofErr w:type="spellStart"/>
      <w:r w:rsidRPr="00D8786B">
        <w:rPr>
          <w:rFonts w:ascii="Times New Roman" w:hAnsi="Times New Roman" w:cs="Times New Roman"/>
          <w:i/>
          <w:sz w:val="16"/>
          <w:szCs w:val="16"/>
          <w:lang w:val="en-US"/>
        </w:rPr>
        <w:t>Investagating</w:t>
      </w:r>
      <w:proofErr w:type="spellEnd"/>
      <w:r w:rsidRPr="00D8786B">
        <w:rPr>
          <w:rFonts w:ascii="Times New Roman" w:hAnsi="Times New Roman" w:cs="Times New Roman"/>
          <w:i/>
          <w:sz w:val="16"/>
          <w:szCs w:val="16"/>
          <w:lang w:val="en-US"/>
        </w:rPr>
        <w:t xml:space="preserve"> Complaints </w:t>
      </w:r>
      <w:proofErr w:type="gramStart"/>
      <w:r w:rsidRPr="00D8786B">
        <w:rPr>
          <w:rFonts w:ascii="Times New Roman" w:hAnsi="Times New Roman" w:cs="Times New Roman"/>
          <w:i/>
          <w:sz w:val="16"/>
          <w:szCs w:val="16"/>
          <w:lang w:val="en-US"/>
        </w:rPr>
        <w:t>Against</w:t>
      </w:r>
      <w:proofErr w:type="gramEnd"/>
      <w:r w:rsidRPr="00D8786B">
        <w:rPr>
          <w:rFonts w:ascii="Times New Roman" w:hAnsi="Times New Roman" w:cs="Times New Roman"/>
          <w:i/>
          <w:sz w:val="16"/>
          <w:szCs w:val="16"/>
          <w:lang w:val="en-US"/>
        </w:rPr>
        <w:t xml:space="preserve"> the Police, </w:t>
      </w:r>
      <w:proofErr w:type="spellStart"/>
      <w:r w:rsidRPr="00D8786B">
        <w:rPr>
          <w:rFonts w:ascii="Times New Roman" w:hAnsi="Times New Roman" w:cs="Times New Roman"/>
          <w:sz w:val="16"/>
          <w:szCs w:val="16"/>
          <w:lang w:val="en-US"/>
        </w:rPr>
        <w:t>Londres</w:t>
      </w:r>
      <w:proofErr w:type="spellEnd"/>
      <w:r w:rsidRPr="00D8786B">
        <w:rPr>
          <w:rFonts w:ascii="Times New Roman" w:hAnsi="Times New Roman" w:cs="Times New Roman"/>
          <w:sz w:val="16"/>
          <w:szCs w:val="16"/>
          <w:lang w:val="en-US"/>
        </w:rPr>
        <w:t xml:space="preserve">, 2000, Home Office Policing and Reducing Crime Unit, Police Research Series Paper No. 124, p. 50. </w:t>
      </w:r>
      <w:r w:rsidRPr="00D8786B">
        <w:rPr>
          <w:rFonts w:ascii="Times New Roman" w:hAnsi="Times New Roman" w:cs="Times New Roman"/>
          <w:sz w:val="16"/>
          <w:szCs w:val="16"/>
        </w:rPr>
        <w:t>Repéré à http://rds.homeoffice.gov.uk/rds/prgpdfs/fprs124.pdf</w:t>
      </w:r>
    </w:p>
  </w:footnote>
  <w:footnote w:id="220">
    <w:p w:rsidR="00E25890" w:rsidRPr="00D8786B" w:rsidRDefault="00E25890" w:rsidP="00D8786B">
      <w:pPr>
        <w:pStyle w:val="Notedebasdepage"/>
        <w:ind w:left="180" w:hanging="180"/>
        <w:rPr>
          <w:rFonts w:ascii="Times New Roman" w:hAnsi="Times New Roman" w:cs="Times New Roman"/>
          <w:i/>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113(9) de la </w:t>
      </w:r>
      <w:r w:rsidRPr="00D8786B">
        <w:rPr>
          <w:rFonts w:ascii="Times New Roman" w:hAnsi="Times New Roman" w:cs="Times New Roman"/>
          <w:i/>
          <w:sz w:val="16"/>
          <w:szCs w:val="16"/>
        </w:rPr>
        <w:t xml:space="preserve">Loi sur les services policiers, </w:t>
      </w:r>
      <w:r w:rsidRPr="00D8786B">
        <w:rPr>
          <w:rFonts w:ascii="Times New Roman" w:hAnsi="Times New Roman" w:cs="Times New Roman"/>
          <w:sz w:val="16"/>
          <w:szCs w:val="16"/>
        </w:rPr>
        <w:t>L.R.O. 1990, chapitre P-15</w:t>
      </w:r>
    </w:p>
  </w:footnote>
  <w:footnote w:id="221">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La dernière modification de cette disposition a eu lieu en août 2011 et donnait suite au Rapport de l’Honorable Patrick J. Lesage, à l’attention du Procureur général de l’Ontario du 4 avril 2011. Repéré à </w:t>
      </w:r>
      <w:r w:rsidRPr="00E644D5">
        <w:rPr>
          <w:rFonts w:ascii="Times New Roman" w:hAnsi="Times New Roman" w:cs="Times New Roman"/>
          <w:sz w:val="16"/>
          <w:szCs w:val="16"/>
          <w:u w:val="single"/>
        </w:rPr>
        <w:t>http://www.siu.on.ca/pdfs/patrick_lesage_report_april_2011_french.pdf</w:t>
      </w:r>
    </w:p>
  </w:footnote>
  <w:footnote w:id="222">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7(1) et (2)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23">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7(3)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 La dernière modification de cette disposition a eu lieu en août 2011 et donnait suite au Rapport de l’Honorable Patrick J. Lesage à l’attention du Procureur général de l’Ontario, du 4 avril 2011. Repéré à http://www.siu.on.ca/pdfs/patrick_lesage_report_april_2011_french.pdf</w:t>
      </w:r>
    </w:p>
  </w:footnote>
  <w:footnote w:id="224">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8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25">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9(1), (2) et (4)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26">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9(3) et (5)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27">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w:t>
      </w:r>
      <w:r w:rsidRPr="00D8786B">
        <w:rPr>
          <w:rFonts w:ascii="Times New Roman" w:hAnsi="Times New Roman" w:cs="Times New Roman"/>
          <w:i/>
          <w:sz w:val="16"/>
          <w:szCs w:val="16"/>
        </w:rPr>
        <w:t>Schaeffer v. Wood</w:t>
      </w:r>
      <w:r w:rsidRPr="00D8786B">
        <w:rPr>
          <w:rFonts w:ascii="Times New Roman" w:hAnsi="Times New Roman" w:cs="Times New Roman"/>
          <w:sz w:val="16"/>
          <w:szCs w:val="16"/>
        </w:rPr>
        <w:t>, 2011 ONCA 716</w:t>
      </w:r>
    </w:p>
  </w:footnote>
  <w:footnote w:id="228">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7(1)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 Argument avancé par les appelants de la décision </w:t>
      </w:r>
      <w:r w:rsidRPr="00D8786B">
        <w:rPr>
          <w:rFonts w:ascii="Times New Roman" w:hAnsi="Times New Roman" w:cs="Times New Roman"/>
          <w:i/>
          <w:sz w:val="16"/>
          <w:szCs w:val="16"/>
        </w:rPr>
        <w:t>Schaeffer v. Wood</w:t>
      </w:r>
      <w:r w:rsidRPr="00D8786B">
        <w:rPr>
          <w:rFonts w:ascii="Times New Roman" w:hAnsi="Times New Roman" w:cs="Times New Roman"/>
          <w:sz w:val="16"/>
          <w:szCs w:val="16"/>
        </w:rPr>
        <w:t xml:space="preserve">, 2011 ONCA 716, dans leur mémoire déposé à la Cour suprême du Canada, le 20 novembre 2012, p. 26 </w:t>
      </w:r>
    </w:p>
  </w:footnote>
  <w:footnote w:id="229">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i/>
          <w:sz w:val="16"/>
          <w:szCs w:val="16"/>
          <w:lang w:val="en-US"/>
        </w:rPr>
        <w:t xml:space="preserve"> </w:t>
      </w:r>
      <w:proofErr w:type="gramStart"/>
      <w:r w:rsidRPr="00D8786B">
        <w:rPr>
          <w:rFonts w:ascii="Times New Roman" w:hAnsi="Times New Roman" w:cs="Times New Roman"/>
          <w:i/>
          <w:sz w:val="16"/>
          <w:szCs w:val="16"/>
          <w:lang w:val="en-US"/>
        </w:rPr>
        <w:t>Schaeffer v. Wood</w:t>
      </w:r>
      <w:r w:rsidRPr="00D8786B">
        <w:rPr>
          <w:rFonts w:ascii="Times New Roman" w:hAnsi="Times New Roman" w:cs="Times New Roman"/>
          <w:sz w:val="16"/>
          <w:szCs w:val="16"/>
          <w:lang w:val="en-US"/>
        </w:rPr>
        <w:t>, 2011 ONCA 716, par. 63.</w:t>
      </w:r>
      <w:proofErr w:type="gramEnd"/>
      <w:r w:rsidRPr="00D8786B">
        <w:rPr>
          <w:rFonts w:ascii="Times New Roman" w:hAnsi="Times New Roman" w:cs="Times New Roman"/>
          <w:sz w:val="16"/>
          <w:szCs w:val="16"/>
          <w:lang w:val="en-US"/>
        </w:rPr>
        <w:t xml:space="preserve"> </w:t>
      </w:r>
      <w:r w:rsidRPr="00D8786B">
        <w:rPr>
          <w:rFonts w:ascii="Times New Roman" w:hAnsi="Times New Roman" w:cs="Times New Roman"/>
          <w:sz w:val="16"/>
          <w:szCs w:val="16"/>
        </w:rPr>
        <w:t xml:space="preserve">Argument avancé par les appelants de la décision </w:t>
      </w:r>
      <w:r w:rsidRPr="00D8786B">
        <w:rPr>
          <w:rFonts w:ascii="Times New Roman" w:hAnsi="Times New Roman" w:cs="Times New Roman"/>
          <w:i/>
          <w:sz w:val="16"/>
          <w:szCs w:val="16"/>
        </w:rPr>
        <w:t>Schaeffer v. Wood</w:t>
      </w:r>
      <w:r w:rsidRPr="00D8786B">
        <w:rPr>
          <w:rFonts w:ascii="Times New Roman" w:hAnsi="Times New Roman" w:cs="Times New Roman"/>
          <w:sz w:val="16"/>
          <w:szCs w:val="16"/>
        </w:rPr>
        <w:t>, 2011 ONCA 716, dans leur mémoire déposé à la Cour suprême du Canada, le 20 novembre 2012, p. 26 et 27</w:t>
      </w:r>
    </w:p>
  </w:footnote>
  <w:footnote w:id="230">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gramStart"/>
      <w:r w:rsidRPr="00D8786B">
        <w:rPr>
          <w:rFonts w:ascii="Times New Roman" w:hAnsi="Times New Roman" w:cs="Times New Roman"/>
          <w:i/>
          <w:sz w:val="16"/>
          <w:szCs w:val="16"/>
          <w:lang w:val="en-US"/>
        </w:rPr>
        <w:t>Schaeffer v. Wood</w:t>
      </w:r>
      <w:r w:rsidRPr="00D8786B">
        <w:rPr>
          <w:rFonts w:ascii="Times New Roman" w:hAnsi="Times New Roman" w:cs="Times New Roman"/>
          <w:sz w:val="16"/>
          <w:szCs w:val="16"/>
          <w:lang w:val="en-US"/>
        </w:rPr>
        <w:t>, 2011 ONCA 716, par. 78.</w:t>
      </w:r>
      <w:proofErr w:type="gramEnd"/>
      <w:r w:rsidRPr="00D8786B">
        <w:rPr>
          <w:rFonts w:ascii="Times New Roman" w:hAnsi="Times New Roman" w:cs="Times New Roman"/>
          <w:sz w:val="16"/>
          <w:szCs w:val="16"/>
          <w:lang w:val="en-US"/>
        </w:rPr>
        <w:t xml:space="preserve"> </w:t>
      </w:r>
      <w:r w:rsidRPr="00D8786B">
        <w:rPr>
          <w:rFonts w:ascii="Times New Roman" w:hAnsi="Times New Roman" w:cs="Times New Roman"/>
          <w:sz w:val="16"/>
          <w:szCs w:val="16"/>
        </w:rPr>
        <w:t xml:space="preserve">Il s’agit de la directive </w:t>
      </w:r>
      <w:proofErr w:type="spellStart"/>
      <w:r w:rsidRPr="00D8786B">
        <w:rPr>
          <w:rFonts w:ascii="Times New Roman" w:hAnsi="Times New Roman" w:cs="Times New Roman"/>
          <w:sz w:val="16"/>
          <w:szCs w:val="16"/>
        </w:rPr>
        <w:t>Harnick</w:t>
      </w:r>
      <w:proofErr w:type="spellEnd"/>
      <w:r w:rsidRPr="00D8786B">
        <w:rPr>
          <w:rFonts w:ascii="Times New Roman" w:hAnsi="Times New Roman" w:cs="Times New Roman"/>
          <w:sz w:val="16"/>
          <w:szCs w:val="16"/>
        </w:rPr>
        <w:t xml:space="preserve"> du 23 décembre 1998 qui entrait en vigueur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janvier 1999.</w:t>
      </w:r>
    </w:p>
  </w:footnote>
  <w:footnote w:id="231">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Lesage, Patrick J. </w:t>
      </w:r>
      <w:r w:rsidRPr="00D8786B">
        <w:rPr>
          <w:rFonts w:ascii="Times New Roman" w:hAnsi="Times New Roman" w:cs="Times New Roman"/>
          <w:i/>
          <w:sz w:val="16"/>
          <w:szCs w:val="16"/>
        </w:rPr>
        <w:t>Rapport sur des questions relatives à l’Unité des enquêtes spéciales</w:t>
      </w:r>
      <w:r w:rsidRPr="00D8786B">
        <w:rPr>
          <w:rFonts w:ascii="Times New Roman" w:hAnsi="Times New Roman" w:cs="Times New Roman"/>
          <w:sz w:val="16"/>
          <w:szCs w:val="16"/>
        </w:rPr>
        <w:t xml:space="preserve">, à l’attention du Procureur général de l’Ontario, 4 avril 2011. Repéré à http://www.siu.on.ca/pdfs/patrick_lesage_report_april_2011_french.pdf </w:t>
      </w:r>
    </w:p>
  </w:footnote>
  <w:footnote w:id="232">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10(1) et (2)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33">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10(3)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34">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Marin, André. </w:t>
      </w:r>
      <w:r w:rsidRPr="00D8786B">
        <w:rPr>
          <w:rFonts w:ascii="Times New Roman" w:hAnsi="Times New Roman" w:cs="Times New Roman"/>
          <w:i/>
          <w:sz w:val="16"/>
          <w:szCs w:val="16"/>
        </w:rPr>
        <w:t xml:space="preserve">Une surveillance imperceptible, </w:t>
      </w:r>
      <w:r w:rsidRPr="00D8786B">
        <w:rPr>
          <w:rFonts w:ascii="Times New Roman" w:hAnsi="Times New Roman" w:cs="Times New Roman"/>
          <w:sz w:val="16"/>
          <w:szCs w:val="16"/>
        </w:rPr>
        <w:t xml:space="preserve">Rapport de l’Ombudsman sur l’efficacité et la crédibilité des opérations de l’Unité des enquêtes spéciales, 2008, p. 35. Repéré à </w:t>
      </w:r>
      <w:hyperlink r:id="rId62" w:history="1">
        <w:r w:rsidRPr="00D8786B">
          <w:rPr>
            <w:rStyle w:val="Lienhypertexte"/>
            <w:rFonts w:ascii="Times New Roman" w:hAnsi="Times New Roman" w:cs="Times New Roman"/>
            <w:color w:val="auto"/>
            <w:sz w:val="16"/>
            <w:szCs w:val="16"/>
          </w:rPr>
          <w:t>http://www.ombudsman.on.ca/media/30779/siureportfr.pdf</w:t>
        </w:r>
      </w:hyperlink>
    </w:p>
  </w:footnote>
  <w:footnote w:id="235">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11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36">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11(4) et (5) du </w:t>
      </w:r>
      <w:r w:rsidRPr="00D8786B">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D8786B">
        <w:rPr>
          <w:rFonts w:ascii="Times New Roman" w:hAnsi="Times New Roman" w:cs="Times New Roman"/>
          <w:sz w:val="16"/>
          <w:szCs w:val="16"/>
        </w:rPr>
        <w:t>Règl</w:t>
      </w:r>
      <w:proofErr w:type="spellEnd"/>
      <w:r w:rsidRPr="00D8786B">
        <w:rPr>
          <w:rFonts w:ascii="Times New Roman" w:hAnsi="Times New Roman" w:cs="Times New Roman"/>
          <w:sz w:val="16"/>
          <w:szCs w:val="16"/>
        </w:rPr>
        <w:t xml:space="preserve">. </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l’Ont., 267/10 (dernière mise à jour le 1</w:t>
      </w:r>
      <w:r w:rsidRPr="00D8786B">
        <w:rPr>
          <w:rFonts w:ascii="Times New Roman" w:hAnsi="Times New Roman" w:cs="Times New Roman"/>
          <w:sz w:val="16"/>
          <w:szCs w:val="16"/>
          <w:vertAlign w:val="superscript"/>
        </w:rPr>
        <w:t>er</w:t>
      </w:r>
      <w:r w:rsidRPr="00D8786B">
        <w:rPr>
          <w:rFonts w:ascii="Times New Roman" w:hAnsi="Times New Roman" w:cs="Times New Roman"/>
          <w:sz w:val="16"/>
          <w:szCs w:val="16"/>
        </w:rPr>
        <w:t xml:space="preserve"> août 2011).</w:t>
      </w:r>
    </w:p>
  </w:footnote>
  <w:footnote w:id="237">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38">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Gouvernement de la Colombie-Britannique. Repérée à </w:t>
      </w:r>
      <w:hyperlink r:id="rId63" w:history="1">
        <w:r w:rsidRPr="00D8786B">
          <w:rPr>
            <w:rStyle w:val="Lienhypertexte"/>
            <w:rFonts w:ascii="Times New Roman" w:hAnsi="Times New Roman" w:cs="Times New Roman"/>
            <w:color w:val="auto"/>
            <w:sz w:val="16"/>
            <w:szCs w:val="16"/>
          </w:rPr>
          <w:t>http://www.pssg.gov.bc.ca/policeservices/iio/index.htm</w:t>
        </w:r>
      </w:hyperlink>
      <w:r w:rsidRPr="00D8786B">
        <w:rPr>
          <w:rFonts w:ascii="Times New Roman" w:hAnsi="Times New Roman" w:cs="Times New Roman"/>
          <w:sz w:val="16"/>
          <w:szCs w:val="16"/>
        </w:rPr>
        <w:t xml:space="preserve">  </w:t>
      </w:r>
    </w:p>
  </w:footnote>
  <w:footnote w:id="239">
    <w:p w:rsidR="00E25890" w:rsidRPr="00E54BA3" w:rsidRDefault="00E25890" w:rsidP="00E54BA3">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gramStart"/>
      <w:r w:rsidRPr="00D8786B">
        <w:rPr>
          <w:rFonts w:ascii="Times New Roman" w:hAnsi="Times New Roman" w:cs="Times New Roman"/>
          <w:i/>
          <w:sz w:val="16"/>
          <w:szCs w:val="16"/>
          <w:lang w:val="en-US"/>
        </w:rPr>
        <w:t xml:space="preserve">Memorandum of Understanding Respecting Investigations du 16 </w:t>
      </w:r>
      <w:proofErr w:type="spellStart"/>
      <w:r w:rsidRPr="00D8786B">
        <w:rPr>
          <w:rFonts w:ascii="Times New Roman" w:hAnsi="Times New Roman" w:cs="Times New Roman"/>
          <w:i/>
          <w:sz w:val="16"/>
          <w:szCs w:val="16"/>
          <w:lang w:val="en-US"/>
        </w:rPr>
        <w:t>juillet</w:t>
      </w:r>
      <w:proofErr w:type="spellEnd"/>
      <w:r w:rsidRPr="00D8786B">
        <w:rPr>
          <w:rFonts w:ascii="Times New Roman" w:hAnsi="Times New Roman" w:cs="Times New Roman"/>
          <w:i/>
          <w:sz w:val="16"/>
          <w:szCs w:val="16"/>
          <w:lang w:val="en-US"/>
        </w:rPr>
        <w:t xml:space="preserve"> 2012.</w:t>
      </w:r>
      <w:proofErr w:type="gramEnd"/>
      <w:r w:rsidRPr="00D8786B">
        <w:rPr>
          <w:rFonts w:ascii="Times New Roman" w:hAnsi="Times New Roman" w:cs="Times New Roman"/>
          <w:sz w:val="16"/>
          <w:szCs w:val="16"/>
          <w:lang w:val="en-US"/>
        </w:rPr>
        <w:t xml:space="preserve"> </w:t>
      </w:r>
      <w:r w:rsidRPr="00D8786B">
        <w:rPr>
          <w:rFonts w:ascii="Times New Roman" w:hAnsi="Times New Roman" w:cs="Times New Roman"/>
          <w:sz w:val="16"/>
          <w:szCs w:val="16"/>
        </w:rPr>
        <w:t xml:space="preserve">Repéré à </w:t>
      </w:r>
      <w:hyperlink r:id="rId64" w:history="1">
        <w:r w:rsidRPr="00E54BA3">
          <w:rPr>
            <w:rStyle w:val="Lienhypertexte"/>
            <w:rFonts w:ascii="Times New Roman" w:hAnsi="Times New Roman" w:cs="Times New Roman"/>
            <w:color w:val="auto"/>
            <w:sz w:val="16"/>
            <w:szCs w:val="16"/>
          </w:rPr>
          <w:t>http://www.pssg.gov.bc.ca/policeservices /</w:t>
        </w:r>
        <w:proofErr w:type="spellStart"/>
        <w:r w:rsidRPr="00E54BA3">
          <w:rPr>
            <w:rStyle w:val="Lienhypertexte"/>
            <w:rFonts w:ascii="Times New Roman" w:hAnsi="Times New Roman" w:cs="Times New Roman"/>
            <w:color w:val="auto"/>
            <w:sz w:val="16"/>
            <w:szCs w:val="16"/>
          </w:rPr>
          <w:t>iio</w:t>
        </w:r>
        <w:proofErr w:type="spellEnd"/>
        <w:r w:rsidRPr="00E54BA3">
          <w:rPr>
            <w:rStyle w:val="Lienhypertexte"/>
            <w:rFonts w:ascii="Times New Roman" w:hAnsi="Times New Roman" w:cs="Times New Roman"/>
            <w:color w:val="auto"/>
            <w:sz w:val="16"/>
            <w:szCs w:val="16"/>
          </w:rPr>
          <w:t>/docs/mou-respecting-investigations.pdf</w:t>
        </w:r>
      </w:hyperlink>
      <w:r w:rsidRPr="00E54BA3">
        <w:rPr>
          <w:rFonts w:ascii="Times New Roman" w:hAnsi="Times New Roman" w:cs="Times New Roman"/>
          <w:sz w:val="16"/>
          <w:szCs w:val="16"/>
        </w:rPr>
        <w:t xml:space="preserve"> </w:t>
      </w:r>
    </w:p>
  </w:footnote>
  <w:footnote w:id="240">
    <w:p w:rsidR="00E25890" w:rsidRPr="00D8786B" w:rsidRDefault="00E25890" w:rsidP="00D8786B">
      <w:pPr>
        <w:pStyle w:val="Notedebasdepage"/>
        <w:ind w:left="180" w:hanging="180"/>
        <w:rPr>
          <w:rFonts w:ascii="Times New Roman" w:hAnsi="Times New Roman" w:cs="Times New Roman"/>
          <w:i/>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38.02(2)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1">
    <w:p w:rsidR="00E25890" w:rsidRPr="00D8786B" w:rsidRDefault="00E25890" w:rsidP="00D8786B">
      <w:pPr>
        <w:pStyle w:val="Notedebasdepage"/>
        <w:ind w:left="180" w:hanging="180"/>
        <w:rPr>
          <w:rFonts w:ascii="Times New Roman" w:hAnsi="Times New Roman" w:cs="Times New Roman"/>
          <w:i/>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38.03(2</w:t>
      </w:r>
      <w:proofErr w:type="gramStart"/>
      <w:r w:rsidRPr="00D8786B">
        <w:rPr>
          <w:rFonts w:ascii="Times New Roman" w:hAnsi="Times New Roman" w:cs="Times New Roman"/>
          <w:sz w:val="16"/>
          <w:szCs w:val="16"/>
        </w:rPr>
        <w:t>)de</w:t>
      </w:r>
      <w:proofErr w:type="gramEnd"/>
      <w:r w:rsidRPr="00D8786B">
        <w:rPr>
          <w:rFonts w:ascii="Times New Roman" w:hAnsi="Times New Roman" w:cs="Times New Roman"/>
          <w:sz w:val="16"/>
          <w:szCs w:val="16"/>
        </w:rPr>
        <w:t xml:space="preserv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2">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38.06(2)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3">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38.06(3)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4">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38.07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5">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38.09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6">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38.09(1)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7">
    <w:p w:rsidR="00E25890" w:rsidRPr="00D8786B" w:rsidRDefault="00E25890" w:rsidP="00D8625E">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39.10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8">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177.1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49">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78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w:t>
      </w:r>
    </w:p>
  </w:footnote>
  <w:footnote w:id="250">
    <w:p w:rsidR="00E25890" w:rsidRPr="00E644D5" w:rsidRDefault="00E25890" w:rsidP="00E644D5">
      <w:pPr>
        <w:pStyle w:val="Notedebasdepage"/>
        <w:ind w:left="180" w:hanging="180"/>
        <w:rPr>
          <w:rFonts w:ascii="Times New Roman" w:hAnsi="Times New Roman" w:cs="Times New Roman"/>
          <w:sz w:val="16"/>
          <w:szCs w:val="16"/>
          <w:u w:val="single"/>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3.3 du </w:t>
      </w:r>
      <w:proofErr w:type="spellStart"/>
      <w:r w:rsidRPr="00D8786B">
        <w:rPr>
          <w:rFonts w:ascii="Times New Roman" w:hAnsi="Times New Roman" w:cs="Times New Roman"/>
          <w:i/>
          <w:sz w:val="16"/>
          <w:szCs w:val="16"/>
        </w:rPr>
        <w:t>Memorandum</w:t>
      </w:r>
      <w:proofErr w:type="spellEnd"/>
      <w:r w:rsidRPr="00D8786B">
        <w:rPr>
          <w:rFonts w:ascii="Times New Roman" w:hAnsi="Times New Roman" w:cs="Times New Roman"/>
          <w:i/>
          <w:sz w:val="16"/>
          <w:szCs w:val="16"/>
        </w:rPr>
        <w:t xml:space="preserve"> of </w:t>
      </w:r>
      <w:proofErr w:type="spellStart"/>
      <w:r w:rsidRPr="00D8786B">
        <w:rPr>
          <w:rFonts w:ascii="Times New Roman" w:hAnsi="Times New Roman" w:cs="Times New Roman"/>
          <w:i/>
          <w:sz w:val="16"/>
          <w:szCs w:val="16"/>
        </w:rPr>
        <w:t>Understanding</w:t>
      </w:r>
      <w:proofErr w:type="spellEnd"/>
      <w:r w:rsidRPr="00D8786B">
        <w:rPr>
          <w:rFonts w:ascii="Times New Roman" w:hAnsi="Times New Roman" w:cs="Times New Roman"/>
          <w:i/>
          <w:sz w:val="16"/>
          <w:szCs w:val="16"/>
        </w:rPr>
        <w:t xml:space="preserve"> </w:t>
      </w:r>
      <w:proofErr w:type="spellStart"/>
      <w:r w:rsidRPr="00D8786B">
        <w:rPr>
          <w:rFonts w:ascii="Times New Roman" w:hAnsi="Times New Roman" w:cs="Times New Roman"/>
          <w:i/>
          <w:sz w:val="16"/>
          <w:szCs w:val="16"/>
        </w:rPr>
        <w:t>Respecting</w:t>
      </w:r>
      <w:proofErr w:type="spellEnd"/>
      <w:r w:rsidRPr="00D8786B">
        <w:rPr>
          <w:rFonts w:ascii="Times New Roman" w:hAnsi="Times New Roman" w:cs="Times New Roman"/>
          <w:i/>
          <w:sz w:val="16"/>
          <w:szCs w:val="16"/>
        </w:rPr>
        <w:t xml:space="preserve"> Investigations du 16 juillet </w:t>
      </w:r>
      <w:r w:rsidRPr="00E644D5">
        <w:rPr>
          <w:rFonts w:ascii="Times New Roman" w:hAnsi="Times New Roman" w:cs="Times New Roman"/>
          <w:i/>
          <w:sz w:val="16"/>
          <w:szCs w:val="16"/>
        </w:rPr>
        <w:t>2012.</w:t>
      </w:r>
      <w:r w:rsidRPr="00E644D5">
        <w:rPr>
          <w:rFonts w:ascii="Times New Roman" w:hAnsi="Times New Roman" w:cs="Times New Roman"/>
          <w:sz w:val="16"/>
          <w:szCs w:val="16"/>
        </w:rPr>
        <w:t xml:space="preserve"> Repéré </w:t>
      </w:r>
      <w:r w:rsidRPr="00E644D5">
        <w:rPr>
          <w:rFonts w:ascii="Times New Roman" w:hAnsi="Times New Roman" w:cs="Times New Roman"/>
          <w:sz w:val="16"/>
          <w:szCs w:val="16"/>
          <w:u w:val="single"/>
        </w:rPr>
        <w:t xml:space="preserve">à </w:t>
      </w:r>
      <w:hyperlink r:id="rId65"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1">
    <w:p w:rsidR="00E25890" w:rsidRPr="00E644D5" w:rsidRDefault="00E25890" w:rsidP="00D8786B">
      <w:pPr>
        <w:pStyle w:val="Notedebasdepage"/>
        <w:ind w:left="180" w:hanging="180"/>
        <w:rPr>
          <w:rFonts w:ascii="Times New Roman" w:hAnsi="Times New Roman" w:cs="Times New Roman"/>
          <w:sz w:val="16"/>
          <w:szCs w:val="16"/>
          <w:u w:val="single"/>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4.2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66"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2">
    <w:p w:rsidR="00E25890" w:rsidRPr="00E644D5" w:rsidRDefault="00E25890" w:rsidP="00D8786B">
      <w:pPr>
        <w:pStyle w:val="Notedebasdepage"/>
        <w:ind w:left="180" w:hanging="180"/>
        <w:rPr>
          <w:rFonts w:ascii="Times New Roman" w:hAnsi="Times New Roman" w:cs="Times New Roman"/>
          <w:sz w:val="16"/>
          <w:szCs w:val="16"/>
          <w:u w:val="single"/>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5.1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67"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3">
    <w:p w:rsidR="00E25890" w:rsidRPr="00E644D5" w:rsidRDefault="00E25890" w:rsidP="00D8786B">
      <w:pPr>
        <w:pStyle w:val="Notedebasdepage"/>
        <w:ind w:left="180" w:hanging="180"/>
        <w:rPr>
          <w:rFonts w:ascii="Times New Roman" w:hAnsi="Times New Roman" w:cs="Times New Roman"/>
          <w:sz w:val="16"/>
          <w:szCs w:val="16"/>
          <w:u w:val="single"/>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5.2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68"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4">
    <w:p w:rsidR="00E25890" w:rsidRPr="00E644D5" w:rsidRDefault="00E25890" w:rsidP="00D8786B">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38.09 de la </w:t>
      </w:r>
      <w:r w:rsidRPr="00E644D5">
        <w:rPr>
          <w:rFonts w:ascii="Times New Roman" w:hAnsi="Times New Roman" w:cs="Times New Roman"/>
          <w:i/>
          <w:sz w:val="16"/>
          <w:szCs w:val="16"/>
        </w:rPr>
        <w:t xml:space="preserve">Police </w:t>
      </w:r>
      <w:proofErr w:type="spellStart"/>
      <w:r w:rsidRPr="00E644D5">
        <w:rPr>
          <w:rFonts w:ascii="Times New Roman" w:hAnsi="Times New Roman" w:cs="Times New Roman"/>
          <w:i/>
          <w:sz w:val="16"/>
          <w:szCs w:val="16"/>
        </w:rPr>
        <w:t>Act</w:t>
      </w:r>
      <w:proofErr w:type="spellEnd"/>
      <w:r w:rsidRPr="00E644D5">
        <w:rPr>
          <w:rFonts w:ascii="Times New Roman" w:hAnsi="Times New Roman" w:cs="Times New Roman"/>
          <w:i/>
          <w:sz w:val="16"/>
          <w:szCs w:val="16"/>
        </w:rPr>
        <w:t xml:space="preserve">, </w:t>
      </w:r>
      <w:r w:rsidRPr="00E644D5">
        <w:rPr>
          <w:rFonts w:ascii="Times New Roman" w:hAnsi="Times New Roman" w:cs="Times New Roman"/>
          <w:sz w:val="16"/>
          <w:szCs w:val="16"/>
        </w:rPr>
        <w:t xml:space="preserve">[RSBC 1996], </w:t>
      </w:r>
      <w:proofErr w:type="spellStart"/>
      <w:r w:rsidRPr="00E644D5">
        <w:rPr>
          <w:rFonts w:ascii="Times New Roman" w:hAnsi="Times New Roman" w:cs="Times New Roman"/>
          <w:sz w:val="16"/>
          <w:szCs w:val="16"/>
        </w:rPr>
        <w:t>Chapter</w:t>
      </w:r>
      <w:proofErr w:type="spellEnd"/>
      <w:r w:rsidRPr="00E644D5">
        <w:rPr>
          <w:rFonts w:ascii="Times New Roman" w:hAnsi="Times New Roman" w:cs="Times New Roman"/>
          <w:sz w:val="16"/>
          <w:szCs w:val="16"/>
        </w:rPr>
        <w:t xml:space="preserve"> 367</w:t>
      </w:r>
    </w:p>
  </w:footnote>
  <w:footnote w:id="255">
    <w:p w:rsidR="00E25890" w:rsidRPr="00E644D5" w:rsidRDefault="00E25890" w:rsidP="00D8786B">
      <w:pPr>
        <w:pStyle w:val="Notedebasdepage"/>
        <w:ind w:left="180" w:hanging="180"/>
        <w:rPr>
          <w:rFonts w:ascii="Times New Roman" w:hAnsi="Times New Roman" w:cs="Times New Roman"/>
          <w:sz w:val="16"/>
          <w:szCs w:val="16"/>
          <w:u w:val="single"/>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4.6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w:t>
      </w:r>
      <w:r w:rsidRPr="00E644D5">
        <w:rPr>
          <w:rFonts w:ascii="Times New Roman" w:hAnsi="Times New Roman" w:cs="Times New Roman"/>
          <w:sz w:val="16"/>
          <w:szCs w:val="16"/>
          <w:u w:val="single"/>
        </w:rPr>
        <w:t xml:space="preserve">Repéré à </w:t>
      </w:r>
      <w:hyperlink r:id="rId69"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6">
    <w:p w:rsidR="00E25890" w:rsidRPr="00E644D5" w:rsidRDefault="00E25890" w:rsidP="00E644D5">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14.1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70"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u w:val="single"/>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7">
    <w:p w:rsidR="00E25890" w:rsidRPr="00E644D5" w:rsidRDefault="00E25890" w:rsidP="00E644D5">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15.1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71"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58">
    <w:p w:rsidR="00E25890" w:rsidRPr="0044549D" w:rsidRDefault="00E25890" w:rsidP="00E644D5">
      <w:pPr>
        <w:pStyle w:val="Notedebasdepage"/>
        <w:ind w:left="180" w:hanging="180"/>
        <w:rPr>
          <w:rFonts w:ascii="Times New Roman" w:hAnsi="Times New Roman" w:cs="Times New Roman"/>
          <w:sz w:val="16"/>
          <w:szCs w:val="16"/>
          <w:u w:val="single"/>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15.1(d)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72" w:history="1">
        <w:r w:rsidRPr="0044549D">
          <w:rPr>
            <w:rStyle w:val="Lienhypertexte"/>
            <w:color w:val="auto"/>
          </w:rPr>
          <w:t xml:space="preserve"> </w:t>
        </w:r>
        <w:r w:rsidRPr="0044549D">
          <w:rPr>
            <w:rStyle w:val="Lienhypertexte"/>
            <w:rFonts w:ascii="Times New Roman" w:hAnsi="Times New Roman" w:cs="Times New Roman"/>
            <w:color w:val="auto"/>
            <w:sz w:val="16"/>
            <w:szCs w:val="16"/>
          </w:rPr>
          <w:t>http://www.pssg.gov.bc/ ca/</w:t>
        </w:r>
        <w:proofErr w:type="spellStart"/>
      </w:hyperlink>
      <w:r w:rsidRPr="0044549D">
        <w:rPr>
          <w:rFonts w:ascii="Times New Roman" w:hAnsi="Times New Roman" w:cs="Times New Roman"/>
          <w:sz w:val="16"/>
          <w:szCs w:val="16"/>
          <w:u w:val="single"/>
        </w:rPr>
        <w:t>policeservices</w:t>
      </w:r>
      <w:proofErr w:type="spellEnd"/>
      <w:r w:rsidRPr="0044549D">
        <w:rPr>
          <w:rFonts w:ascii="Times New Roman" w:hAnsi="Times New Roman" w:cs="Times New Roman"/>
          <w:sz w:val="16"/>
          <w:szCs w:val="16"/>
          <w:u w:val="single"/>
        </w:rPr>
        <w:t>/</w:t>
      </w:r>
      <w:proofErr w:type="spellStart"/>
      <w:r w:rsidRPr="0044549D">
        <w:rPr>
          <w:rFonts w:ascii="Times New Roman" w:hAnsi="Times New Roman" w:cs="Times New Roman"/>
          <w:sz w:val="16"/>
          <w:szCs w:val="16"/>
          <w:u w:val="single"/>
        </w:rPr>
        <w:t>iio</w:t>
      </w:r>
      <w:proofErr w:type="spellEnd"/>
      <w:r w:rsidRPr="0044549D">
        <w:rPr>
          <w:rFonts w:ascii="Times New Roman" w:hAnsi="Times New Roman" w:cs="Times New Roman"/>
          <w:sz w:val="16"/>
          <w:szCs w:val="16"/>
          <w:u w:val="single"/>
        </w:rPr>
        <w:t>/docs/mou-respecting-investigations.pdf</w:t>
      </w:r>
    </w:p>
  </w:footnote>
  <w:footnote w:id="259">
    <w:p w:rsidR="00E25890" w:rsidRPr="00E644D5" w:rsidRDefault="00E25890" w:rsidP="00E644D5">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17.1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73"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i/>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60">
    <w:p w:rsidR="00E25890" w:rsidRPr="00E644D5" w:rsidRDefault="00E25890" w:rsidP="00E644D5">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17.2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74"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rPr>
        <w:t>policeservices</w:t>
      </w:r>
      <w:proofErr w:type="spellEnd"/>
      <w:r w:rsidRPr="00E644D5">
        <w:rPr>
          <w:rFonts w:ascii="Times New Roman" w:hAnsi="Times New Roman" w:cs="Times New Roman"/>
          <w:sz w:val="16"/>
          <w:szCs w:val="16"/>
        </w:rPr>
        <w:t>/</w:t>
      </w:r>
      <w:proofErr w:type="spellStart"/>
      <w:r w:rsidRPr="00E644D5">
        <w:rPr>
          <w:rFonts w:ascii="Times New Roman" w:hAnsi="Times New Roman" w:cs="Times New Roman"/>
          <w:sz w:val="16"/>
          <w:szCs w:val="16"/>
        </w:rPr>
        <w:t>iio</w:t>
      </w:r>
      <w:proofErr w:type="spellEnd"/>
      <w:r w:rsidRPr="00E644D5">
        <w:rPr>
          <w:rFonts w:ascii="Times New Roman" w:hAnsi="Times New Roman" w:cs="Times New Roman"/>
          <w:sz w:val="16"/>
          <w:szCs w:val="16"/>
        </w:rPr>
        <w:t>/docs/mou-respecting-investigations.pdf</w:t>
      </w:r>
    </w:p>
  </w:footnote>
  <w:footnote w:id="261">
    <w:p w:rsidR="00E25890" w:rsidRPr="00E644D5" w:rsidRDefault="00E25890" w:rsidP="00E644D5">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38.101 de la </w:t>
      </w:r>
      <w:r w:rsidRPr="00E644D5">
        <w:rPr>
          <w:rFonts w:ascii="Times New Roman" w:hAnsi="Times New Roman" w:cs="Times New Roman"/>
          <w:i/>
          <w:sz w:val="16"/>
          <w:szCs w:val="16"/>
        </w:rPr>
        <w:t xml:space="preserve">Police </w:t>
      </w:r>
      <w:proofErr w:type="spellStart"/>
      <w:r w:rsidRPr="00E644D5">
        <w:rPr>
          <w:rFonts w:ascii="Times New Roman" w:hAnsi="Times New Roman" w:cs="Times New Roman"/>
          <w:i/>
          <w:sz w:val="16"/>
          <w:szCs w:val="16"/>
        </w:rPr>
        <w:t>Act</w:t>
      </w:r>
      <w:proofErr w:type="spellEnd"/>
      <w:r w:rsidRPr="00E644D5">
        <w:rPr>
          <w:rFonts w:ascii="Times New Roman" w:hAnsi="Times New Roman" w:cs="Times New Roman"/>
          <w:i/>
          <w:sz w:val="16"/>
          <w:szCs w:val="16"/>
        </w:rPr>
        <w:t xml:space="preserve">, </w:t>
      </w:r>
      <w:r w:rsidRPr="00E644D5">
        <w:rPr>
          <w:rFonts w:ascii="Times New Roman" w:hAnsi="Times New Roman" w:cs="Times New Roman"/>
          <w:sz w:val="16"/>
          <w:szCs w:val="16"/>
        </w:rPr>
        <w:t xml:space="preserve">[RSBC 1996], </w:t>
      </w:r>
      <w:proofErr w:type="spellStart"/>
      <w:r w:rsidRPr="00E644D5">
        <w:rPr>
          <w:rFonts w:ascii="Times New Roman" w:hAnsi="Times New Roman" w:cs="Times New Roman"/>
          <w:sz w:val="16"/>
          <w:szCs w:val="16"/>
        </w:rPr>
        <w:t>Chapter</w:t>
      </w:r>
      <w:proofErr w:type="spellEnd"/>
      <w:r w:rsidRPr="00E644D5">
        <w:rPr>
          <w:rFonts w:ascii="Times New Roman" w:hAnsi="Times New Roman" w:cs="Times New Roman"/>
          <w:sz w:val="16"/>
          <w:szCs w:val="16"/>
        </w:rPr>
        <w:t xml:space="preserve"> 367 </w:t>
      </w:r>
    </w:p>
  </w:footnote>
  <w:footnote w:id="262">
    <w:p w:rsidR="00E25890" w:rsidRPr="00E644D5" w:rsidRDefault="00E25890" w:rsidP="00E644D5">
      <w:pPr>
        <w:pStyle w:val="Notedebasdepage"/>
        <w:ind w:left="180" w:hanging="180"/>
        <w:rPr>
          <w:rFonts w:ascii="Times New Roman" w:hAnsi="Times New Roman" w:cs="Times New Roman"/>
          <w:sz w:val="16"/>
          <w:szCs w:val="16"/>
        </w:rPr>
      </w:pPr>
      <w:r w:rsidRPr="00E644D5">
        <w:rPr>
          <w:rStyle w:val="Appelnotedebasdep"/>
          <w:rFonts w:ascii="Times New Roman" w:hAnsi="Times New Roman" w:cs="Times New Roman"/>
          <w:sz w:val="16"/>
          <w:szCs w:val="16"/>
        </w:rPr>
        <w:footnoteRef/>
      </w:r>
      <w:r w:rsidRPr="00E644D5">
        <w:rPr>
          <w:rFonts w:ascii="Times New Roman" w:hAnsi="Times New Roman" w:cs="Times New Roman"/>
          <w:sz w:val="16"/>
          <w:szCs w:val="16"/>
        </w:rPr>
        <w:t xml:space="preserve"> Article 18.2 du </w:t>
      </w:r>
      <w:proofErr w:type="spellStart"/>
      <w:r w:rsidRPr="00E644D5">
        <w:rPr>
          <w:rFonts w:ascii="Times New Roman" w:hAnsi="Times New Roman" w:cs="Times New Roman"/>
          <w:i/>
          <w:sz w:val="16"/>
          <w:szCs w:val="16"/>
        </w:rPr>
        <w:t>Memorandum</w:t>
      </w:r>
      <w:proofErr w:type="spellEnd"/>
      <w:r w:rsidRPr="00E644D5">
        <w:rPr>
          <w:rFonts w:ascii="Times New Roman" w:hAnsi="Times New Roman" w:cs="Times New Roman"/>
          <w:i/>
          <w:sz w:val="16"/>
          <w:szCs w:val="16"/>
        </w:rPr>
        <w:t xml:space="preserve"> of </w:t>
      </w:r>
      <w:proofErr w:type="spellStart"/>
      <w:r w:rsidRPr="00E644D5">
        <w:rPr>
          <w:rFonts w:ascii="Times New Roman" w:hAnsi="Times New Roman" w:cs="Times New Roman"/>
          <w:i/>
          <w:sz w:val="16"/>
          <w:szCs w:val="16"/>
        </w:rPr>
        <w:t>Understanding</w:t>
      </w:r>
      <w:proofErr w:type="spellEnd"/>
      <w:r w:rsidRPr="00E644D5">
        <w:rPr>
          <w:rFonts w:ascii="Times New Roman" w:hAnsi="Times New Roman" w:cs="Times New Roman"/>
          <w:i/>
          <w:sz w:val="16"/>
          <w:szCs w:val="16"/>
        </w:rPr>
        <w:t xml:space="preserve"> </w:t>
      </w:r>
      <w:proofErr w:type="spellStart"/>
      <w:r w:rsidRPr="00E644D5">
        <w:rPr>
          <w:rFonts w:ascii="Times New Roman" w:hAnsi="Times New Roman" w:cs="Times New Roman"/>
          <w:i/>
          <w:sz w:val="16"/>
          <w:szCs w:val="16"/>
        </w:rPr>
        <w:t>Respecting</w:t>
      </w:r>
      <w:proofErr w:type="spellEnd"/>
      <w:r w:rsidRPr="00E644D5">
        <w:rPr>
          <w:rFonts w:ascii="Times New Roman" w:hAnsi="Times New Roman" w:cs="Times New Roman"/>
          <w:i/>
          <w:sz w:val="16"/>
          <w:szCs w:val="16"/>
        </w:rPr>
        <w:t xml:space="preserve"> Investigations du 16 juillet 2012.</w:t>
      </w:r>
      <w:r w:rsidRPr="00E644D5">
        <w:rPr>
          <w:rFonts w:ascii="Times New Roman" w:hAnsi="Times New Roman" w:cs="Times New Roman"/>
          <w:sz w:val="16"/>
          <w:szCs w:val="16"/>
        </w:rPr>
        <w:t xml:space="preserve"> Repéré à </w:t>
      </w:r>
      <w:hyperlink r:id="rId75" w:history="1">
        <w:r w:rsidRPr="00E644D5">
          <w:rPr>
            <w:rStyle w:val="Lienhypertexte"/>
            <w:rFonts w:ascii="Times New Roman" w:hAnsi="Times New Roman" w:cs="Times New Roman"/>
            <w:color w:val="auto"/>
            <w:sz w:val="16"/>
            <w:szCs w:val="16"/>
          </w:rPr>
          <w:t>http://www.pssg.gov.bc.ca/</w:t>
        </w:r>
      </w:hyperlink>
    </w:p>
    <w:p w:rsidR="00E25890" w:rsidRPr="00E644D5" w:rsidRDefault="00E25890" w:rsidP="00E644D5">
      <w:pPr>
        <w:pStyle w:val="Notedebasdepage"/>
        <w:ind w:left="180"/>
        <w:rPr>
          <w:rFonts w:ascii="Times New Roman" w:hAnsi="Times New Roman" w:cs="Times New Roman"/>
          <w:sz w:val="16"/>
          <w:szCs w:val="16"/>
        </w:rPr>
      </w:pPr>
      <w:proofErr w:type="spellStart"/>
      <w:r w:rsidRPr="00E644D5">
        <w:rPr>
          <w:rFonts w:ascii="Times New Roman" w:hAnsi="Times New Roman" w:cs="Times New Roman"/>
          <w:sz w:val="16"/>
          <w:szCs w:val="16"/>
          <w:u w:val="single"/>
        </w:rPr>
        <w:t>policeservices</w:t>
      </w:r>
      <w:proofErr w:type="spellEnd"/>
      <w:r w:rsidRPr="00E644D5">
        <w:rPr>
          <w:rFonts w:ascii="Times New Roman" w:hAnsi="Times New Roman" w:cs="Times New Roman"/>
          <w:sz w:val="16"/>
          <w:szCs w:val="16"/>
          <w:u w:val="single"/>
        </w:rPr>
        <w:t>/</w:t>
      </w:r>
      <w:proofErr w:type="spellStart"/>
      <w:r w:rsidRPr="00E644D5">
        <w:rPr>
          <w:rFonts w:ascii="Times New Roman" w:hAnsi="Times New Roman" w:cs="Times New Roman"/>
          <w:sz w:val="16"/>
          <w:szCs w:val="16"/>
          <w:u w:val="single"/>
        </w:rPr>
        <w:t>iio</w:t>
      </w:r>
      <w:proofErr w:type="spellEnd"/>
      <w:r w:rsidRPr="00E644D5">
        <w:rPr>
          <w:rFonts w:ascii="Times New Roman" w:hAnsi="Times New Roman" w:cs="Times New Roman"/>
          <w:sz w:val="16"/>
          <w:szCs w:val="16"/>
          <w:u w:val="single"/>
        </w:rPr>
        <w:t>/docs/mou-respecting-investigations.pdf</w:t>
      </w:r>
    </w:p>
  </w:footnote>
  <w:footnote w:id="263">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Articles 18.1, 19.1 et 19.2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76" w:history="1">
        <w:r w:rsidRPr="0044549D">
          <w:rPr>
            <w:rStyle w:val="Lienhypertexte"/>
            <w:rFonts w:ascii="Times New Roman" w:hAnsi="Times New Roman" w:cs="Times New Roman"/>
            <w:color w:val="auto"/>
            <w:sz w:val="16"/>
            <w:szCs w:val="16"/>
          </w:rPr>
          <w:t>http://www.pssg</w:t>
        </w:r>
      </w:hyperlink>
      <w:r w:rsidRPr="0044549D">
        <w:rPr>
          <w:rFonts w:ascii="Times New Roman" w:hAnsi="Times New Roman" w:cs="Times New Roman"/>
          <w:sz w:val="16"/>
          <w:szCs w:val="16"/>
          <w:u w:val="single"/>
        </w:rPr>
        <w:t>.gov.bc.ca/policeservices/iio/docs/mou-respecting-investigations.pdf</w:t>
      </w:r>
    </w:p>
  </w:footnote>
  <w:footnote w:id="264">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18.2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77"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u w:val="single"/>
        </w:rPr>
      </w:pPr>
      <w:proofErr w:type="spellStart"/>
      <w:r w:rsidRPr="0044549D">
        <w:rPr>
          <w:rFonts w:ascii="Times New Roman" w:hAnsi="Times New Roman" w:cs="Times New Roman"/>
          <w:sz w:val="16"/>
          <w:szCs w:val="16"/>
          <w:u w:val="single"/>
        </w:rPr>
        <w:t>policeservices</w:t>
      </w:r>
      <w:proofErr w:type="spellEnd"/>
      <w:r w:rsidRPr="0044549D">
        <w:rPr>
          <w:rFonts w:ascii="Times New Roman" w:hAnsi="Times New Roman" w:cs="Times New Roman"/>
          <w:sz w:val="16"/>
          <w:szCs w:val="16"/>
          <w:u w:val="single"/>
        </w:rPr>
        <w:t>/</w:t>
      </w:r>
      <w:proofErr w:type="spellStart"/>
      <w:r w:rsidRPr="0044549D">
        <w:rPr>
          <w:rFonts w:ascii="Times New Roman" w:hAnsi="Times New Roman" w:cs="Times New Roman"/>
          <w:sz w:val="16"/>
          <w:szCs w:val="16"/>
          <w:u w:val="single"/>
        </w:rPr>
        <w:t>iio</w:t>
      </w:r>
      <w:proofErr w:type="spellEnd"/>
      <w:r w:rsidRPr="0044549D">
        <w:rPr>
          <w:rFonts w:ascii="Times New Roman" w:hAnsi="Times New Roman" w:cs="Times New Roman"/>
          <w:sz w:val="16"/>
          <w:szCs w:val="16"/>
          <w:u w:val="single"/>
        </w:rPr>
        <w:t>/docs/mou-respecting-investigations.pdf</w:t>
      </w:r>
    </w:p>
  </w:footnote>
  <w:footnote w:id="265">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18.3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78"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u w:val="single"/>
        </w:rPr>
      </w:pPr>
      <w:proofErr w:type="spellStart"/>
      <w:r w:rsidRPr="0044549D">
        <w:rPr>
          <w:rFonts w:ascii="Times New Roman" w:hAnsi="Times New Roman" w:cs="Times New Roman"/>
          <w:sz w:val="16"/>
          <w:szCs w:val="16"/>
          <w:u w:val="single"/>
        </w:rPr>
        <w:t>policeservices</w:t>
      </w:r>
      <w:proofErr w:type="spellEnd"/>
      <w:r w:rsidRPr="0044549D">
        <w:rPr>
          <w:rFonts w:ascii="Times New Roman" w:hAnsi="Times New Roman" w:cs="Times New Roman"/>
          <w:sz w:val="16"/>
          <w:szCs w:val="16"/>
          <w:u w:val="single"/>
        </w:rPr>
        <w:t>/</w:t>
      </w:r>
      <w:proofErr w:type="spellStart"/>
      <w:r w:rsidRPr="0044549D">
        <w:rPr>
          <w:rFonts w:ascii="Times New Roman" w:hAnsi="Times New Roman" w:cs="Times New Roman"/>
          <w:sz w:val="16"/>
          <w:szCs w:val="16"/>
          <w:u w:val="single"/>
        </w:rPr>
        <w:t>iio</w:t>
      </w:r>
      <w:proofErr w:type="spellEnd"/>
      <w:r w:rsidRPr="0044549D">
        <w:rPr>
          <w:rFonts w:ascii="Times New Roman" w:hAnsi="Times New Roman" w:cs="Times New Roman"/>
          <w:sz w:val="16"/>
          <w:szCs w:val="16"/>
          <w:u w:val="single"/>
        </w:rPr>
        <w:t>/docs/mou-respecting-investigations.pdf</w:t>
      </w:r>
    </w:p>
  </w:footnote>
  <w:footnote w:id="266">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18.5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79"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u w:val="single"/>
        </w:rPr>
      </w:pPr>
      <w:proofErr w:type="spellStart"/>
      <w:r w:rsidRPr="0044549D">
        <w:rPr>
          <w:rFonts w:ascii="Times New Roman" w:hAnsi="Times New Roman" w:cs="Times New Roman"/>
          <w:sz w:val="16"/>
          <w:szCs w:val="16"/>
          <w:u w:val="single"/>
        </w:rPr>
        <w:t>policeservices</w:t>
      </w:r>
      <w:proofErr w:type="spellEnd"/>
      <w:r w:rsidRPr="0044549D">
        <w:rPr>
          <w:rFonts w:ascii="Times New Roman" w:hAnsi="Times New Roman" w:cs="Times New Roman"/>
          <w:sz w:val="16"/>
          <w:szCs w:val="16"/>
          <w:u w:val="single"/>
        </w:rPr>
        <w:t>/</w:t>
      </w:r>
      <w:proofErr w:type="spellStart"/>
      <w:r w:rsidRPr="0044549D">
        <w:rPr>
          <w:rFonts w:ascii="Times New Roman" w:hAnsi="Times New Roman" w:cs="Times New Roman"/>
          <w:sz w:val="16"/>
          <w:szCs w:val="16"/>
          <w:u w:val="single"/>
        </w:rPr>
        <w:t>iio</w:t>
      </w:r>
      <w:proofErr w:type="spellEnd"/>
      <w:r w:rsidRPr="0044549D">
        <w:rPr>
          <w:rFonts w:ascii="Times New Roman" w:hAnsi="Times New Roman" w:cs="Times New Roman"/>
          <w:sz w:val="16"/>
          <w:szCs w:val="16"/>
          <w:u w:val="single"/>
        </w:rPr>
        <w:t>/docs/mou-respecting-investigations.pdf</w:t>
      </w:r>
    </w:p>
  </w:footnote>
  <w:footnote w:id="267">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Loi de 1982 sur le Canada, Annexe B, 1982 (R.-U.), ch.11</w:t>
      </w:r>
    </w:p>
  </w:footnote>
  <w:footnote w:id="268">
    <w:p w:rsidR="00E25890" w:rsidRPr="0044549D" w:rsidRDefault="00E25890" w:rsidP="0044549D">
      <w:pPr>
        <w:pStyle w:val="Notedebasdepage"/>
        <w:ind w:left="180" w:hanging="180"/>
        <w:jc w:val="both"/>
        <w:rPr>
          <w:rFonts w:ascii="Times New Roman" w:hAnsi="Times New Roman" w:cs="Times New Roman"/>
          <w:sz w:val="16"/>
          <w:szCs w:val="16"/>
          <w:u w:val="single"/>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Articles 20.1 et 20.2 du </w:t>
      </w:r>
      <w:proofErr w:type="spellStart"/>
      <w:r w:rsidRPr="00D8786B">
        <w:rPr>
          <w:rFonts w:ascii="Times New Roman" w:hAnsi="Times New Roman" w:cs="Times New Roman"/>
          <w:i/>
          <w:sz w:val="16"/>
          <w:szCs w:val="16"/>
        </w:rPr>
        <w:t>Memorandum</w:t>
      </w:r>
      <w:proofErr w:type="spellEnd"/>
      <w:r w:rsidRPr="00D8786B">
        <w:rPr>
          <w:rFonts w:ascii="Times New Roman" w:hAnsi="Times New Roman" w:cs="Times New Roman"/>
          <w:i/>
          <w:sz w:val="16"/>
          <w:szCs w:val="16"/>
        </w:rPr>
        <w:t xml:space="preserve"> of </w:t>
      </w:r>
      <w:proofErr w:type="spellStart"/>
      <w:r w:rsidRPr="00D8786B">
        <w:rPr>
          <w:rFonts w:ascii="Times New Roman" w:hAnsi="Times New Roman" w:cs="Times New Roman"/>
          <w:i/>
          <w:sz w:val="16"/>
          <w:szCs w:val="16"/>
        </w:rPr>
        <w:t>Understanding</w:t>
      </w:r>
      <w:proofErr w:type="spellEnd"/>
      <w:r w:rsidRPr="00D8786B">
        <w:rPr>
          <w:rFonts w:ascii="Times New Roman" w:hAnsi="Times New Roman" w:cs="Times New Roman"/>
          <w:i/>
          <w:sz w:val="16"/>
          <w:szCs w:val="16"/>
        </w:rPr>
        <w:t xml:space="preserve"> </w:t>
      </w:r>
      <w:proofErr w:type="spellStart"/>
      <w:r w:rsidRPr="00D8786B">
        <w:rPr>
          <w:rFonts w:ascii="Times New Roman" w:hAnsi="Times New Roman" w:cs="Times New Roman"/>
          <w:i/>
          <w:sz w:val="16"/>
          <w:szCs w:val="16"/>
        </w:rPr>
        <w:t>Respecting</w:t>
      </w:r>
      <w:proofErr w:type="spellEnd"/>
      <w:r w:rsidRPr="00D8786B">
        <w:rPr>
          <w:rFonts w:ascii="Times New Roman" w:hAnsi="Times New Roman" w:cs="Times New Roman"/>
          <w:i/>
          <w:sz w:val="16"/>
          <w:szCs w:val="16"/>
        </w:rPr>
        <w:t xml:space="preserve"> Investigations du 16 juillet 2012.</w:t>
      </w:r>
      <w:r w:rsidRPr="00D8786B">
        <w:rPr>
          <w:rFonts w:ascii="Times New Roman" w:hAnsi="Times New Roman" w:cs="Times New Roman"/>
          <w:sz w:val="16"/>
          <w:szCs w:val="16"/>
        </w:rPr>
        <w:t xml:space="preserve"> Repéré à </w:t>
      </w:r>
      <w:r w:rsidRPr="0044549D">
        <w:rPr>
          <w:rFonts w:ascii="Times New Roman" w:hAnsi="Times New Roman" w:cs="Times New Roman"/>
          <w:sz w:val="16"/>
          <w:szCs w:val="16"/>
          <w:u w:val="single"/>
        </w:rPr>
        <w:t>http://www.pssg.gov.bc.ca/policeservices/iio/docs/mou-respecting-investigations.pdf</w:t>
      </w:r>
    </w:p>
  </w:footnote>
  <w:footnote w:id="269">
    <w:p w:rsidR="00E25890" w:rsidRPr="0044549D" w:rsidRDefault="00E25890" w:rsidP="0044549D">
      <w:pPr>
        <w:pStyle w:val="Notedebasdepage"/>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38.11 de la </w:t>
      </w:r>
      <w:r w:rsidRPr="00D8786B">
        <w:rPr>
          <w:rFonts w:ascii="Times New Roman" w:hAnsi="Times New Roman" w:cs="Times New Roman"/>
          <w:i/>
          <w:sz w:val="16"/>
          <w:szCs w:val="16"/>
        </w:rPr>
        <w:t xml:space="preserve">Police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w:t>
      </w:r>
      <w:r w:rsidRPr="00D8786B">
        <w:rPr>
          <w:rFonts w:ascii="Times New Roman" w:hAnsi="Times New Roman" w:cs="Times New Roman"/>
          <w:sz w:val="16"/>
          <w:szCs w:val="16"/>
        </w:rPr>
        <w:t xml:space="preserve">[RSBC 1996],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367 </w:t>
      </w:r>
    </w:p>
  </w:footnote>
  <w:footnote w:id="270">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Commission des plaintes du public contre la GRC, - </w:t>
      </w:r>
      <w:r w:rsidRPr="0044549D">
        <w:rPr>
          <w:rFonts w:ascii="Times New Roman" w:hAnsi="Times New Roman" w:cs="Times New Roman"/>
          <w:i/>
          <w:sz w:val="16"/>
          <w:szCs w:val="16"/>
        </w:rPr>
        <w:t>Rapport final d’intérêt public</w:t>
      </w:r>
      <w:r w:rsidRPr="0044549D">
        <w:rPr>
          <w:rFonts w:ascii="Times New Roman" w:hAnsi="Times New Roman" w:cs="Times New Roman"/>
          <w:sz w:val="16"/>
          <w:szCs w:val="16"/>
        </w:rPr>
        <w:t xml:space="preserve">, Ottawa, 2009. Repéré à </w:t>
      </w:r>
      <w:hyperlink r:id="rId80" w:history="1">
        <w:r w:rsidRPr="0044549D">
          <w:rPr>
            <w:rStyle w:val="Lienhypertexte"/>
            <w:rFonts w:ascii="Times New Roman" w:hAnsi="Times New Roman" w:cs="Times New Roman"/>
            <w:color w:val="auto"/>
            <w:sz w:val="16"/>
            <w:szCs w:val="16"/>
          </w:rPr>
          <w:t>http://www.cpc-cpp.gc.ca/prr/rep/rev/chair-pre/pipR/index-fra.aspx</w:t>
        </w:r>
      </w:hyperlink>
      <w:r w:rsidRPr="0044549D">
        <w:rPr>
          <w:rFonts w:ascii="Times New Roman" w:hAnsi="Times New Roman" w:cs="Times New Roman"/>
          <w:sz w:val="16"/>
          <w:szCs w:val="16"/>
        </w:rPr>
        <w:t>, p. 226</w:t>
      </w:r>
    </w:p>
  </w:footnote>
  <w:footnote w:id="271">
    <w:p w:rsidR="00E25890" w:rsidRPr="0044549D" w:rsidRDefault="00E25890" w:rsidP="0044549D">
      <w:pPr>
        <w:pStyle w:val="Notedebasdepage"/>
        <w:ind w:left="180" w:hanging="180"/>
        <w:jc w:val="both"/>
        <w:rPr>
          <w:rFonts w:ascii="Times New Roman" w:hAnsi="Times New Roman" w:cs="Times New Roman"/>
          <w:sz w:val="16"/>
          <w:szCs w:val="16"/>
          <w:lang w:val="en-US"/>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lang w:val="en-US"/>
        </w:rPr>
        <w:t xml:space="preserve"> </w:t>
      </w:r>
      <w:r w:rsidRPr="0044549D">
        <w:rPr>
          <w:rFonts w:ascii="Times New Roman" w:hAnsi="Times New Roman" w:cs="Times New Roman"/>
          <w:i/>
          <w:sz w:val="16"/>
          <w:szCs w:val="16"/>
          <w:lang w:val="en-US"/>
        </w:rPr>
        <w:t>Police (Northern Ireland) Act 1998</w:t>
      </w:r>
      <w:r w:rsidRPr="0044549D">
        <w:rPr>
          <w:rFonts w:ascii="Times New Roman" w:hAnsi="Times New Roman" w:cs="Times New Roman"/>
          <w:sz w:val="16"/>
          <w:szCs w:val="16"/>
          <w:lang w:val="en-US"/>
        </w:rPr>
        <w:t>, Chapter 32</w:t>
      </w:r>
    </w:p>
  </w:footnote>
  <w:footnote w:id="272">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r w:rsidRPr="00D8786B">
        <w:rPr>
          <w:rFonts w:ascii="Times New Roman" w:hAnsi="Times New Roman" w:cs="Times New Roman"/>
          <w:i/>
          <w:sz w:val="16"/>
          <w:szCs w:val="16"/>
          <w:lang w:val="en-US"/>
        </w:rPr>
        <w:t>Police (Northern Ireland) Act 2000</w:t>
      </w:r>
      <w:r w:rsidRPr="00D8786B">
        <w:rPr>
          <w:rFonts w:ascii="Times New Roman" w:hAnsi="Times New Roman" w:cs="Times New Roman"/>
          <w:sz w:val="16"/>
          <w:szCs w:val="16"/>
          <w:lang w:val="en-US"/>
        </w:rPr>
        <w:t>, Chapter 32</w:t>
      </w:r>
    </w:p>
  </w:footnote>
  <w:footnote w:id="273">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r w:rsidRPr="00D8786B">
        <w:rPr>
          <w:rFonts w:ascii="Times New Roman" w:hAnsi="Times New Roman" w:cs="Times New Roman"/>
          <w:i/>
          <w:sz w:val="16"/>
          <w:szCs w:val="16"/>
          <w:lang w:val="en-US"/>
        </w:rPr>
        <w:t>Police (Northern Ireland) Act 2003</w:t>
      </w:r>
      <w:r w:rsidRPr="00D8786B">
        <w:rPr>
          <w:rFonts w:ascii="Times New Roman" w:hAnsi="Times New Roman" w:cs="Times New Roman"/>
          <w:sz w:val="16"/>
          <w:szCs w:val="16"/>
          <w:lang w:val="en-US"/>
        </w:rPr>
        <w:t>, Chapter 6</w:t>
      </w:r>
    </w:p>
  </w:footnote>
  <w:footnote w:id="274">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81"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228</w:t>
      </w:r>
    </w:p>
  </w:footnote>
  <w:footnote w:id="275">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82" w:history="1">
        <w:r w:rsidRPr="00D8786B">
          <w:rPr>
            <w:rStyle w:val="Lienhypertexte"/>
            <w:rFonts w:ascii="Times New Roman" w:hAnsi="Times New Roman" w:cs="Times New Roman"/>
            <w:color w:val="auto"/>
            <w:sz w:val="16"/>
            <w:szCs w:val="16"/>
          </w:rPr>
          <w:t>http://www.policeombudsman.org/modules/pages/whoweare.cfm</w:t>
        </w:r>
      </w:hyperlink>
      <w:r w:rsidRPr="00D8786B">
        <w:rPr>
          <w:rFonts w:ascii="Times New Roman" w:hAnsi="Times New Roman" w:cs="Times New Roman"/>
          <w:sz w:val="16"/>
          <w:szCs w:val="16"/>
        </w:rPr>
        <w:t xml:space="preserve"> </w:t>
      </w:r>
    </w:p>
  </w:footnote>
  <w:footnote w:id="276">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77">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BBC News. </w:t>
      </w:r>
      <w:proofErr w:type="gramStart"/>
      <w:r w:rsidRPr="00D8786B">
        <w:rPr>
          <w:rFonts w:ascii="Times New Roman" w:hAnsi="Times New Roman" w:cs="Times New Roman"/>
          <w:sz w:val="16"/>
          <w:szCs w:val="16"/>
          <w:lang w:val="en-US"/>
        </w:rPr>
        <w:t xml:space="preserve">«Dr Michael Maguire to be new Northern Ireland Police Ombudsman», le 4 </w:t>
      </w:r>
      <w:proofErr w:type="spellStart"/>
      <w:r w:rsidRPr="00D8786B">
        <w:rPr>
          <w:rFonts w:ascii="Times New Roman" w:hAnsi="Times New Roman" w:cs="Times New Roman"/>
          <w:sz w:val="16"/>
          <w:szCs w:val="16"/>
          <w:lang w:val="en-US"/>
        </w:rPr>
        <w:t>avril</w:t>
      </w:r>
      <w:proofErr w:type="spellEnd"/>
      <w:r w:rsidRPr="00D8786B">
        <w:rPr>
          <w:rFonts w:ascii="Times New Roman" w:hAnsi="Times New Roman" w:cs="Times New Roman"/>
          <w:sz w:val="16"/>
          <w:szCs w:val="16"/>
          <w:lang w:val="en-US"/>
        </w:rPr>
        <w:t xml:space="preserve"> 2012.</w:t>
      </w:r>
      <w:proofErr w:type="gramEnd"/>
      <w:r w:rsidRPr="00D8786B">
        <w:rPr>
          <w:rFonts w:ascii="Times New Roman" w:hAnsi="Times New Roman" w:cs="Times New Roman"/>
          <w:sz w:val="16"/>
          <w:szCs w:val="16"/>
          <w:lang w:val="en-US"/>
        </w:rPr>
        <w:t xml:space="preserve"> </w:t>
      </w:r>
      <w:r w:rsidRPr="00D8786B">
        <w:rPr>
          <w:rFonts w:ascii="Times New Roman" w:hAnsi="Times New Roman" w:cs="Times New Roman"/>
          <w:sz w:val="16"/>
          <w:szCs w:val="16"/>
        </w:rPr>
        <w:t xml:space="preserve">Repéré à  </w:t>
      </w:r>
      <w:hyperlink r:id="rId83" w:history="1">
        <w:r w:rsidRPr="00D8786B">
          <w:rPr>
            <w:rStyle w:val="Lienhypertexte"/>
            <w:rFonts w:ascii="Times New Roman" w:hAnsi="Times New Roman" w:cs="Times New Roman"/>
            <w:color w:val="auto"/>
            <w:sz w:val="16"/>
            <w:szCs w:val="16"/>
          </w:rPr>
          <w:t>http://www.bbc.co.uk/news/uk-northern-ireland-17616976</w:t>
        </w:r>
      </w:hyperlink>
      <w:r w:rsidRPr="00D8786B">
        <w:rPr>
          <w:rFonts w:ascii="Times New Roman" w:hAnsi="Times New Roman" w:cs="Times New Roman"/>
          <w:sz w:val="16"/>
          <w:szCs w:val="16"/>
        </w:rPr>
        <w:t xml:space="preserve"> . Voir également BBC News. «Consultations </w:t>
      </w:r>
      <w:proofErr w:type="spellStart"/>
      <w:r w:rsidRPr="00D8786B">
        <w:rPr>
          <w:rFonts w:ascii="Times New Roman" w:hAnsi="Times New Roman" w:cs="Times New Roman"/>
          <w:sz w:val="16"/>
          <w:szCs w:val="16"/>
        </w:rPr>
        <w:t>begin</w:t>
      </w:r>
      <w:proofErr w:type="spellEnd"/>
      <w:r w:rsidRPr="00D8786B">
        <w:rPr>
          <w:rFonts w:ascii="Times New Roman" w:hAnsi="Times New Roman" w:cs="Times New Roman"/>
          <w:sz w:val="16"/>
          <w:szCs w:val="16"/>
        </w:rPr>
        <w:t xml:space="preserve"> on NI police ombudsman </w:t>
      </w:r>
      <w:proofErr w:type="spellStart"/>
      <w:r w:rsidRPr="00D8786B">
        <w:rPr>
          <w:rFonts w:ascii="Times New Roman" w:hAnsi="Times New Roman" w:cs="Times New Roman"/>
          <w:sz w:val="16"/>
          <w:szCs w:val="16"/>
        </w:rPr>
        <w:t>reform</w:t>
      </w:r>
      <w:proofErr w:type="spellEnd"/>
      <w:r w:rsidRPr="00D8786B">
        <w:rPr>
          <w:rFonts w:ascii="Times New Roman" w:hAnsi="Times New Roman" w:cs="Times New Roman"/>
          <w:sz w:val="16"/>
          <w:szCs w:val="16"/>
        </w:rPr>
        <w:t xml:space="preserve">», 14 mars 2012. Repéré à </w:t>
      </w:r>
      <w:hyperlink r:id="rId84" w:history="1">
        <w:r w:rsidRPr="00D8786B">
          <w:rPr>
            <w:rStyle w:val="Lienhypertexte"/>
            <w:rFonts w:ascii="Times New Roman" w:hAnsi="Times New Roman" w:cs="Times New Roman"/>
            <w:color w:val="auto"/>
            <w:sz w:val="16"/>
            <w:szCs w:val="16"/>
          </w:rPr>
          <w:t>http://www.bbc.co.uk/news/uk-northern-ireland-17359069</w:t>
        </w:r>
      </w:hyperlink>
      <w:r w:rsidRPr="00D8786B">
        <w:rPr>
          <w:rFonts w:ascii="Times New Roman" w:hAnsi="Times New Roman" w:cs="Times New Roman"/>
          <w:sz w:val="16"/>
          <w:szCs w:val="16"/>
        </w:rPr>
        <w:t xml:space="preserve">  </w:t>
      </w:r>
    </w:p>
  </w:footnote>
  <w:footnote w:id="278">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85" w:history="1">
        <w:r w:rsidRPr="00D8786B">
          <w:rPr>
            <w:rStyle w:val="Lienhypertexte"/>
            <w:rFonts w:ascii="Times New Roman" w:hAnsi="Times New Roman" w:cs="Times New Roman"/>
            <w:color w:val="auto"/>
            <w:sz w:val="16"/>
            <w:szCs w:val="16"/>
          </w:rPr>
          <w:t>http://www.policeombudsman.org/modules/pages/whoweare.cfm</w:t>
        </w:r>
      </w:hyperlink>
    </w:p>
  </w:footnote>
  <w:footnote w:id="279">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80">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86"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228</w:t>
      </w:r>
    </w:p>
  </w:footnote>
  <w:footnote w:id="281">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82">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87"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85</w:t>
      </w:r>
    </w:p>
  </w:footnote>
  <w:footnote w:id="283">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88"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86</w:t>
      </w:r>
    </w:p>
  </w:footnote>
  <w:footnote w:id="284">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Marin, André. </w:t>
      </w:r>
      <w:r w:rsidRPr="00D8786B">
        <w:rPr>
          <w:rFonts w:ascii="Times New Roman" w:hAnsi="Times New Roman" w:cs="Times New Roman"/>
          <w:i/>
          <w:sz w:val="16"/>
          <w:szCs w:val="16"/>
        </w:rPr>
        <w:t xml:space="preserve">Une surveillance imperceptible, </w:t>
      </w:r>
      <w:r w:rsidRPr="00D8786B">
        <w:rPr>
          <w:rFonts w:ascii="Times New Roman" w:hAnsi="Times New Roman" w:cs="Times New Roman"/>
          <w:sz w:val="16"/>
          <w:szCs w:val="16"/>
        </w:rPr>
        <w:t>Rapport de l’Ombudsman sur l’efficacité et la crédibilité des opérations de l’Unité des enquêtes spéciales, 2008, p. 99. Repéré à http://www.ombudsman.on.ca/media/30779/siureportfr.pdf</w:t>
      </w:r>
    </w:p>
  </w:footnote>
  <w:footnote w:id="285">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Marin, André. </w:t>
      </w:r>
      <w:r w:rsidRPr="00D8786B">
        <w:rPr>
          <w:rFonts w:ascii="Times New Roman" w:hAnsi="Times New Roman" w:cs="Times New Roman"/>
          <w:i/>
          <w:sz w:val="16"/>
          <w:szCs w:val="16"/>
        </w:rPr>
        <w:t xml:space="preserve">Une surveillance imperceptible, </w:t>
      </w:r>
      <w:r w:rsidRPr="00D8786B">
        <w:rPr>
          <w:rFonts w:ascii="Times New Roman" w:hAnsi="Times New Roman" w:cs="Times New Roman"/>
          <w:sz w:val="16"/>
          <w:szCs w:val="16"/>
        </w:rPr>
        <w:t>Rapport de l’Ombudsman sur l’efficacité et la crédibilité des opérations de l’Unité des enquêtes spéciales, 2008, p. 99. Repéré à http://www.ombudsman.on.ca/media/30779/siureportfr.pdf</w:t>
      </w:r>
    </w:p>
  </w:footnote>
  <w:footnote w:id="286">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51(4)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287">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88">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89"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226</w:t>
      </w:r>
    </w:p>
  </w:footnote>
  <w:footnote w:id="289">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90">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90"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226</w:t>
      </w:r>
    </w:p>
  </w:footnote>
  <w:footnote w:id="291">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91"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227</w:t>
      </w:r>
    </w:p>
  </w:footnote>
  <w:footnote w:id="292">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93">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38</w:t>
      </w:r>
    </w:p>
  </w:footnote>
  <w:footnote w:id="294">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2" w:history="1">
        <w:r w:rsidRPr="00D8786B">
          <w:rPr>
            <w:rStyle w:val="Lienhypertexte"/>
            <w:rFonts w:ascii="Times New Roman" w:hAnsi="Times New Roman" w:cs="Times New Roman"/>
            <w:color w:val="auto"/>
            <w:sz w:val="16"/>
            <w:szCs w:val="16"/>
          </w:rPr>
          <w:t>http://www.policeombudsman.org/modules/pages/about.cfm</w:t>
        </w:r>
      </w:hyperlink>
      <w:r w:rsidRPr="00D8786B">
        <w:rPr>
          <w:rFonts w:ascii="Times New Roman" w:hAnsi="Times New Roman" w:cs="Times New Roman"/>
          <w:sz w:val="16"/>
          <w:szCs w:val="16"/>
        </w:rPr>
        <w:t xml:space="preserve"> </w:t>
      </w:r>
    </w:p>
  </w:footnote>
  <w:footnote w:id="295">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52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296">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50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297">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Articles 54 et 56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298">
    <w:p w:rsidR="00E25890" w:rsidRPr="00D8786B" w:rsidRDefault="00E25890" w:rsidP="00D8786B">
      <w:pPr>
        <w:pStyle w:val="Notedebasdepage"/>
        <w:ind w:left="180" w:hanging="180"/>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3" w:history="1">
        <w:r w:rsidRPr="00D8786B">
          <w:rPr>
            <w:rStyle w:val="Lienhypertexte"/>
            <w:rFonts w:ascii="Times New Roman" w:hAnsi="Times New Roman" w:cs="Times New Roman"/>
            <w:color w:val="auto"/>
            <w:sz w:val="16"/>
            <w:szCs w:val="16"/>
          </w:rPr>
          <w:t>http://www.policeombudsman.org/modules/pages/about.cfm</w:t>
        </w:r>
      </w:hyperlink>
    </w:p>
  </w:footnote>
  <w:footnote w:id="299">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55(1) et (4)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00">
    <w:p w:rsidR="00E25890" w:rsidRPr="00D8786B" w:rsidRDefault="00E25890">
      <w:pPr>
        <w:pStyle w:val="Notedebasdepage"/>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Article 55(2)</w:t>
      </w:r>
      <w:r w:rsidRPr="00D8786B">
        <w:rPr>
          <w:rFonts w:ascii="Times New Roman" w:hAnsi="Times New Roman" w:cs="Times New Roman"/>
          <w:i/>
          <w:sz w:val="16"/>
          <w:szCs w:val="16"/>
          <w:lang w:val="en-US"/>
        </w:rPr>
        <w:t xml:space="preserve"> Police (Northern Ireland) Act 1998</w:t>
      </w:r>
      <w:r w:rsidRPr="00D8786B">
        <w:rPr>
          <w:rFonts w:ascii="Times New Roman" w:hAnsi="Times New Roman" w:cs="Times New Roman"/>
          <w:sz w:val="16"/>
          <w:szCs w:val="16"/>
          <w:lang w:val="en-US"/>
        </w:rPr>
        <w:t>, Chapter 32</w:t>
      </w:r>
    </w:p>
  </w:footnote>
  <w:footnote w:id="301">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55(3) et (5)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02">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55(6)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03">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13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2003</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 et article 60A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04">
    <w:p w:rsidR="00E25890" w:rsidRPr="00D8786B" w:rsidRDefault="00E25890" w:rsidP="00AE2637">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4" w:history="1">
        <w:r w:rsidRPr="0044549D">
          <w:rPr>
            <w:rStyle w:val="Lienhypertexte"/>
            <w:rFonts w:ascii="Times New Roman" w:hAnsi="Times New Roman" w:cs="Times New Roman"/>
            <w:color w:val="auto"/>
            <w:sz w:val="16"/>
            <w:szCs w:val="16"/>
          </w:rPr>
          <w:t>http://www.policeombudsman.org/modules/pages/about.cfm</w:t>
        </w:r>
      </w:hyperlink>
    </w:p>
  </w:footnote>
  <w:footnote w:id="305">
    <w:p w:rsidR="00E25890" w:rsidRPr="00D8786B" w:rsidRDefault="00E25890">
      <w:pPr>
        <w:pStyle w:val="Notedebasdepage"/>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5" w:history="1">
        <w:r w:rsidRPr="0044549D">
          <w:rPr>
            <w:rStyle w:val="Lienhypertexte"/>
            <w:rFonts w:ascii="Times New Roman" w:hAnsi="Times New Roman" w:cs="Times New Roman"/>
            <w:color w:val="auto"/>
            <w:sz w:val="16"/>
            <w:szCs w:val="16"/>
          </w:rPr>
          <w:t>http://www.policeombudsman.org/modules/pages/about.cfm</w:t>
        </w:r>
      </w:hyperlink>
    </w:p>
  </w:footnote>
  <w:footnote w:id="306">
    <w:p w:rsidR="00E25890" w:rsidRPr="00D8786B" w:rsidRDefault="00E25890" w:rsidP="0044549D">
      <w:pPr>
        <w:pStyle w:val="Notedebasdepage"/>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56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07">
    <w:p w:rsidR="00E25890" w:rsidRPr="00D8786B" w:rsidRDefault="00E25890" w:rsidP="0044549D">
      <w:pPr>
        <w:pStyle w:val="Notedebasdepage"/>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6" w:history="1">
        <w:r w:rsidRPr="00D8786B">
          <w:rPr>
            <w:rStyle w:val="Lienhypertexte"/>
            <w:rFonts w:ascii="Times New Roman" w:hAnsi="Times New Roman" w:cs="Times New Roman"/>
            <w:color w:val="auto"/>
            <w:sz w:val="16"/>
            <w:szCs w:val="16"/>
            <w:u w:val="none"/>
          </w:rPr>
          <w:t>http://www.policeombudsman.org/modules/pages/about.cfm</w:t>
        </w:r>
      </w:hyperlink>
    </w:p>
  </w:footnote>
  <w:footnote w:id="308">
    <w:p w:rsidR="00E25890" w:rsidRPr="00D8786B" w:rsidRDefault="00E25890" w:rsidP="0044549D">
      <w:pPr>
        <w:pStyle w:val="Notedebasdepage"/>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52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09">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7" w:history="1">
        <w:r w:rsidRPr="00D8786B">
          <w:rPr>
            <w:rStyle w:val="Lienhypertexte"/>
            <w:rFonts w:ascii="Times New Roman" w:hAnsi="Times New Roman" w:cs="Times New Roman"/>
            <w:color w:val="auto"/>
            <w:sz w:val="16"/>
            <w:szCs w:val="16"/>
          </w:rPr>
          <w:t>http://www.policeombudsman.org/modules/pages/about.cfm</w:t>
        </w:r>
      </w:hyperlink>
    </w:p>
  </w:footnote>
  <w:footnote w:id="310">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39</w:t>
      </w:r>
    </w:p>
  </w:footnote>
  <w:footnote w:id="311">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MacAlister</w:t>
      </w:r>
      <w:proofErr w:type="spellEnd"/>
      <w:r w:rsidRPr="00D8786B">
        <w:rPr>
          <w:rFonts w:ascii="Times New Roman" w:hAnsi="Times New Roman" w:cs="Times New Roman"/>
          <w:sz w:val="16"/>
          <w:szCs w:val="16"/>
          <w:lang w:val="en-US"/>
        </w:rPr>
        <w:t xml:space="preserve">, David. </w:t>
      </w:r>
      <w:r w:rsidRPr="00D8786B">
        <w:rPr>
          <w:rFonts w:ascii="Times New Roman" w:hAnsi="Times New Roman" w:cs="Times New Roman"/>
          <w:i/>
          <w:sz w:val="16"/>
          <w:szCs w:val="16"/>
          <w:lang w:val="en-US"/>
        </w:rPr>
        <w:t>Police-Involved Deaths: The Failure of Self-Investigation (Final Report),</w:t>
      </w:r>
      <w:proofErr w:type="spellStart"/>
      <w:r w:rsidRPr="00D8786B">
        <w:rPr>
          <w:rFonts w:ascii="Times New Roman" w:hAnsi="Times New Roman" w:cs="Times New Roman"/>
          <w:sz w:val="16"/>
          <w:szCs w:val="16"/>
          <w:lang w:val="en-US"/>
        </w:rPr>
        <w:t>novembre</w:t>
      </w:r>
      <w:proofErr w:type="spellEnd"/>
      <w:r w:rsidRPr="00D8786B">
        <w:rPr>
          <w:rFonts w:ascii="Times New Roman" w:hAnsi="Times New Roman" w:cs="Times New Roman"/>
          <w:sz w:val="16"/>
          <w:szCs w:val="16"/>
          <w:lang w:val="en-US"/>
        </w:rPr>
        <w:t xml:space="preserve"> 2010, BC Civil Liberties Association, p. 39</w:t>
      </w:r>
    </w:p>
  </w:footnote>
  <w:footnote w:id="312">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8" w:history="1">
        <w:r w:rsidRPr="00D8786B">
          <w:rPr>
            <w:rStyle w:val="Lienhypertexte"/>
            <w:rFonts w:ascii="Times New Roman" w:hAnsi="Times New Roman" w:cs="Times New Roman"/>
            <w:color w:val="auto"/>
            <w:sz w:val="16"/>
            <w:szCs w:val="16"/>
          </w:rPr>
          <w:t>http://www.policeombudsman.org/modules/pages/about.cfm</w:t>
        </w:r>
      </w:hyperlink>
    </w:p>
  </w:footnote>
  <w:footnote w:id="313">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99" w:history="1">
        <w:r w:rsidRPr="00D8786B">
          <w:rPr>
            <w:rStyle w:val="Lienhypertexte"/>
            <w:rFonts w:ascii="Times New Roman" w:hAnsi="Times New Roman" w:cs="Times New Roman"/>
            <w:color w:val="auto"/>
            <w:sz w:val="16"/>
            <w:szCs w:val="16"/>
          </w:rPr>
          <w:t>http://www.policeombudsman.org/modules/pages/about.cfm</w:t>
        </w:r>
      </w:hyperlink>
    </w:p>
  </w:footnote>
  <w:footnote w:id="314">
    <w:p w:rsidR="00E25890" w:rsidRPr="00D8786B" w:rsidRDefault="00E25890" w:rsidP="0044549D">
      <w:pPr>
        <w:pStyle w:val="Notedebasdepage"/>
        <w:ind w:left="180" w:hanging="180"/>
        <w:jc w:val="both"/>
        <w:rPr>
          <w:rFonts w:ascii="Times New Roman" w:hAnsi="Times New Roman" w:cs="Times New Roman"/>
          <w:sz w:val="16"/>
          <w:szCs w:val="16"/>
          <w:lang w:val="en-US"/>
        </w:rPr>
      </w:pPr>
      <w:r w:rsidRPr="00D8786B">
        <w:rPr>
          <w:rStyle w:val="Appelnotedebasdep"/>
          <w:rFonts w:ascii="Times New Roman" w:hAnsi="Times New Roman" w:cs="Times New Roman"/>
          <w:sz w:val="16"/>
          <w:szCs w:val="16"/>
        </w:rPr>
        <w:footnoteRef/>
      </w:r>
      <w:r w:rsidRPr="00D8786B">
        <w:rPr>
          <w:rFonts w:ascii="Times New Roman" w:hAnsi="Times New Roman" w:cs="Times New Roman"/>
          <w:i/>
          <w:sz w:val="16"/>
          <w:szCs w:val="16"/>
          <w:lang w:val="en-US"/>
        </w:rPr>
        <w:t>Police and Criminal Evidence (Northern Ireland) Order 1989 (Article 60 and 65) Code of Practice Code E</w:t>
      </w:r>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sz w:val="16"/>
          <w:szCs w:val="16"/>
          <w:lang w:val="en-US"/>
        </w:rPr>
        <w:t>Repéré</w:t>
      </w:r>
      <w:proofErr w:type="spellEnd"/>
      <w:r w:rsidRPr="00D8786B">
        <w:rPr>
          <w:rFonts w:ascii="Times New Roman" w:hAnsi="Times New Roman" w:cs="Times New Roman"/>
          <w:sz w:val="16"/>
          <w:szCs w:val="16"/>
          <w:lang w:val="en-US"/>
        </w:rPr>
        <w:t xml:space="preserve"> à </w:t>
      </w:r>
      <w:hyperlink r:id="rId100" w:history="1">
        <w:r w:rsidRPr="00D8786B">
          <w:rPr>
            <w:rStyle w:val="Lienhypertexte"/>
            <w:rFonts w:ascii="Times New Roman" w:hAnsi="Times New Roman" w:cs="Times New Roman"/>
            <w:color w:val="auto"/>
            <w:sz w:val="16"/>
            <w:szCs w:val="16"/>
            <w:lang w:val="en-US"/>
          </w:rPr>
          <w:t>http://www.dojni.gov.uk/index/publications/publication-categories/pubs-policing-community-safety/police-and-criminal-evidence-code-of-practice-e-_2012_.pdf</w:t>
        </w:r>
      </w:hyperlink>
      <w:r w:rsidRPr="00D8786B">
        <w:rPr>
          <w:rFonts w:ascii="Times New Roman" w:hAnsi="Times New Roman" w:cs="Times New Roman"/>
          <w:sz w:val="16"/>
          <w:szCs w:val="16"/>
          <w:lang w:val="en-US"/>
        </w:rPr>
        <w:t xml:space="preserve">  </w:t>
      </w:r>
    </w:p>
  </w:footnote>
  <w:footnote w:id="315">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101" w:history="1">
        <w:r w:rsidRPr="00D8786B">
          <w:rPr>
            <w:rStyle w:val="Lienhypertexte"/>
            <w:rFonts w:ascii="Times New Roman" w:hAnsi="Times New Roman" w:cs="Times New Roman"/>
            <w:color w:val="auto"/>
            <w:sz w:val="16"/>
            <w:szCs w:val="16"/>
          </w:rPr>
          <w:t>http://www.policeombudsman.org/modules/pages/about.cfm</w:t>
        </w:r>
      </w:hyperlink>
    </w:p>
  </w:footnote>
  <w:footnote w:id="316">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102" w:history="1">
        <w:r w:rsidRPr="00D8786B">
          <w:rPr>
            <w:rStyle w:val="Lienhypertexte"/>
            <w:rFonts w:ascii="Times New Roman" w:hAnsi="Times New Roman" w:cs="Times New Roman"/>
            <w:color w:val="auto"/>
            <w:sz w:val="16"/>
            <w:szCs w:val="16"/>
          </w:rPr>
          <w:t>http://www.policeombudsman.org/modules/pages/about.cfm</w:t>
        </w:r>
      </w:hyperlink>
    </w:p>
  </w:footnote>
  <w:footnote w:id="317">
    <w:p w:rsidR="00E25890" w:rsidRDefault="00E25890" w:rsidP="0044549D">
      <w:pPr>
        <w:pStyle w:val="Notedebasdepage"/>
        <w:ind w:left="180" w:hanging="180"/>
        <w:jc w:val="both"/>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103" w:history="1">
        <w:r w:rsidRPr="00D8786B">
          <w:rPr>
            <w:rStyle w:val="Lienhypertexte"/>
            <w:rFonts w:ascii="Times New Roman" w:hAnsi="Times New Roman" w:cs="Times New Roman"/>
            <w:color w:val="auto"/>
            <w:sz w:val="16"/>
            <w:szCs w:val="16"/>
          </w:rPr>
          <w:t>http://www.policeombudsman.org/modules/pages/about.cfm</w:t>
        </w:r>
      </w:hyperlink>
    </w:p>
  </w:footnote>
  <w:footnote w:id="318">
    <w:p w:rsidR="00E25890" w:rsidRPr="00D8786B" w:rsidRDefault="00E25890" w:rsidP="0044549D">
      <w:pPr>
        <w:pStyle w:val="Notedebasdepage"/>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66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2000</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19">
    <w:p w:rsidR="00E25890" w:rsidRPr="00D8786B" w:rsidRDefault="00E25890" w:rsidP="0044549D">
      <w:pPr>
        <w:pStyle w:val="Notedebasdepage"/>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Page Web du PONI. Repérée à </w:t>
      </w:r>
      <w:hyperlink r:id="rId104" w:history="1">
        <w:r w:rsidRPr="00D8786B">
          <w:rPr>
            <w:rStyle w:val="Lienhypertexte"/>
            <w:rFonts w:ascii="Times New Roman" w:hAnsi="Times New Roman" w:cs="Times New Roman"/>
            <w:color w:val="auto"/>
            <w:sz w:val="16"/>
            <w:szCs w:val="16"/>
          </w:rPr>
          <w:t>http://www.policeombudsman.org/modules/pages/about.cfm</w:t>
        </w:r>
      </w:hyperlink>
    </w:p>
  </w:footnote>
  <w:footnote w:id="320">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56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21">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58 de la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22">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59 de </w:t>
      </w:r>
      <w:r w:rsidRPr="00D8786B">
        <w:rPr>
          <w:rFonts w:ascii="Times New Roman" w:hAnsi="Times New Roman" w:cs="Times New Roman"/>
          <w:i/>
          <w:sz w:val="16"/>
          <w:szCs w:val="16"/>
        </w:rPr>
        <w:t>Police (</w:t>
      </w:r>
      <w:proofErr w:type="spellStart"/>
      <w:r w:rsidRPr="00D8786B">
        <w:rPr>
          <w:rFonts w:ascii="Times New Roman" w:hAnsi="Times New Roman" w:cs="Times New Roman"/>
          <w:i/>
          <w:sz w:val="16"/>
          <w:szCs w:val="16"/>
        </w:rPr>
        <w:t>Northern</w:t>
      </w:r>
      <w:proofErr w:type="spellEnd"/>
      <w:r w:rsidRPr="00D8786B">
        <w:rPr>
          <w:rFonts w:ascii="Times New Roman" w:hAnsi="Times New Roman" w:cs="Times New Roman"/>
          <w:i/>
          <w:sz w:val="16"/>
          <w:szCs w:val="16"/>
        </w:rPr>
        <w:t xml:space="preserve"> Ireland) </w:t>
      </w:r>
      <w:proofErr w:type="spellStart"/>
      <w:r w:rsidRPr="00D8786B">
        <w:rPr>
          <w:rFonts w:ascii="Times New Roman" w:hAnsi="Times New Roman" w:cs="Times New Roman"/>
          <w:i/>
          <w:sz w:val="16"/>
          <w:szCs w:val="16"/>
        </w:rPr>
        <w:t>Act</w:t>
      </w:r>
      <w:proofErr w:type="spellEnd"/>
      <w:r w:rsidRPr="00D8786B">
        <w:rPr>
          <w:rFonts w:ascii="Times New Roman" w:hAnsi="Times New Roman" w:cs="Times New Roman"/>
          <w:i/>
          <w:sz w:val="16"/>
          <w:szCs w:val="16"/>
        </w:rPr>
        <w:t xml:space="preserve"> 1998</w:t>
      </w:r>
      <w:r w:rsidRPr="00D8786B">
        <w:rPr>
          <w:rFonts w:ascii="Times New Roman" w:hAnsi="Times New Roman" w:cs="Times New Roman"/>
          <w:sz w:val="16"/>
          <w:szCs w:val="16"/>
        </w:rPr>
        <w:t xml:space="preserve">, </w:t>
      </w:r>
      <w:proofErr w:type="spellStart"/>
      <w:r w:rsidRPr="00D8786B">
        <w:rPr>
          <w:rFonts w:ascii="Times New Roman" w:hAnsi="Times New Roman" w:cs="Times New Roman"/>
          <w:sz w:val="16"/>
          <w:szCs w:val="16"/>
        </w:rPr>
        <w:t>Chapter</w:t>
      </w:r>
      <w:proofErr w:type="spellEnd"/>
      <w:r w:rsidRPr="00D8786B">
        <w:rPr>
          <w:rFonts w:ascii="Times New Roman" w:hAnsi="Times New Roman" w:cs="Times New Roman"/>
          <w:sz w:val="16"/>
          <w:szCs w:val="16"/>
        </w:rPr>
        <w:t xml:space="preserve"> 32</w:t>
      </w:r>
    </w:p>
  </w:footnote>
  <w:footnote w:id="323">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105"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91</w:t>
      </w:r>
    </w:p>
  </w:footnote>
  <w:footnote w:id="324">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106"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 227</w:t>
      </w:r>
    </w:p>
  </w:footnote>
  <w:footnote w:id="325">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85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26">
    <w:p w:rsidR="00E25890" w:rsidRPr="00D8786B" w:rsidRDefault="00E25890" w:rsidP="0044549D">
      <w:pPr>
        <w:pStyle w:val="Notedebasdepage"/>
        <w:ind w:left="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289.5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27">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Article 289.9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28">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Dutrisac, Robert. «Bureau d’enquêtes indépendantes sur les policiers : Le ministre Bergeron reçoit l’appui des partis de l’opposition», </w:t>
      </w:r>
      <w:r w:rsidRPr="00D8786B">
        <w:rPr>
          <w:rFonts w:ascii="Times New Roman" w:hAnsi="Times New Roman" w:cs="Times New Roman"/>
          <w:i/>
          <w:sz w:val="16"/>
          <w:szCs w:val="16"/>
        </w:rPr>
        <w:t>Le Devoir</w:t>
      </w:r>
      <w:r w:rsidRPr="00D8786B">
        <w:rPr>
          <w:rFonts w:ascii="Times New Roman" w:hAnsi="Times New Roman" w:cs="Times New Roman"/>
          <w:sz w:val="16"/>
          <w:szCs w:val="16"/>
        </w:rPr>
        <w:t xml:space="preserve">, 30 novembre 2012. Repéré à  </w:t>
      </w:r>
      <w:hyperlink r:id="rId107" w:history="1">
        <w:r w:rsidRPr="00D8786B">
          <w:rPr>
            <w:rStyle w:val="Lienhypertexte"/>
            <w:rFonts w:ascii="Times New Roman" w:hAnsi="Times New Roman" w:cs="Times New Roman"/>
            <w:color w:val="auto"/>
            <w:sz w:val="16"/>
            <w:szCs w:val="16"/>
          </w:rPr>
          <w:t>http://www.ledevoir.com/politique/quebec/365263/le-ministre-bergeron-recoit-l-appui-de-l-opposition</w:t>
        </w:r>
      </w:hyperlink>
      <w:r w:rsidRPr="00D8786B">
        <w:rPr>
          <w:rFonts w:ascii="Times New Roman" w:hAnsi="Times New Roman" w:cs="Times New Roman"/>
          <w:sz w:val="16"/>
          <w:szCs w:val="16"/>
        </w:rPr>
        <w:t xml:space="preserve"> </w:t>
      </w:r>
    </w:p>
  </w:footnote>
  <w:footnote w:id="329">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TVA Nouvelles. «La police n’enquêtera plus sur la police», </w:t>
      </w:r>
      <w:r w:rsidRPr="00D8786B">
        <w:rPr>
          <w:rFonts w:ascii="Times New Roman" w:hAnsi="Times New Roman" w:cs="Times New Roman"/>
          <w:i/>
          <w:sz w:val="16"/>
          <w:szCs w:val="16"/>
        </w:rPr>
        <w:t xml:space="preserve">TVA, </w:t>
      </w:r>
      <w:r w:rsidRPr="00D8786B">
        <w:rPr>
          <w:rFonts w:ascii="Times New Roman" w:hAnsi="Times New Roman" w:cs="Times New Roman"/>
          <w:sz w:val="16"/>
          <w:szCs w:val="16"/>
        </w:rPr>
        <w:t xml:space="preserve">le 29 novembre 2012. Repéré à </w:t>
      </w:r>
      <w:hyperlink r:id="rId108" w:history="1">
        <w:r w:rsidRPr="00D8786B">
          <w:rPr>
            <w:rStyle w:val="Lienhypertexte"/>
            <w:rFonts w:ascii="Times New Roman" w:hAnsi="Times New Roman" w:cs="Times New Roman"/>
            <w:color w:val="auto"/>
            <w:sz w:val="16"/>
            <w:szCs w:val="16"/>
          </w:rPr>
          <w:t>http://tvanouvelles.ca/lcn/infos/national/archives/2012/11/20121129-190445.html</w:t>
        </w:r>
      </w:hyperlink>
      <w:r w:rsidRPr="00D8786B">
        <w:rPr>
          <w:rFonts w:ascii="Times New Roman" w:hAnsi="Times New Roman" w:cs="Times New Roman"/>
          <w:sz w:val="16"/>
          <w:szCs w:val="16"/>
        </w:rPr>
        <w:t xml:space="preserve"> </w:t>
      </w:r>
    </w:p>
  </w:footnote>
  <w:footnote w:id="330">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289.12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1">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289.19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2">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289.14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3">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289.1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4">
    <w:p w:rsidR="00E25890" w:rsidRPr="00D8786B" w:rsidRDefault="00E25890" w:rsidP="0044549D">
      <w:pPr>
        <w:pStyle w:val="Notedebasdepage"/>
        <w:ind w:left="180" w:hanging="180"/>
        <w:jc w:val="both"/>
        <w:rPr>
          <w:rFonts w:ascii="Times New Roman" w:hAnsi="Times New Roman" w:cs="Times New Roman"/>
          <w:i/>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Les enquêtes prévues à la section II du chapitre III du titre V de la </w:t>
      </w:r>
      <w:r w:rsidRPr="00D8786B">
        <w:rPr>
          <w:rFonts w:ascii="Times New Roman" w:hAnsi="Times New Roman" w:cs="Times New Roman"/>
          <w:i/>
          <w:sz w:val="16"/>
          <w:szCs w:val="16"/>
        </w:rPr>
        <w:t xml:space="preserve">Loi sur la police, </w:t>
      </w:r>
      <w:r w:rsidRPr="00D8786B">
        <w:rPr>
          <w:rFonts w:ascii="Times New Roman" w:hAnsi="Times New Roman" w:cs="Times New Roman"/>
          <w:sz w:val="16"/>
          <w:szCs w:val="16"/>
        </w:rPr>
        <w:t>L.R.Q., c. P-13.1</w:t>
      </w:r>
      <w:r w:rsidRPr="00D8786B">
        <w:rPr>
          <w:rFonts w:ascii="Times New Roman" w:hAnsi="Times New Roman" w:cs="Times New Roman"/>
          <w:i/>
          <w:sz w:val="16"/>
          <w:szCs w:val="16"/>
        </w:rPr>
        <w:t xml:space="preserve"> </w:t>
      </w:r>
    </w:p>
  </w:footnote>
  <w:footnote w:id="335">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289.3 du</w:t>
      </w:r>
      <w:r w:rsidRPr="00D8786B">
        <w:rPr>
          <w:rFonts w:ascii="Times New Roman" w:hAnsi="Times New Roman" w:cs="Times New Roman"/>
          <w:i/>
          <w:sz w:val="16"/>
          <w:szCs w:val="16"/>
        </w:rPr>
        <w:t xml:space="preserve"> 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6">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Article 289.5 du </w:t>
      </w:r>
      <w:r w:rsidRPr="00D8786B">
        <w:rPr>
          <w:rFonts w:ascii="Times New Roman" w:hAnsi="Times New Roman" w:cs="Times New Roman"/>
          <w:i/>
          <w:sz w:val="16"/>
          <w:szCs w:val="16"/>
        </w:rPr>
        <w:t xml:space="preserve">Projet de loi n°12 – Loi modifiant la Loi sur la police concernant les enquêtes indépendantes, </w:t>
      </w:r>
      <w:r w:rsidRPr="00D8786B">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7">
    <w:p w:rsidR="00E25890" w:rsidRPr="0044549D" w:rsidRDefault="00E25890" w:rsidP="0044549D">
      <w:pPr>
        <w:pStyle w:val="Notedebasdepage"/>
        <w:ind w:left="180" w:hanging="180"/>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289.4 du </w:t>
      </w:r>
      <w:r w:rsidRPr="0044549D">
        <w:rPr>
          <w:rFonts w:ascii="Times New Roman" w:hAnsi="Times New Roman" w:cs="Times New Roman"/>
          <w:i/>
          <w:sz w:val="16"/>
          <w:szCs w:val="16"/>
        </w:rPr>
        <w:t xml:space="preserve">Projet de loi n°12 – Loi modifiant la Loi sur la police concernant les enquêtes indépendantes, </w:t>
      </w:r>
      <w:r w:rsidRPr="0044549D">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 w:id="338">
    <w:p w:rsidR="00E25890" w:rsidRPr="0044549D" w:rsidRDefault="00E25890" w:rsidP="0044549D">
      <w:pPr>
        <w:pStyle w:val="Notedebasdepage"/>
        <w:ind w:left="180" w:hanging="180"/>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Paroles de Me Serge Ménard, ancien ministre de la Sécurité publique, rapportées par </w:t>
      </w:r>
      <w:proofErr w:type="spellStart"/>
      <w:r w:rsidRPr="0044549D">
        <w:rPr>
          <w:rFonts w:ascii="Times New Roman" w:hAnsi="Times New Roman" w:cs="Times New Roman"/>
          <w:sz w:val="16"/>
          <w:szCs w:val="16"/>
        </w:rPr>
        <w:t>Fiset</w:t>
      </w:r>
      <w:proofErr w:type="spellEnd"/>
      <w:r w:rsidRPr="0044549D">
        <w:rPr>
          <w:rFonts w:ascii="Times New Roman" w:hAnsi="Times New Roman" w:cs="Times New Roman"/>
          <w:sz w:val="16"/>
          <w:szCs w:val="16"/>
        </w:rPr>
        <w:t xml:space="preserve">, André. </w:t>
      </w:r>
      <w:r w:rsidRPr="0044549D">
        <w:rPr>
          <w:rFonts w:ascii="Times New Roman" w:hAnsi="Times New Roman" w:cs="Times New Roman"/>
          <w:i/>
          <w:sz w:val="16"/>
          <w:szCs w:val="16"/>
        </w:rPr>
        <w:t xml:space="preserve">Qui doit Policer la police? Les enquêtes criminelles concernant un décès ou une blessure grave à la suite d’une intervention policière, </w:t>
      </w:r>
      <w:proofErr w:type="spellStart"/>
      <w:r w:rsidRPr="0044549D">
        <w:rPr>
          <w:rFonts w:ascii="Times New Roman" w:hAnsi="Times New Roman" w:cs="Times New Roman"/>
          <w:sz w:val="16"/>
          <w:szCs w:val="16"/>
        </w:rPr>
        <w:t>Cowansville</w:t>
      </w:r>
      <w:proofErr w:type="spellEnd"/>
      <w:r w:rsidRPr="0044549D">
        <w:rPr>
          <w:rFonts w:ascii="Times New Roman" w:hAnsi="Times New Roman" w:cs="Times New Roman"/>
          <w:sz w:val="16"/>
          <w:szCs w:val="16"/>
        </w:rPr>
        <w:t xml:space="preserve"> (</w:t>
      </w:r>
      <w:proofErr w:type="spellStart"/>
      <w:r w:rsidRPr="0044549D">
        <w:rPr>
          <w:rFonts w:ascii="Times New Roman" w:hAnsi="Times New Roman" w:cs="Times New Roman"/>
          <w:sz w:val="16"/>
          <w:szCs w:val="16"/>
        </w:rPr>
        <w:t>Qc</w:t>
      </w:r>
      <w:proofErr w:type="spellEnd"/>
      <w:r w:rsidRPr="0044549D">
        <w:rPr>
          <w:rFonts w:ascii="Times New Roman" w:hAnsi="Times New Roman" w:cs="Times New Roman"/>
          <w:sz w:val="16"/>
          <w:szCs w:val="16"/>
        </w:rPr>
        <w:t>), Yvon Blais, 2011, p. 65</w:t>
      </w:r>
    </w:p>
  </w:footnote>
  <w:footnote w:id="339">
    <w:p w:rsidR="00E25890" w:rsidRPr="0044549D" w:rsidRDefault="00E25890" w:rsidP="0044549D">
      <w:pPr>
        <w:pStyle w:val="Notedebasdepage"/>
        <w:ind w:left="180" w:hanging="180"/>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w:t>
      </w:r>
      <w:proofErr w:type="spellStart"/>
      <w:r w:rsidRPr="0044549D">
        <w:rPr>
          <w:rFonts w:ascii="Times New Roman" w:hAnsi="Times New Roman" w:cs="Times New Roman"/>
          <w:sz w:val="16"/>
          <w:szCs w:val="16"/>
        </w:rPr>
        <w:t>Fiset</w:t>
      </w:r>
      <w:proofErr w:type="spellEnd"/>
      <w:r w:rsidRPr="0044549D">
        <w:rPr>
          <w:rFonts w:ascii="Times New Roman" w:hAnsi="Times New Roman" w:cs="Times New Roman"/>
          <w:sz w:val="16"/>
          <w:szCs w:val="16"/>
        </w:rPr>
        <w:t xml:space="preserve">, André. </w:t>
      </w:r>
      <w:r w:rsidRPr="0044549D">
        <w:rPr>
          <w:rFonts w:ascii="Times New Roman" w:hAnsi="Times New Roman" w:cs="Times New Roman"/>
          <w:i/>
          <w:sz w:val="16"/>
          <w:szCs w:val="16"/>
        </w:rPr>
        <w:t xml:space="preserve">Qui doit Policer la police? Les enquêtes criminelles concernant un décès ou une blessure grave à la suite d’une intervention policière, </w:t>
      </w:r>
      <w:proofErr w:type="spellStart"/>
      <w:r w:rsidRPr="0044549D">
        <w:rPr>
          <w:rFonts w:ascii="Times New Roman" w:hAnsi="Times New Roman" w:cs="Times New Roman"/>
          <w:sz w:val="16"/>
          <w:szCs w:val="16"/>
        </w:rPr>
        <w:t>Cowansville</w:t>
      </w:r>
      <w:proofErr w:type="spellEnd"/>
      <w:r w:rsidRPr="0044549D">
        <w:rPr>
          <w:rFonts w:ascii="Times New Roman" w:hAnsi="Times New Roman" w:cs="Times New Roman"/>
          <w:sz w:val="16"/>
          <w:szCs w:val="16"/>
        </w:rPr>
        <w:t xml:space="preserve"> (</w:t>
      </w:r>
      <w:proofErr w:type="spellStart"/>
      <w:r w:rsidRPr="0044549D">
        <w:rPr>
          <w:rFonts w:ascii="Times New Roman" w:hAnsi="Times New Roman" w:cs="Times New Roman"/>
          <w:sz w:val="16"/>
          <w:szCs w:val="16"/>
        </w:rPr>
        <w:t>Qc</w:t>
      </w:r>
      <w:proofErr w:type="spellEnd"/>
      <w:r w:rsidRPr="0044549D">
        <w:rPr>
          <w:rFonts w:ascii="Times New Roman" w:hAnsi="Times New Roman" w:cs="Times New Roman"/>
          <w:sz w:val="16"/>
          <w:szCs w:val="16"/>
        </w:rPr>
        <w:t>), Yvon Blais, 2011, p. 48</w:t>
      </w:r>
    </w:p>
  </w:footnote>
  <w:footnote w:id="340">
    <w:p w:rsidR="00E25890" w:rsidRPr="0044549D" w:rsidRDefault="00E25890" w:rsidP="0044549D">
      <w:pPr>
        <w:pStyle w:val="Notedebasdepage"/>
        <w:ind w:left="180" w:hanging="180"/>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Paroles de Me André </w:t>
      </w:r>
      <w:proofErr w:type="spellStart"/>
      <w:r w:rsidRPr="0044549D">
        <w:rPr>
          <w:rFonts w:ascii="Times New Roman" w:hAnsi="Times New Roman" w:cs="Times New Roman"/>
          <w:sz w:val="16"/>
          <w:szCs w:val="16"/>
        </w:rPr>
        <w:t>Bilodeau</w:t>
      </w:r>
      <w:proofErr w:type="spellEnd"/>
      <w:r w:rsidRPr="0044549D">
        <w:rPr>
          <w:rFonts w:ascii="Times New Roman" w:hAnsi="Times New Roman" w:cs="Times New Roman"/>
          <w:sz w:val="16"/>
          <w:szCs w:val="16"/>
        </w:rPr>
        <w:t xml:space="preserve">, ancien sous-ministre </w:t>
      </w:r>
      <w:proofErr w:type="gramStart"/>
      <w:r w:rsidRPr="0044549D">
        <w:rPr>
          <w:rFonts w:ascii="Times New Roman" w:hAnsi="Times New Roman" w:cs="Times New Roman"/>
          <w:sz w:val="16"/>
          <w:szCs w:val="16"/>
        </w:rPr>
        <w:t>de la justice, rapportées</w:t>
      </w:r>
      <w:proofErr w:type="gramEnd"/>
      <w:r w:rsidRPr="0044549D">
        <w:rPr>
          <w:rFonts w:ascii="Times New Roman" w:hAnsi="Times New Roman" w:cs="Times New Roman"/>
          <w:sz w:val="16"/>
          <w:szCs w:val="16"/>
        </w:rPr>
        <w:t xml:space="preserve"> par </w:t>
      </w:r>
      <w:proofErr w:type="spellStart"/>
      <w:r w:rsidRPr="0044549D">
        <w:rPr>
          <w:rFonts w:ascii="Times New Roman" w:hAnsi="Times New Roman" w:cs="Times New Roman"/>
          <w:sz w:val="16"/>
          <w:szCs w:val="16"/>
        </w:rPr>
        <w:t>Fiset</w:t>
      </w:r>
      <w:proofErr w:type="spellEnd"/>
      <w:r w:rsidRPr="0044549D">
        <w:rPr>
          <w:rFonts w:ascii="Times New Roman" w:hAnsi="Times New Roman" w:cs="Times New Roman"/>
          <w:sz w:val="16"/>
          <w:szCs w:val="16"/>
        </w:rPr>
        <w:t xml:space="preserve">, André. </w:t>
      </w:r>
      <w:r w:rsidRPr="0044549D">
        <w:rPr>
          <w:rFonts w:ascii="Times New Roman" w:hAnsi="Times New Roman" w:cs="Times New Roman"/>
          <w:i/>
          <w:sz w:val="16"/>
          <w:szCs w:val="16"/>
        </w:rPr>
        <w:t xml:space="preserve">Qui doit Policer la police? Les enquêtes criminelles concernant un décès ou une blessure grave à la suite d’une intervention policière, </w:t>
      </w:r>
      <w:proofErr w:type="spellStart"/>
      <w:r w:rsidRPr="0044549D">
        <w:rPr>
          <w:rFonts w:ascii="Times New Roman" w:hAnsi="Times New Roman" w:cs="Times New Roman"/>
          <w:sz w:val="16"/>
          <w:szCs w:val="16"/>
        </w:rPr>
        <w:t>Cowansville</w:t>
      </w:r>
      <w:proofErr w:type="spellEnd"/>
      <w:r w:rsidRPr="0044549D">
        <w:rPr>
          <w:rFonts w:ascii="Times New Roman" w:hAnsi="Times New Roman" w:cs="Times New Roman"/>
          <w:sz w:val="16"/>
          <w:szCs w:val="16"/>
        </w:rPr>
        <w:t xml:space="preserve"> (</w:t>
      </w:r>
      <w:proofErr w:type="spellStart"/>
      <w:r w:rsidRPr="0044549D">
        <w:rPr>
          <w:rFonts w:ascii="Times New Roman" w:hAnsi="Times New Roman" w:cs="Times New Roman"/>
          <w:sz w:val="16"/>
          <w:szCs w:val="16"/>
        </w:rPr>
        <w:t>Qc</w:t>
      </w:r>
      <w:proofErr w:type="spellEnd"/>
      <w:r w:rsidRPr="0044549D">
        <w:rPr>
          <w:rFonts w:ascii="Times New Roman" w:hAnsi="Times New Roman" w:cs="Times New Roman"/>
          <w:sz w:val="16"/>
          <w:szCs w:val="16"/>
        </w:rPr>
        <w:t>), Yvon Blais, 2011, p. 67</w:t>
      </w:r>
    </w:p>
  </w:footnote>
  <w:footnote w:id="341">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Commission des plaintes du public contre la GRC, - </w:t>
      </w:r>
      <w:r w:rsidRPr="0044549D">
        <w:rPr>
          <w:rFonts w:ascii="Times New Roman" w:hAnsi="Times New Roman" w:cs="Times New Roman"/>
          <w:i/>
          <w:sz w:val="16"/>
          <w:szCs w:val="16"/>
        </w:rPr>
        <w:t>Rapport final d’intérêt public</w:t>
      </w:r>
      <w:r w:rsidRPr="0044549D">
        <w:rPr>
          <w:rFonts w:ascii="Times New Roman" w:hAnsi="Times New Roman" w:cs="Times New Roman"/>
          <w:sz w:val="16"/>
          <w:szCs w:val="16"/>
        </w:rPr>
        <w:t xml:space="preserve">, Ottawa, 2009. Repéré à </w:t>
      </w:r>
      <w:hyperlink r:id="rId109" w:history="1">
        <w:r w:rsidRPr="0044549D">
          <w:rPr>
            <w:rStyle w:val="Lienhypertexte"/>
            <w:rFonts w:ascii="Times New Roman" w:hAnsi="Times New Roman" w:cs="Times New Roman"/>
            <w:color w:val="auto"/>
            <w:sz w:val="16"/>
            <w:szCs w:val="16"/>
          </w:rPr>
          <w:t>http://www.cpc-cpp.gc.ca/prr/rep/rev/chair-pre/pipR/index-fra.aspx</w:t>
        </w:r>
      </w:hyperlink>
      <w:r w:rsidRPr="0044549D">
        <w:rPr>
          <w:rFonts w:ascii="Times New Roman" w:hAnsi="Times New Roman" w:cs="Times New Roman"/>
          <w:sz w:val="16"/>
          <w:szCs w:val="16"/>
        </w:rPr>
        <w:t>, p. 89</w:t>
      </w:r>
    </w:p>
  </w:footnote>
  <w:footnote w:id="342">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Marin, André. </w:t>
      </w:r>
      <w:r w:rsidRPr="0044549D">
        <w:rPr>
          <w:rFonts w:ascii="Times New Roman" w:hAnsi="Times New Roman" w:cs="Times New Roman"/>
          <w:i/>
          <w:sz w:val="16"/>
          <w:szCs w:val="16"/>
        </w:rPr>
        <w:t xml:space="preserve">Une surveillance imperceptible, </w:t>
      </w:r>
      <w:r w:rsidRPr="0044549D">
        <w:rPr>
          <w:rFonts w:ascii="Times New Roman" w:hAnsi="Times New Roman" w:cs="Times New Roman"/>
          <w:sz w:val="16"/>
          <w:szCs w:val="16"/>
        </w:rPr>
        <w:t xml:space="preserve">Rapport de l’Ombudsman sur l’efficacité et la crédibilité des opérations de l’Unité des enquêtes spéciales, 2008, p. 35. Repéré à </w:t>
      </w:r>
      <w:hyperlink r:id="rId110" w:history="1">
        <w:r w:rsidRPr="0044549D">
          <w:rPr>
            <w:rStyle w:val="Lienhypertexte"/>
            <w:rFonts w:ascii="Times New Roman" w:hAnsi="Times New Roman" w:cs="Times New Roman"/>
            <w:color w:val="auto"/>
            <w:sz w:val="16"/>
            <w:szCs w:val="16"/>
          </w:rPr>
          <w:t>http://www.ombudsman.on.ca/media/30779/siureportfr.pdf</w:t>
        </w:r>
      </w:hyperlink>
    </w:p>
  </w:footnote>
  <w:footnote w:id="343">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Page Web de l’UES. Repérée à </w:t>
      </w:r>
      <w:hyperlink r:id="rId111" w:history="1">
        <w:r w:rsidRPr="0044549D">
          <w:rPr>
            <w:rStyle w:val="Lienhypertexte"/>
            <w:rFonts w:ascii="Times New Roman" w:hAnsi="Times New Roman" w:cs="Times New Roman"/>
            <w:color w:val="auto"/>
            <w:sz w:val="16"/>
            <w:szCs w:val="16"/>
          </w:rPr>
          <w:t>http://www.siu.on.ca/fr/investigate_what.php</w:t>
        </w:r>
      </w:hyperlink>
    </w:p>
  </w:footnote>
  <w:footnote w:id="344">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Marin, André. </w:t>
      </w:r>
      <w:r w:rsidRPr="0044549D">
        <w:rPr>
          <w:rFonts w:ascii="Times New Roman" w:hAnsi="Times New Roman" w:cs="Times New Roman"/>
          <w:i/>
          <w:sz w:val="16"/>
          <w:szCs w:val="16"/>
        </w:rPr>
        <w:t xml:space="preserve">Une surveillance imperceptible, </w:t>
      </w:r>
      <w:r w:rsidRPr="0044549D">
        <w:rPr>
          <w:rFonts w:ascii="Times New Roman" w:hAnsi="Times New Roman" w:cs="Times New Roman"/>
          <w:sz w:val="16"/>
          <w:szCs w:val="16"/>
        </w:rPr>
        <w:t xml:space="preserve">Rapport de l’Ombudsman sur l’efficacité et la crédibilité des opérations de l’Unité des enquêtes spéciales, 2008, p. 34. Repéré à </w:t>
      </w:r>
      <w:hyperlink r:id="rId112" w:history="1">
        <w:r w:rsidRPr="0044549D">
          <w:rPr>
            <w:rStyle w:val="Lienhypertexte"/>
            <w:rFonts w:ascii="Times New Roman" w:hAnsi="Times New Roman" w:cs="Times New Roman"/>
            <w:color w:val="auto"/>
            <w:sz w:val="16"/>
            <w:szCs w:val="16"/>
          </w:rPr>
          <w:t>http://www.ombudsman.on.ca/media/30779/siureportfr.pdf</w:t>
        </w:r>
      </w:hyperlink>
      <w:r w:rsidRPr="0044549D">
        <w:rPr>
          <w:rFonts w:ascii="Times New Roman" w:hAnsi="Times New Roman" w:cs="Times New Roman"/>
          <w:sz w:val="16"/>
          <w:szCs w:val="16"/>
        </w:rPr>
        <w:t xml:space="preserve"> </w:t>
      </w:r>
    </w:p>
  </w:footnote>
  <w:footnote w:id="345">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6324E">
        <w:rPr>
          <w:rFonts w:ascii="Times New Roman" w:hAnsi="Times New Roman" w:cs="Times New Roman"/>
          <w:sz w:val="16"/>
          <w:szCs w:val="16"/>
          <w:lang w:val="en-CA"/>
        </w:rPr>
        <w:t xml:space="preserve"> </w:t>
      </w:r>
      <w:proofErr w:type="gramStart"/>
      <w:r w:rsidRPr="0046324E">
        <w:rPr>
          <w:rFonts w:ascii="Times New Roman" w:hAnsi="Times New Roman" w:cs="Times New Roman"/>
          <w:sz w:val="16"/>
          <w:szCs w:val="16"/>
          <w:lang w:val="en-CA"/>
        </w:rPr>
        <w:t>KPMG.</w:t>
      </w:r>
      <w:proofErr w:type="gramEnd"/>
      <w:r w:rsidRPr="0046324E">
        <w:rPr>
          <w:rFonts w:ascii="Times New Roman" w:hAnsi="Times New Roman" w:cs="Times New Roman"/>
          <w:sz w:val="16"/>
          <w:szCs w:val="16"/>
          <w:lang w:val="en-CA"/>
        </w:rPr>
        <w:t xml:space="preserve"> </w:t>
      </w:r>
      <w:proofErr w:type="spellStart"/>
      <w:r w:rsidRPr="0044549D">
        <w:rPr>
          <w:rFonts w:ascii="Times New Roman" w:hAnsi="Times New Roman" w:cs="Times New Roman"/>
          <w:i/>
          <w:sz w:val="16"/>
          <w:szCs w:val="16"/>
          <w:lang w:val="en-US"/>
        </w:rPr>
        <w:t>Feasability</w:t>
      </w:r>
      <w:proofErr w:type="spellEnd"/>
      <w:r w:rsidRPr="0044549D">
        <w:rPr>
          <w:rFonts w:ascii="Times New Roman" w:hAnsi="Times New Roman" w:cs="Times New Roman"/>
          <w:i/>
          <w:sz w:val="16"/>
          <w:szCs w:val="16"/>
          <w:lang w:val="en-US"/>
        </w:rPr>
        <w:t xml:space="preserve"> of an Independent System for </w:t>
      </w:r>
      <w:proofErr w:type="spellStart"/>
      <w:r w:rsidRPr="0044549D">
        <w:rPr>
          <w:rFonts w:ascii="Times New Roman" w:hAnsi="Times New Roman" w:cs="Times New Roman"/>
          <w:i/>
          <w:sz w:val="16"/>
          <w:szCs w:val="16"/>
          <w:lang w:val="en-US"/>
        </w:rPr>
        <w:t>Investagating</w:t>
      </w:r>
      <w:proofErr w:type="spellEnd"/>
      <w:r w:rsidRPr="0044549D">
        <w:rPr>
          <w:rFonts w:ascii="Times New Roman" w:hAnsi="Times New Roman" w:cs="Times New Roman"/>
          <w:i/>
          <w:sz w:val="16"/>
          <w:szCs w:val="16"/>
          <w:lang w:val="en-US"/>
        </w:rPr>
        <w:t xml:space="preserve"> Complaints </w:t>
      </w:r>
      <w:proofErr w:type="gramStart"/>
      <w:r w:rsidRPr="0044549D">
        <w:rPr>
          <w:rFonts w:ascii="Times New Roman" w:hAnsi="Times New Roman" w:cs="Times New Roman"/>
          <w:i/>
          <w:sz w:val="16"/>
          <w:szCs w:val="16"/>
          <w:lang w:val="en-US"/>
        </w:rPr>
        <w:t>Against</w:t>
      </w:r>
      <w:proofErr w:type="gramEnd"/>
      <w:r w:rsidRPr="0044549D">
        <w:rPr>
          <w:rFonts w:ascii="Times New Roman" w:hAnsi="Times New Roman" w:cs="Times New Roman"/>
          <w:i/>
          <w:sz w:val="16"/>
          <w:szCs w:val="16"/>
          <w:lang w:val="en-US"/>
        </w:rPr>
        <w:t xml:space="preserve"> the Police, </w:t>
      </w:r>
      <w:proofErr w:type="spellStart"/>
      <w:r w:rsidRPr="0044549D">
        <w:rPr>
          <w:rFonts w:ascii="Times New Roman" w:hAnsi="Times New Roman" w:cs="Times New Roman"/>
          <w:sz w:val="16"/>
          <w:szCs w:val="16"/>
          <w:lang w:val="en-US"/>
        </w:rPr>
        <w:t>Londres</w:t>
      </w:r>
      <w:proofErr w:type="spellEnd"/>
      <w:r w:rsidRPr="0044549D">
        <w:rPr>
          <w:rFonts w:ascii="Times New Roman" w:hAnsi="Times New Roman" w:cs="Times New Roman"/>
          <w:sz w:val="16"/>
          <w:szCs w:val="16"/>
          <w:lang w:val="en-US"/>
        </w:rPr>
        <w:t xml:space="preserve">, 2000, Home Office Policing and Reducing Crime Unit, Police Research Series Paper No. 124, p. 24. </w:t>
      </w:r>
      <w:r w:rsidRPr="0044549D">
        <w:rPr>
          <w:rFonts w:ascii="Times New Roman" w:hAnsi="Times New Roman" w:cs="Times New Roman"/>
          <w:sz w:val="16"/>
          <w:szCs w:val="16"/>
        </w:rPr>
        <w:t>Repéré à http://rds.homeoffice.gov.uk/rds/prgpdfs/fprs124.pdf</w:t>
      </w:r>
    </w:p>
  </w:footnote>
  <w:footnote w:id="346">
    <w:p w:rsidR="00E25890" w:rsidRPr="0044549D" w:rsidRDefault="00E25890" w:rsidP="0044549D">
      <w:pPr>
        <w:pStyle w:val="Notedebasdepage"/>
        <w:ind w:left="180" w:hanging="180"/>
        <w:jc w:val="both"/>
        <w:rPr>
          <w:rFonts w:ascii="Times New Roman" w:hAnsi="Times New Roman" w:cs="Times New Roman"/>
          <w:i/>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lang w:val="en-CA"/>
        </w:rPr>
        <w:t xml:space="preserve"> </w:t>
      </w:r>
      <w:proofErr w:type="gramStart"/>
      <w:r w:rsidRPr="0044549D">
        <w:rPr>
          <w:rFonts w:ascii="Times New Roman" w:hAnsi="Times New Roman" w:cs="Times New Roman"/>
          <w:sz w:val="16"/>
          <w:szCs w:val="16"/>
          <w:lang w:val="en-CA"/>
        </w:rPr>
        <w:t>KPMG.</w:t>
      </w:r>
      <w:proofErr w:type="gramEnd"/>
      <w:r w:rsidRPr="0044549D">
        <w:rPr>
          <w:rFonts w:ascii="Times New Roman" w:hAnsi="Times New Roman" w:cs="Times New Roman"/>
          <w:sz w:val="16"/>
          <w:szCs w:val="16"/>
          <w:lang w:val="en-CA"/>
        </w:rPr>
        <w:t xml:space="preserve"> </w:t>
      </w:r>
      <w:proofErr w:type="spellStart"/>
      <w:r w:rsidRPr="0044549D">
        <w:rPr>
          <w:rFonts w:ascii="Times New Roman" w:hAnsi="Times New Roman" w:cs="Times New Roman"/>
          <w:i/>
          <w:sz w:val="16"/>
          <w:szCs w:val="16"/>
          <w:lang w:val="en-US"/>
        </w:rPr>
        <w:t>Feasability</w:t>
      </w:r>
      <w:proofErr w:type="spellEnd"/>
      <w:r w:rsidRPr="0044549D">
        <w:rPr>
          <w:rFonts w:ascii="Times New Roman" w:hAnsi="Times New Roman" w:cs="Times New Roman"/>
          <w:i/>
          <w:sz w:val="16"/>
          <w:szCs w:val="16"/>
          <w:lang w:val="en-US"/>
        </w:rPr>
        <w:t xml:space="preserve"> of an Independent System for </w:t>
      </w:r>
      <w:proofErr w:type="spellStart"/>
      <w:r w:rsidRPr="0044549D">
        <w:rPr>
          <w:rFonts w:ascii="Times New Roman" w:hAnsi="Times New Roman" w:cs="Times New Roman"/>
          <w:i/>
          <w:sz w:val="16"/>
          <w:szCs w:val="16"/>
          <w:lang w:val="en-US"/>
        </w:rPr>
        <w:t>Investagating</w:t>
      </w:r>
      <w:proofErr w:type="spellEnd"/>
      <w:r w:rsidRPr="0044549D">
        <w:rPr>
          <w:rFonts w:ascii="Times New Roman" w:hAnsi="Times New Roman" w:cs="Times New Roman"/>
          <w:i/>
          <w:sz w:val="16"/>
          <w:szCs w:val="16"/>
          <w:lang w:val="en-US"/>
        </w:rPr>
        <w:t xml:space="preserve"> Complaints </w:t>
      </w:r>
      <w:proofErr w:type="gramStart"/>
      <w:r w:rsidRPr="0044549D">
        <w:rPr>
          <w:rFonts w:ascii="Times New Roman" w:hAnsi="Times New Roman" w:cs="Times New Roman"/>
          <w:i/>
          <w:sz w:val="16"/>
          <w:szCs w:val="16"/>
          <w:lang w:val="en-US"/>
        </w:rPr>
        <w:t>Against</w:t>
      </w:r>
      <w:proofErr w:type="gramEnd"/>
      <w:r w:rsidRPr="0044549D">
        <w:rPr>
          <w:rFonts w:ascii="Times New Roman" w:hAnsi="Times New Roman" w:cs="Times New Roman"/>
          <w:i/>
          <w:sz w:val="16"/>
          <w:szCs w:val="16"/>
          <w:lang w:val="en-US"/>
        </w:rPr>
        <w:t xml:space="preserve"> the Police, </w:t>
      </w:r>
      <w:proofErr w:type="spellStart"/>
      <w:r w:rsidRPr="0044549D">
        <w:rPr>
          <w:rFonts w:ascii="Times New Roman" w:hAnsi="Times New Roman" w:cs="Times New Roman"/>
          <w:sz w:val="16"/>
          <w:szCs w:val="16"/>
          <w:lang w:val="en-US"/>
        </w:rPr>
        <w:t>Londres</w:t>
      </w:r>
      <w:proofErr w:type="spellEnd"/>
      <w:r w:rsidRPr="0044549D">
        <w:rPr>
          <w:rFonts w:ascii="Times New Roman" w:hAnsi="Times New Roman" w:cs="Times New Roman"/>
          <w:sz w:val="16"/>
          <w:szCs w:val="16"/>
          <w:lang w:val="en-US"/>
        </w:rPr>
        <w:t xml:space="preserve">, 2000, Home Office Policing and Reducing Crime Unit, Police Research Series Paper No. 124, p. 52. </w:t>
      </w:r>
      <w:r w:rsidRPr="0044549D">
        <w:rPr>
          <w:rFonts w:ascii="Times New Roman" w:hAnsi="Times New Roman" w:cs="Times New Roman"/>
          <w:sz w:val="16"/>
          <w:szCs w:val="16"/>
        </w:rPr>
        <w:t>Repéré à http://rds.homeoffice.gov.uk/rds/prgpdfs/fprs124.pdf</w:t>
      </w:r>
    </w:p>
  </w:footnote>
  <w:footnote w:id="347">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lang w:val="en-US"/>
        </w:rPr>
        <w:t xml:space="preserve"> </w:t>
      </w:r>
      <w:proofErr w:type="gramStart"/>
      <w:r w:rsidRPr="0044549D">
        <w:rPr>
          <w:rFonts w:ascii="Times New Roman" w:hAnsi="Times New Roman" w:cs="Times New Roman"/>
          <w:sz w:val="16"/>
          <w:szCs w:val="16"/>
          <w:lang w:val="en-US"/>
        </w:rPr>
        <w:t>KPMG.</w:t>
      </w:r>
      <w:proofErr w:type="gramEnd"/>
      <w:r w:rsidRPr="0044549D">
        <w:rPr>
          <w:rFonts w:ascii="Times New Roman" w:hAnsi="Times New Roman" w:cs="Times New Roman"/>
          <w:sz w:val="16"/>
          <w:szCs w:val="16"/>
          <w:lang w:val="en-US"/>
        </w:rPr>
        <w:t xml:space="preserve"> </w:t>
      </w:r>
      <w:proofErr w:type="spellStart"/>
      <w:r w:rsidRPr="0044549D">
        <w:rPr>
          <w:rFonts w:ascii="Times New Roman" w:hAnsi="Times New Roman" w:cs="Times New Roman"/>
          <w:i/>
          <w:sz w:val="16"/>
          <w:szCs w:val="16"/>
          <w:lang w:val="en-US"/>
        </w:rPr>
        <w:t>Feasability</w:t>
      </w:r>
      <w:proofErr w:type="spellEnd"/>
      <w:r w:rsidRPr="0044549D">
        <w:rPr>
          <w:rFonts w:ascii="Times New Roman" w:hAnsi="Times New Roman" w:cs="Times New Roman"/>
          <w:i/>
          <w:sz w:val="16"/>
          <w:szCs w:val="16"/>
          <w:lang w:val="en-US"/>
        </w:rPr>
        <w:t xml:space="preserve"> of an Independent System for </w:t>
      </w:r>
      <w:proofErr w:type="spellStart"/>
      <w:r w:rsidRPr="0044549D">
        <w:rPr>
          <w:rFonts w:ascii="Times New Roman" w:hAnsi="Times New Roman" w:cs="Times New Roman"/>
          <w:i/>
          <w:sz w:val="16"/>
          <w:szCs w:val="16"/>
          <w:lang w:val="en-US"/>
        </w:rPr>
        <w:t>Investagating</w:t>
      </w:r>
      <w:proofErr w:type="spellEnd"/>
      <w:r w:rsidRPr="0044549D">
        <w:rPr>
          <w:rFonts w:ascii="Times New Roman" w:hAnsi="Times New Roman" w:cs="Times New Roman"/>
          <w:i/>
          <w:sz w:val="16"/>
          <w:szCs w:val="16"/>
          <w:lang w:val="en-US"/>
        </w:rPr>
        <w:t xml:space="preserve"> Complaints </w:t>
      </w:r>
      <w:proofErr w:type="gramStart"/>
      <w:r w:rsidRPr="0044549D">
        <w:rPr>
          <w:rFonts w:ascii="Times New Roman" w:hAnsi="Times New Roman" w:cs="Times New Roman"/>
          <w:i/>
          <w:sz w:val="16"/>
          <w:szCs w:val="16"/>
          <w:lang w:val="en-US"/>
        </w:rPr>
        <w:t>Against</w:t>
      </w:r>
      <w:proofErr w:type="gramEnd"/>
      <w:r w:rsidRPr="0044549D">
        <w:rPr>
          <w:rFonts w:ascii="Times New Roman" w:hAnsi="Times New Roman" w:cs="Times New Roman"/>
          <w:i/>
          <w:sz w:val="16"/>
          <w:szCs w:val="16"/>
          <w:lang w:val="en-US"/>
        </w:rPr>
        <w:t xml:space="preserve"> the Police, </w:t>
      </w:r>
      <w:proofErr w:type="spellStart"/>
      <w:r w:rsidRPr="0044549D">
        <w:rPr>
          <w:rFonts w:ascii="Times New Roman" w:hAnsi="Times New Roman" w:cs="Times New Roman"/>
          <w:sz w:val="16"/>
          <w:szCs w:val="16"/>
          <w:lang w:val="en-US"/>
        </w:rPr>
        <w:t>Londres</w:t>
      </w:r>
      <w:proofErr w:type="spellEnd"/>
      <w:r w:rsidRPr="0044549D">
        <w:rPr>
          <w:rFonts w:ascii="Times New Roman" w:hAnsi="Times New Roman" w:cs="Times New Roman"/>
          <w:sz w:val="16"/>
          <w:szCs w:val="16"/>
          <w:lang w:val="en-US"/>
        </w:rPr>
        <w:t xml:space="preserve">, 2000, Home Office Policing and Reducing Crime Unit, Police Research Series Paper No. 124, p. 51-52. </w:t>
      </w:r>
      <w:r w:rsidRPr="0044549D">
        <w:rPr>
          <w:rFonts w:ascii="Times New Roman" w:hAnsi="Times New Roman" w:cs="Times New Roman"/>
          <w:sz w:val="16"/>
          <w:szCs w:val="16"/>
        </w:rPr>
        <w:t>Repéré à http://rds.homeoffice.gov.uk/rds/prgpdfs/fprs124.pdf</w:t>
      </w:r>
    </w:p>
  </w:footnote>
  <w:footnote w:id="348">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gramStart"/>
      <w:r w:rsidRPr="00D8786B">
        <w:rPr>
          <w:rFonts w:ascii="Times New Roman" w:hAnsi="Times New Roman" w:cs="Times New Roman"/>
          <w:sz w:val="16"/>
          <w:szCs w:val="16"/>
          <w:lang w:val="en-US"/>
        </w:rPr>
        <w:t>KPMG.</w:t>
      </w:r>
      <w:proofErr w:type="gramEnd"/>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i/>
          <w:sz w:val="16"/>
          <w:szCs w:val="16"/>
          <w:lang w:val="en-US"/>
        </w:rPr>
        <w:t>Feasability</w:t>
      </w:r>
      <w:proofErr w:type="spellEnd"/>
      <w:r w:rsidRPr="00D8786B">
        <w:rPr>
          <w:rFonts w:ascii="Times New Roman" w:hAnsi="Times New Roman" w:cs="Times New Roman"/>
          <w:i/>
          <w:sz w:val="16"/>
          <w:szCs w:val="16"/>
          <w:lang w:val="en-US"/>
        </w:rPr>
        <w:t xml:space="preserve"> of an Independent System for </w:t>
      </w:r>
      <w:proofErr w:type="spellStart"/>
      <w:r w:rsidRPr="00D8786B">
        <w:rPr>
          <w:rFonts w:ascii="Times New Roman" w:hAnsi="Times New Roman" w:cs="Times New Roman"/>
          <w:i/>
          <w:sz w:val="16"/>
          <w:szCs w:val="16"/>
          <w:lang w:val="en-US"/>
        </w:rPr>
        <w:t>Investagating</w:t>
      </w:r>
      <w:proofErr w:type="spellEnd"/>
      <w:r w:rsidRPr="00D8786B">
        <w:rPr>
          <w:rFonts w:ascii="Times New Roman" w:hAnsi="Times New Roman" w:cs="Times New Roman"/>
          <w:i/>
          <w:sz w:val="16"/>
          <w:szCs w:val="16"/>
          <w:lang w:val="en-US"/>
        </w:rPr>
        <w:t xml:space="preserve"> Complaints </w:t>
      </w:r>
      <w:proofErr w:type="gramStart"/>
      <w:r w:rsidRPr="00D8786B">
        <w:rPr>
          <w:rFonts w:ascii="Times New Roman" w:hAnsi="Times New Roman" w:cs="Times New Roman"/>
          <w:i/>
          <w:sz w:val="16"/>
          <w:szCs w:val="16"/>
          <w:lang w:val="en-US"/>
        </w:rPr>
        <w:t>Against</w:t>
      </w:r>
      <w:proofErr w:type="gramEnd"/>
      <w:r w:rsidRPr="00D8786B">
        <w:rPr>
          <w:rFonts w:ascii="Times New Roman" w:hAnsi="Times New Roman" w:cs="Times New Roman"/>
          <w:i/>
          <w:sz w:val="16"/>
          <w:szCs w:val="16"/>
          <w:lang w:val="en-US"/>
        </w:rPr>
        <w:t xml:space="preserve"> the Police, </w:t>
      </w:r>
      <w:proofErr w:type="spellStart"/>
      <w:r w:rsidRPr="00D8786B">
        <w:rPr>
          <w:rFonts w:ascii="Times New Roman" w:hAnsi="Times New Roman" w:cs="Times New Roman"/>
          <w:sz w:val="16"/>
          <w:szCs w:val="16"/>
          <w:lang w:val="en-US"/>
        </w:rPr>
        <w:t>Londres</w:t>
      </w:r>
      <w:proofErr w:type="spellEnd"/>
      <w:r w:rsidRPr="00D8786B">
        <w:rPr>
          <w:rFonts w:ascii="Times New Roman" w:hAnsi="Times New Roman" w:cs="Times New Roman"/>
          <w:sz w:val="16"/>
          <w:szCs w:val="16"/>
          <w:lang w:val="en-US"/>
        </w:rPr>
        <w:t xml:space="preserve">, 2000, Home Office Policing and Reducing Crime Unit, Police Research Series Paper No. 124, p. 44-45. </w:t>
      </w:r>
      <w:r w:rsidRPr="00D8786B">
        <w:rPr>
          <w:rFonts w:ascii="Times New Roman" w:hAnsi="Times New Roman" w:cs="Times New Roman"/>
          <w:sz w:val="16"/>
          <w:szCs w:val="16"/>
        </w:rPr>
        <w:t>Repéré à http://rds.homeoffice.gov.uk/rds/prgpdfs/fprs124.pdf</w:t>
      </w:r>
    </w:p>
  </w:footnote>
  <w:footnote w:id="349">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lang w:val="en-US"/>
        </w:rPr>
        <w:t xml:space="preserve"> </w:t>
      </w:r>
      <w:proofErr w:type="gramStart"/>
      <w:r w:rsidRPr="00D8786B">
        <w:rPr>
          <w:rFonts w:ascii="Times New Roman" w:hAnsi="Times New Roman" w:cs="Times New Roman"/>
          <w:sz w:val="16"/>
          <w:szCs w:val="16"/>
          <w:lang w:val="en-US"/>
        </w:rPr>
        <w:t>KPMG.</w:t>
      </w:r>
      <w:proofErr w:type="gramEnd"/>
      <w:r w:rsidRPr="00D8786B">
        <w:rPr>
          <w:rFonts w:ascii="Times New Roman" w:hAnsi="Times New Roman" w:cs="Times New Roman"/>
          <w:sz w:val="16"/>
          <w:szCs w:val="16"/>
          <w:lang w:val="en-US"/>
        </w:rPr>
        <w:t xml:space="preserve"> </w:t>
      </w:r>
      <w:proofErr w:type="spellStart"/>
      <w:r w:rsidRPr="00D8786B">
        <w:rPr>
          <w:rFonts w:ascii="Times New Roman" w:hAnsi="Times New Roman" w:cs="Times New Roman"/>
          <w:i/>
          <w:sz w:val="16"/>
          <w:szCs w:val="16"/>
          <w:lang w:val="en-US"/>
        </w:rPr>
        <w:t>Feasability</w:t>
      </w:r>
      <w:proofErr w:type="spellEnd"/>
      <w:r w:rsidRPr="00D8786B">
        <w:rPr>
          <w:rFonts w:ascii="Times New Roman" w:hAnsi="Times New Roman" w:cs="Times New Roman"/>
          <w:i/>
          <w:sz w:val="16"/>
          <w:szCs w:val="16"/>
          <w:lang w:val="en-US"/>
        </w:rPr>
        <w:t xml:space="preserve"> of an Independent System for </w:t>
      </w:r>
      <w:proofErr w:type="spellStart"/>
      <w:r w:rsidRPr="00D8786B">
        <w:rPr>
          <w:rFonts w:ascii="Times New Roman" w:hAnsi="Times New Roman" w:cs="Times New Roman"/>
          <w:i/>
          <w:sz w:val="16"/>
          <w:szCs w:val="16"/>
          <w:lang w:val="en-US"/>
        </w:rPr>
        <w:t>Investagating</w:t>
      </w:r>
      <w:proofErr w:type="spellEnd"/>
      <w:r w:rsidRPr="00D8786B">
        <w:rPr>
          <w:rFonts w:ascii="Times New Roman" w:hAnsi="Times New Roman" w:cs="Times New Roman"/>
          <w:i/>
          <w:sz w:val="16"/>
          <w:szCs w:val="16"/>
          <w:lang w:val="en-US"/>
        </w:rPr>
        <w:t xml:space="preserve"> Complaints </w:t>
      </w:r>
      <w:proofErr w:type="gramStart"/>
      <w:r w:rsidRPr="00D8786B">
        <w:rPr>
          <w:rFonts w:ascii="Times New Roman" w:hAnsi="Times New Roman" w:cs="Times New Roman"/>
          <w:i/>
          <w:sz w:val="16"/>
          <w:szCs w:val="16"/>
          <w:lang w:val="en-US"/>
        </w:rPr>
        <w:t>Against</w:t>
      </w:r>
      <w:proofErr w:type="gramEnd"/>
      <w:r w:rsidRPr="00D8786B">
        <w:rPr>
          <w:rFonts w:ascii="Times New Roman" w:hAnsi="Times New Roman" w:cs="Times New Roman"/>
          <w:i/>
          <w:sz w:val="16"/>
          <w:szCs w:val="16"/>
          <w:lang w:val="en-US"/>
        </w:rPr>
        <w:t xml:space="preserve"> the Police, </w:t>
      </w:r>
      <w:proofErr w:type="spellStart"/>
      <w:r w:rsidRPr="00D8786B">
        <w:rPr>
          <w:rFonts w:ascii="Times New Roman" w:hAnsi="Times New Roman" w:cs="Times New Roman"/>
          <w:sz w:val="16"/>
          <w:szCs w:val="16"/>
          <w:lang w:val="en-US"/>
        </w:rPr>
        <w:t>Londres</w:t>
      </w:r>
      <w:proofErr w:type="spellEnd"/>
      <w:r w:rsidRPr="00D8786B">
        <w:rPr>
          <w:rFonts w:ascii="Times New Roman" w:hAnsi="Times New Roman" w:cs="Times New Roman"/>
          <w:sz w:val="16"/>
          <w:szCs w:val="16"/>
          <w:lang w:val="en-US"/>
        </w:rPr>
        <w:t xml:space="preserve">, 2000, Home Office Policing and Reducing Crime Unit, Police Research Series Paper No. 124, p. 46. </w:t>
      </w:r>
      <w:r w:rsidRPr="00D8786B">
        <w:rPr>
          <w:rFonts w:ascii="Times New Roman" w:hAnsi="Times New Roman" w:cs="Times New Roman"/>
          <w:sz w:val="16"/>
          <w:szCs w:val="16"/>
        </w:rPr>
        <w:t>Repéré à http://rds.homeoffice.gov.uk/rds/prgpdfs/fprs124.pdf</w:t>
      </w:r>
    </w:p>
  </w:footnote>
  <w:footnote w:id="350">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Marin, André. </w:t>
      </w:r>
      <w:r w:rsidRPr="00D8786B">
        <w:rPr>
          <w:rFonts w:ascii="Times New Roman" w:hAnsi="Times New Roman" w:cs="Times New Roman"/>
          <w:i/>
          <w:sz w:val="16"/>
          <w:szCs w:val="16"/>
        </w:rPr>
        <w:t xml:space="preserve">Une surveillance imperceptible, </w:t>
      </w:r>
      <w:r w:rsidRPr="00D8786B">
        <w:rPr>
          <w:rFonts w:ascii="Times New Roman" w:hAnsi="Times New Roman" w:cs="Times New Roman"/>
          <w:sz w:val="16"/>
          <w:szCs w:val="16"/>
        </w:rPr>
        <w:t>Rapport de l’Ombudsman sur l’efficacité et la crédibilité des opérations de l’Unité des enquêtes spéciales, 2008, p. 94. Repéré à http://www.ombudsman.on.ca/media/30779/siureportfr.pdf</w:t>
      </w:r>
    </w:p>
  </w:footnote>
  <w:footnote w:id="351">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46324E">
        <w:rPr>
          <w:rFonts w:ascii="Times New Roman" w:hAnsi="Times New Roman" w:cs="Times New Roman"/>
          <w:sz w:val="16"/>
          <w:szCs w:val="16"/>
          <w:lang w:val="en-CA"/>
        </w:rPr>
        <w:t xml:space="preserve"> BBC News. </w:t>
      </w:r>
      <w:proofErr w:type="gramStart"/>
      <w:r w:rsidRPr="00D8786B">
        <w:rPr>
          <w:rFonts w:ascii="Times New Roman" w:hAnsi="Times New Roman" w:cs="Times New Roman"/>
          <w:sz w:val="16"/>
          <w:szCs w:val="16"/>
          <w:lang w:val="en-US"/>
        </w:rPr>
        <w:t xml:space="preserve">«Dr Michael Maguire to be new Northern Ireland Police Ombudsman», le 4 </w:t>
      </w:r>
      <w:proofErr w:type="spellStart"/>
      <w:r w:rsidRPr="00D8786B">
        <w:rPr>
          <w:rFonts w:ascii="Times New Roman" w:hAnsi="Times New Roman" w:cs="Times New Roman"/>
          <w:sz w:val="16"/>
          <w:szCs w:val="16"/>
          <w:lang w:val="en-US"/>
        </w:rPr>
        <w:t>avril</w:t>
      </w:r>
      <w:proofErr w:type="spellEnd"/>
      <w:r w:rsidRPr="00D8786B">
        <w:rPr>
          <w:rFonts w:ascii="Times New Roman" w:hAnsi="Times New Roman" w:cs="Times New Roman"/>
          <w:sz w:val="16"/>
          <w:szCs w:val="16"/>
          <w:lang w:val="en-US"/>
        </w:rPr>
        <w:t xml:space="preserve"> 2012.</w:t>
      </w:r>
      <w:proofErr w:type="gramEnd"/>
      <w:r w:rsidRPr="00D8786B">
        <w:rPr>
          <w:rFonts w:ascii="Times New Roman" w:hAnsi="Times New Roman" w:cs="Times New Roman"/>
          <w:sz w:val="16"/>
          <w:szCs w:val="16"/>
          <w:lang w:val="en-US"/>
        </w:rPr>
        <w:t xml:space="preserve"> </w:t>
      </w:r>
      <w:r w:rsidRPr="00D8786B">
        <w:rPr>
          <w:rFonts w:ascii="Times New Roman" w:hAnsi="Times New Roman" w:cs="Times New Roman"/>
          <w:sz w:val="16"/>
          <w:szCs w:val="16"/>
        </w:rPr>
        <w:t xml:space="preserve">Repéré à  </w:t>
      </w:r>
      <w:hyperlink r:id="rId113" w:history="1">
        <w:r w:rsidRPr="00D8786B">
          <w:rPr>
            <w:rStyle w:val="Lienhypertexte"/>
            <w:rFonts w:ascii="Times New Roman" w:hAnsi="Times New Roman" w:cs="Times New Roman"/>
            <w:color w:val="auto"/>
            <w:sz w:val="16"/>
            <w:szCs w:val="16"/>
          </w:rPr>
          <w:t>http://www.bbc.co.uk/news/uk-northern-ireland-17616976</w:t>
        </w:r>
      </w:hyperlink>
      <w:r w:rsidRPr="00D8786B">
        <w:rPr>
          <w:rFonts w:ascii="Times New Roman" w:hAnsi="Times New Roman" w:cs="Times New Roman"/>
          <w:sz w:val="16"/>
          <w:szCs w:val="16"/>
        </w:rPr>
        <w:t xml:space="preserve"> . Voir également BBC News. «Consultations </w:t>
      </w:r>
      <w:proofErr w:type="spellStart"/>
      <w:r w:rsidRPr="00D8786B">
        <w:rPr>
          <w:rFonts w:ascii="Times New Roman" w:hAnsi="Times New Roman" w:cs="Times New Roman"/>
          <w:sz w:val="16"/>
          <w:szCs w:val="16"/>
        </w:rPr>
        <w:t>begin</w:t>
      </w:r>
      <w:proofErr w:type="spellEnd"/>
      <w:r w:rsidRPr="00D8786B">
        <w:rPr>
          <w:rFonts w:ascii="Times New Roman" w:hAnsi="Times New Roman" w:cs="Times New Roman"/>
          <w:sz w:val="16"/>
          <w:szCs w:val="16"/>
        </w:rPr>
        <w:t xml:space="preserve"> on NI police ombudsman </w:t>
      </w:r>
      <w:proofErr w:type="spellStart"/>
      <w:r w:rsidRPr="00D8786B">
        <w:rPr>
          <w:rFonts w:ascii="Times New Roman" w:hAnsi="Times New Roman" w:cs="Times New Roman"/>
          <w:sz w:val="16"/>
          <w:szCs w:val="16"/>
        </w:rPr>
        <w:t>reform</w:t>
      </w:r>
      <w:proofErr w:type="spellEnd"/>
      <w:r w:rsidRPr="00D8786B">
        <w:rPr>
          <w:rFonts w:ascii="Times New Roman" w:hAnsi="Times New Roman" w:cs="Times New Roman"/>
          <w:sz w:val="16"/>
          <w:szCs w:val="16"/>
        </w:rPr>
        <w:t xml:space="preserve">», 14 mars 2012. Repéré à </w:t>
      </w:r>
      <w:hyperlink r:id="rId114" w:history="1">
        <w:r w:rsidRPr="00D8786B">
          <w:rPr>
            <w:rStyle w:val="Lienhypertexte"/>
            <w:rFonts w:ascii="Times New Roman" w:hAnsi="Times New Roman" w:cs="Times New Roman"/>
            <w:color w:val="auto"/>
            <w:sz w:val="16"/>
            <w:szCs w:val="16"/>
          </w:rPr>
          <w:t>http://www.bbc.co.uk/news/uk-northern-ireland-17359069</w:t>
        </w:r>
      </w:hyperlink>
      <w:r w:rsidRPr="00D8786B">
        <w:rPr>
          <w:rFonts w:ascii="Times New Roman" w:hAnsi="Times New Roman" w:cs="Times New Roman"/>
          <w:sz w:val="16"/>
          <w:szCs w:val="16"/>
        </w:rPr>
        <w:t xml:space="preserve"> </w:t>
      </w:r>
    </w:p>
  </w:footnote>
  <w:footnote w:id="352">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Commission des plaintes du public contre la GRC, - </w:t>
      </w:r>
      <w:r w:rsidRPr="00D8786B">
        <w:rPr>
          <w:rFonts w:ascii="Times New Roman" w:hAnsi="Times New Roman" w:cs="Times New Roman"/>
          <w:i/>
          <w:sz w:val="16"/>
          <w:szCs w:val="16"/>
        </w:rPr>
        <w:t>Rapport final d’intérêt public</w:t>
      </w:r>
      <w:r w:rsidRPr="00D8786B">
        <w:rPr>
          <w:rFonts w:ascii="Times New Roman" w:hAnsi="Times New Roman" w:cs="Times New Roman"/>
          <w:sz w:val="16"/>
          <w:szCs w:val="16"/>
        </w:rPr>
        <w:t xml:space="preserve">, Ottawa, 2009. Repéré à </w:t>
      </w:r>
      <w:hyperlink r:id="rId115" w:history="1">
        <w:r w:rsidRPr="00D8786B">
          <w:rPr>
            <w:rStyle w:val="Lienhypertexte"/>
            <w:rFonts w:ascii="Times New Roman" w:hAnsi="Times New Roman" w:cs="Times New Roman"/>
            <w:color w:val="auto"/>
            <w:sz w:val="16"/>
            <w:szCs w:val="16"/>
          </w:rPr>
          <w:t>http://www.cpc-cpp.gc.ca/prr/rep/rev/chair-pre/pipR/index-fra.aspx</w:t>
        </w:r>
      </w:hyperlink>
      <w:r w:rsidRPr="00D8786B">
        <w:rPr>
          <w:rFonts w:ascii="Times New Roman" w:hAnsi="Times New Roman" w:cs="Times New Roman"/>
          <w:sz w:val="16"/>
          <w:szCs w:val="16"/>
        </w:rPr>
        <w:t>, p.90</w:t>
      </w:r>
    </w:p>
  </w:footnote>
  <w:footnote w:id="353">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Mémoire de la Fraternité des policiers et policières de Montréal portant sur le projet de Loi n°46 présenté à la Commission des Institutions de l’Assemblée Nationale en mars 2012, p. 3</w:t>
      </w:r>
    </w:p>
  </w:footnote>
  <w:footnote w:id="354">
    <w:p w:rsidR="00E25890" w:rsidRPr="00D8786B" w:rsidRDefault="00E25890" w:rsidP="0044549D">
      <w:pPr>
        <w:pStyle w:val="Notedebasdepage"/>
        <w:ind w:left="180" w:hanging="180"/>
        <w:jc w:val="both"/>
        <w:rPr>
          <w:rFonts w:ascii="Times New Roman" w:hAnsi="Times New Roman" w:cs="Times New Roman"/>
          <w:sz w:val="16"/>
          <w:szCs w:val="16"/>
        </w:rPr>
      </w:pPr>
      <w:r w:rsidRPr="00D8786B">
        <w:rPr>
          <w:rStyle w:val="Appelnotedebasdep"/>
          <w:rFonts w:ascii="Times New Roman" w:hAnsi="Times New Roman" w:cs="Times New Roman"/>
          <w:sz w:val="16"/>
          <w:szCs w:val="16"/>
        </w:rPr>
        <w:footnoteRef/>
      </w:r>
      <w:r w:rsidRPr="00D8786B">
        <w:rPr>
          <w:rFonts w:ascii="Times New Roman" w:hAnsi="Times New Roman" w:cs="Times New Roman"/>
          <w:sz w:val="16"/>
          <w:szCs w:val="16"/>
        </w:rPr>
        <w:t xml:space="preserve"> Représentations de monsieur Yves Francoeur, président de la Fraternité des policiers et policières de Montréal relativement au projet de Loi n°46 présenté à la Commission des Institutions de l’Assemblée Nationale le 21 mars 2012</w:t>
      </w:r>
    </w:p>
  </w:footnote>
  <w:footnote w:id="355">
    <w:p w:rsidR="00E25890" w:rsidRPr="0044549D" w:rsidRDefault="00E25890" w:rsidP="0044549D">
      <w:pPr>
        <w:pStyle w:val="Notedebasdepage"/>
        <w:ind w:left="180" w:hanging="180"/>
        <w:jc w:val="both"/>
        <w:rPr>
          <w:rFonts w:ascii="Times New Roman" w:hAnsi="Times New Roman" w:cs="Times New Roman"/>
          <w:sz w:val="16"/>
          <w:szCs w:val="16"/>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Article 14.1 du </w:t>
      </w:r>
      <w:proofErr w:type="spellStart"/>
      <w:r w:rsidRPr="004246EE">
        <w:rPr>
          <w:rFonts w:ascii="Times New Roman" w:hAnsi="Times New Roman" w:cs="Times New Roman"/>
          <w:i/>
          <w:sz w:val="16"/>
          <w:szCs w:val="16"/>
        </w:rPr>
        <w:t>Memorandum</w:t>
      </w:r>
      <w:proofErr w:type="spellEnd"/>
      <w:r w:rsidRPr="004246EE">
        <w:rPr>
          <w:rFonts w:ascii="Times New Roman" w:hAnsi="Times New Roman" w:cs="Times New Roman"/>
          <w:i/>
          <w:sz w:val="16"/>
          <w:szCs w:val="16"/>
        </w:rPr>
        <w:t xml:space="preserve"> of </w:t>
      </w:r>
      <w:proofErr w:type="spellStart"/>
      <w:r w:rsidRPr="004246EE">
        <w:rPr>
          <w:rFonts w:ascii="Times New Roman" w:hAnsi="Times New Roman" w:cs="Times New Roman"/>
          <w:i/>
          <w:sz w:val="16"/>
          <w:szCs w:val="16"/>
        </w:rPr>
        <w:t>Understanding</w:t>
      </w:r>
      <w:proofErr w:type="spellEnd"/>
      <w:r w:rsidRPr="004246EE">
        <w:rPr>
          <w:rFonts w:ascii="Times New Roman" w:hAnsi="Times New Roman" w:cs="Times New Roman"/>
          <w:i/>
          <w:sz w:val="16"/>
          <w:szCs w:val="16"/>
        </w:rPr>
        <w:t xml:space="preserve"> </w:t>
      </w:r>
      <w:proofErr w:type="spellStart"/>
      <w:r w:rsidRPr="004246EE">
        <w:rPr>
          <w:rFonts w:ascii="Times New Roman" w:hAnsi="Times New Roman" w:cs="Times New Roman"/>
          <w:i/>
          <w:sz w:val="16"/>
          <w:szCs w:val="16"/>
        </w:rPr>
        <w:t>Respecting</w:t>
      </w:r>
      <w:proofErr w:type="spellEnd"/>
      <w:r w:rsidRPr="004246EE">
        <w:rPr>
          <w:rFonts w:ascii="Times New Roman" w:hAnsi="Times New Roman" w:cs="Times New Roman"/>
          <w:i/>
          <w:sz w:val="16"/>
          <w:szCs w:val="16"/>
        </w:rPr>
        <w:t xml:space="preserve"> </w:t>
      </w:r>
      <w:r w:rsidRPr="0044549D">
        <w:rPr>
          <w:rFonts w:ascii="Times New Roman" w:hAnsi="Times New Roman" w:cs="Times New Roman"/>
          <w:i/>
          <w:sz w:val="16"/>
          <w:szCs w:val="16"/>
        </w:rPr>
        <w:t>Investigations du 16 juillet 2012.</w:t>
      </w:r>
      <w:r w:rsidRPr="0044549D">
        <w:rPr>
          <w:rFonts w:ascii="Times New Roman" w:hAnsi="Times New Roman" w:cs="Times New Roman"/>
          <w:sz w:val="16"/>
          <w:szCs w:val="16"/>
        </w:rPr>
        <w:t xml:space="preserve"> Repéré à </w:t>
      </w:r>
      <w:hyperlink r:id="rId116"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rPr>
      </w:pPr>
      <w:proofErr w:type="spellStart"/>
      <w:r w:rsidRPr="0044549D">
        <w:rPr>
          <w:rFonts w:ascii="Times New Roman" w:hAnsi="Times New Roman" w:cs="Times New Roman"/>
          <w:sz w:val="16"/>
          <w:szCs w:val="16"/>
        </w:rPr>
        <w:t>policeservices</w:t>
      </w:r>
      <w:proofErr w:type="spellEnd"/>
      <w:r w:rsidRPr="0044549D">
        <w:rPr>
          <w:rFonts w:ascii="Times New Roman" w:hAnsi="Times New Roman" w:cs="Times New Roman"/>
          <w:sz w:val="16"/>
          <w:szCs w:val="16"/>
        </w:rPr>
        <w:t>/</w:t>
      </w:r>
      <w:proofErr w:type="spellStart"/>
      <w:r w:rsidRPr="0044549D">
        <w:rPr>
          <w:rFonts w:ascii="Times New Roman" w:hAnsi="Times New Roman" w:cs="Times New Roman"/>
          <w:sz w:val="16"/>
          <w:szCs w:val="16"/>
        </w:rPr>
        <w:t>iio</w:t>
      </w:r>
      <w:proofErr w:type="spellEnd"/>
      <w:r w:rsidRPr="0044549D">
        <w:rPr>
          <w:rFonts w:ascii="Times New Roman" w:hAnsi="Times New Roman" w:cs="Times New Roman"/>
          <w:sz w:val="16"/>
          <w:szCs w:val="16"/>
        </w:rPr>
        <w:t>/docs/mou-respecting-investigations.pdf</w:t>
      </w:r>
    </w:p>
  </w:footnote>
  <w:footnote w:id="356">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18.1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117"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rPr>
      </w:pPr>
      <w:proofErr w:type="spellStart"/>
      <w:r w:rsidRPr="0044549D">
        <w:rPr>
          <w:rFonts w:ascii="Times New Roman" w:hAnsi="Times New Roman" w:cs="Times New Roman"/>
          <w:sz w:val="16"/>
          <w:szCs w:val="16"/>
        </w:rPr>
        <w:t>policeservices</w:t>
      </w:r>
      <w:proofErr w:type="spellEnd"/>
      <w:r w:rsidRPr="0044549D">
        <w:rPr>
          <w:rFonts w:ascii="Times New Roman" w:hAnsi="Times New Roman" w:cs="Times New Roman"/>
          <w:sz w:val="16"/>
          <w:szCs w:val="16"/>
        </w:rPr>
        <w:t>/</w:t>
      </w:r>
      <w:proofErr w:type="spellStart"/>
      <w:r w:rsidRPr="0044549D">
        <w:rPr>
          <w:rFonts w:ascii="Times New Roman" w:hAnsi="Times New Roman" w:cs="Times New Roman"/>
          <w:sz w:val="16"/>
          <w:szCs w:val="16"/>
        </w:rPr>
        <w:t>iio</w:t>
      </w:r>
      <w:proofErr w:type="spellEnd"/>
      <w:r w:rsidRPr="0044549D">
        <w:rPr>
          <w:rFonts w:ascii="Times New Roman" w:hAnsi="Times New Roman" w:cs="Times New Roman"/>
          <w:sz w:val="16"/>
          <w:szCs w:val="16"/>
        </w:rPr>
        <w:t xml:space="preserve">/docs/mou-respecting-investigations.pdf et Article 10(1) du </w:t>
      </w:r>
      <w:r w:rsidRPr="0044549D">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44549D">
        <w:rPr>
          <w:rFonts w:ascii="Times New Roman" w:hAnsi="Times New Roman" w:cs="Times New Roman"/>
          <w:sz w:val="16"/>
          <w:szCs w:val="16"/>
        </w:rPr>
        <w:t>Règl</w:t>
      </w:r>
      <w:proofErr w:type="spellEnd"/>
      <w:r w:rsidRPr="0044549D">
        <w:rPr>
          <w:rFonts w:ascii="Times New Roman" w:hAnsi="Times New Roman" w:cs="Times New Roman"/>
          <w:sz w:val="16"/>
          <w:szCs w:val="16"/>
        </w:rPr>
        <w:t xml:space="preserve">. </w:t>
      </w:r>
      <w:proofErr w:type="gramStart"/>
      <w:r w:rsidRPr="0044549D">
        <w:rPr>
          <w:rFonts w:ascii="Times New Roman" w:hAnsi="Times New Roman" w:cs="Times New Roman"/>
          <w:sz w:val="16"/>
          <w:szCs w:val="16"/>
        </w:rPr>
        <w:t>de</w:t>
      </w:r>
      <w:proofErr w:type="gramEnd"/>
      <w:r w:rsidRPr="0044549D">
        <w:rPr>
          <w:rFonts w:ascii="Times New Roman" w:hAnsi="Times New Roman" w:cs="Times New Roman"/>
          <w:sz w:val="16"/>
          <w:szCs w:val="16"/>
        </w:rPr>
        <w:t xml:space="preserve"> l’Ont., 267/10 (dernière mise à jour le 1</w:t>
      </w:r>
      <w:r w:rsidRPr="0044549D">
        <w:rPr>
          <w:rFonts w:ascii="Times New Roman" w:hAnsi="Times New Roman" w:cs="Times New Roman"/>
          <w:sz w:val="16"/>
          <w:szCs w:val="16"/>
          <w:vertAlign w:val="superscript"/>
        </w:rPr>
        <w:t>er</w:t>
      </w:r>
      <w:r w:rsidRPr="0044549D">
        <w:rPr>
          <w:rFonts w:ascii="Times New Roman" w:hAnsi="Times New Roman" w:cs="Times New Roman"/>
          <w:sz w:val="16"/>
          <w:szCs w:val="16"/>
        </w:rPr>
        <w:t xml:space="preserve"> août 2011).</w:t>
      </w:r>
    </w:p>
  </w:footnote>
  <w:footnote w:id="357">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17.1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118"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rPr>
      </w:pPr>
      <w:proofErr w:type="spellStart"/>
      <w:r w:rsidRPr="0044549D">
        <w:rPr>
          <w:rFonts w:ascii="Times New Roman" w:hAnsi="Times New Roman" w:cs="Times New Roman"/>
          <w:sz w:val="16"/>
          <w:szCs w:val="16"/>
        </w:rPr>
        <w:t>policeservices</w:t>
      </w:r>
      <w:proofErr w:type="spellEnd"/>
      <w:r w:rsidRPr="0044549D">
        <w:rPr>
          <w:rFonts w:ascii="Times New Roman" w:hAnsi="Times New Roman" w:cs="Times New Roman"/>
          <w:sz w:val="16"/>
          <w:szCs w:val="16"/>
        </w:rPr>
        <w:t>/</w:t>
      </w:r>
      <w:proofErr w:type="spellStart"/>
      <w:r w:rsidRPr="0044549D">
        <w:rPr>
          <w:rFonts w:ascii="Times New Roman" w:hAnsi="Times New Roman" w:cs="Times New Roman"/>
          <w:sz w:val="16"/>
          <w:szCs w:val="16"/>
        </w:rPr>
        <w:t>iio</w:t>
      </w:r>
      <w:proofErr w:type="spellEnd"/>
      <w:r w:rsidRPr="0044549D">
        <w:rPr>
          <w:rFonts w:ascii="Times New Roman" w:hAnsi="Times New Roman" w:cs="Times New Roman"/>
          <w:sz w:val="16"/>
          <w:szCs w:val="16"/>
        </w:rPr>
        <w:t>/docs/mou-respecting-investigations.pdf</w:t>
      </w:r>
    </w:p>
  </w:footnote>
  <w:footnote w:id="358">
    <w:p w:rsidR="00E25890" w:rsidRPr="0044549D" w:rsidRDefault="00E25890" w:rsidP="0044549D">
      <w:pPr>
        <w:pStyle w:val="Notedebasdepage"/>
        <w:ind w:left="180" w:hanging="180"/>
        <w:jc w:val="both"/>
        <w:rPr>
          <w:rFonts w:ascii="Times New Roman" w:hAnsi="Times New Roman" w:cs="Times New Roman"/>
          <w:sz w:val="16"/>
          <w:szCs w:val="16"/>
        </w:rPr>
      </w:pPr>
      <w:r w:rsidRPr="0044549D">
        <w:rPr>
          <w:rStyle w:val="Appelnotedebasdep"/>
          <w:rFonts w:ascii="Times New Roman" w:hAnsi="Times New Roman" w:cs="Times New Roman"/>
          <w:sz w:val="16"/>
          <w:szCs w:val="16"/>
        </w:rPr>
        <w:footnoteRef/>
      </w:r>
      <w:r w:rsidRPr="0044549D">
        <w:rPr>
          <w:rFonts w:ascii="Times New Roman" w:hAnsi="Times New Roman" w:cs="Times New Roman"/>
          <w:sz w:val="16"/>
          <w:szCs w:val="16"/>
        </w:rPr>
        <w:t xml:space="preserve"> Article 14.4 du </w:t>
      </w:r>
      <w:proofErr w:type="spellStart"/>
      <w:r w:rsidRPr="0044549D">
        <w:rPr>
          <w:rFonts w:ascii="Times New Roman" w:hAnsi="Times New Roman" w:cs="Times New Roman"/>
          <w:i/>
          <w:sz w:val="16"/>
          <w:szCs w:val="16"/>
        </w:rPr>
        <w:t>Memorandum</w:t>
      </w:r>
      <w:proofErr w:type="spellEnd"/>
      <w:r w:rsidRPr="0044549D">
        <w:rPr>
          <w:rFonts w:ascii="Times New Roman" w:hAnsi="Times New Roman" w:cs="Times New Roman"/>
          <w:i/>
          <w:sz w:val="16"/>
          <w:szCs w:val="16"/>
        </w:rPr>
        <w:t xml:space="preserve"> of </w:t>
      </w:r>
      <w:proofErr w:type="spellStart"/>
      <w:r w:rsidRPr="0044549D">
        <w:rPr>
          <w:rFonts w:ascii="Times New Roman" w:hAnsi="Times New Roman" w:cs="Times New Roman"/>
          <w:i/>
          <w:sz w:val="16"/>
          <w:szCs w:val="16"/>
        </w:rPr>
        <w:t>Understanding</w:t>
      </w:r>
      <w:proofErr w:type="spellEnd"/>
      <w:r w:rsidRPr="0044549D">
        <w:rPr>
          <w:rFonts w:ascii="Times New Roman" w:hAnsi="Times New Roman" w:cs="Times New Roman"/>
          <w:i/>
          <w:sz w:val="16"/>
          <w:szCs w:val="16"/>
        </w:rPr>
        <w:t xml:space="preserve"> </w:t>
      </w:r>
      <w:proofErr w:type="spellStart"/>
      <w:r w:rsidRPr="0044549D">
        <w:rPr>
          <w:rFonts w:ascii="Times New Roman" w:hAnsi="Times New Roman" w:cs="Times New Roman"/>
          <w:i/>
          <w:sz w:val="16"/>
          <w:szCs w:val="16"/>
        </w:rPr>
        <w:t>Respecting</w:t>
      </w:r>
      <w:proofErr w:type="spellEnd"/>
      <w:r w:rsidRPr="0044549D">
        <w:rPr>
          <w:rFonts w:ascii="Times New Roman" w:hAnsi="Times New Roman" w:cs="Times New Roman"/>
          <w:i/>
          <w:sz w:val="16"/>
          <w:szCs w:val="16"/>
        </w:rPr>
        <w:t xml:space="preserve"> Investigations du 16 juillet 2012.</w:t>
      </w:r>
      <w:r w:rsidRPr="0044549D">
        <w:rPr>
          <w:rFonts w:ascii="Times New Roman" w:hAnsi="Times New Roman" w:cs="Times New Roman"/>
          <w:sz w:val="16"/>
          <w:szCs w:val="16"/>
        </w:rPr>
        <w:t xml:space="preserve"> Repéré à </w:t>
      </w:r>
      <w:hyperlink r:id="rId119" w:history="1">
        <w:r w:rsidRPr="0044549D">
          <w:rPr>
            <w:rStyle w:val="Lienhypertexte"/>
            <w:rFonts w:ascii="Times New Roman" w:hAnsi="Times New Roman" w:cs="Times New Roman"/>
            <w:color w:val="auto"/>
            <w:sz w:val="16"/>
            <w:szCs w:val="16"/>
          </w:rPr>
          <w:t>http://www.pssg.gov.bc.ca/</w:t>
        </w:r>
      </w:hyperlink>
    </w:p>
    <w:p w:rsidR="00E25890" w:rsidRPr="0044549D" w:rsidRDefault="00E25890" w:rsidP="0044549D">
      <w:pPr>
        <w:pStyle w:val="Notedebasdepage"/>
        <w:ind w:left="180"/>
        <w:jc w:val="both"/>
        <w:rPr>
          <w:rFonts w:ascii="Times New Roman" w:hAnsi="Times New Roman" w:cs="Times New Roman"/>
          <w:sz w:val="16"/>
          <w:szCs w:val="16"/>
        </w:rPr>
      </w:pPr>
      <w:proofErr w:type="spellStart"/>
      <w:r w:rsidRPr="0044549D">
        <w:rPr>
          <w:rFonts w:ascii="Times New Roman" w:hAnsi="Times New Roman" w:cs="Times New Roman"/>
          <w:sz w:val="16"/>
          <w:szCs w:val="16"/>
        </w:rPr>
        <w:t>policeservices</w:t>
      </w:r>
      <w:proofErr w:type="spellEnd"/>
      <w:r w:rsidRPr="0044549D">
        <w:rPr>
          <w:rFonts w:ascii="Times New Roman" w:hAnsi="Times New Roman" w:cs="Times New Roman"/>
          <w:sz w:val="16"/>
          <w:szCs w:val="16"/>
        </w:rPr>
        <w:t>/</w:t>
      </w:r>
      <w:proofErr w:type="spellStart"/>
      <w:r w:rsidRPr="0044549D">
        <w:rPr>
          <w:rFonts w:ascii="Times New Roman" w:hAnsi="Times New Roman" w:cs="Times New Roman"/>
          <w:sz w:val="16"/>
          <w:szCs w:val="16"/>
        </w:rPr>
        <w:t>iio</w:t>
      </w:r>
      <w:proofErr w:type="spellEnd"/>
      <w:r w:rsidRPr="0044549D">
        <w:rPr>
          <w:rFonts w:ascii="Times New Roman" w:hAnsi="Times New Roman" w:cs="Times New Roman"/>
          <w:sz w:val="16"/>
          <w:szCs w:val="16"/>
        </w:rPr>
        <w:t xml:space="preserve">/docs/mou-respecting-investigations.pdf et article 10(2) du </w:t>
      </w:r>
      <w:r w:rsidRPr="0044549D">
        <w:rPr>
          <w:i/>
        </w:rPr>
        <w:t xml:space="preserve">Règlement sur la </w:t>
      </w:r>
      <w:r w:rsidRPr="0044549D">
        <w:rPr>
          <w:rFonts w:ascii="Times New Roman" w:hAnsi="Times New Roman" w:cs="Times New Roman"/>
          <w:i/>
          <w:sz w:val="16"/>
          <w:szCs w:val="16"/>
        </w:rPr>
        <w:t xml:space="preserve">conduite et obligations des agents de police en ce qui concerne les enquêtes de l’unité des enquêtes spéciales, </w:t>
      </w:r>
      <w:proofErr w:type="spellStart"/>
      <w:r w:rsidRPr="0044549D">
        <w:rPr>
          <w:rFonts w:ascii="Times New Roman" w:hAnsi="Times New Roman" w:cs="Times New Roman"/>
          <w:sz w:val="16"/>
          <w:szCs w:val="16"/>
        </w:rPr>
        <w:t>Règl</w:t>
      </w:r>
      <w:proofErr w:type="spellEnd"/>
      <w:r w:rsidRPr="0044549D">
        <w:rPr>
          <w:rFonts w:ascii="Times New Roman" w:hAnsi="Times New Roman" w:cs="Times New Roman"/>
          <w:sz w:val="16"/>
          <w:szCs w:val="16"/>
        </w:rPr>
        <w:t xml:space="preserve">. </w:t>
      </w:r>
      <w:proofErr w:type="gramStart"/>
      <w:r w:rsidRPr="0044549D">
        <w:rPr>
          <w:rFonts w:ascii="Times New Roman" w:hAnsi="Times New Roman" w:cs="Times New Roman"/>
          <w:sz w:val="16"/>
          <w:szCs w:val="16"/>
        </w:rPr>
        <w:t>de</w:t>
      </w:r>
      <w:proofErr w:type="gramEnd"/>
      <w:r w:rsidRPr="0044549D">
        <w:rPr>
          <w:rFonts w:ascii="Times New Roman" w:hAnsi="Times New Roman" w:cs="Times New Roman"/>
          <w:sz w:val="16"/>
          <w:szCs w:val="16"/>
        </w:rPr>
        <w:t xml:space="preserve"> l’Ont., 267/10 (dernière mise à jour le 1</w:t>
      </w:r>
      <w:r w:rsidRPr="0044549D">
        <w:rPr>
          <w:rFonts w:ascii="Times New Roman" w:hAnsi="Times New Roman" w:cs="Times New Roman"/>
          <w:sz w:val="16"/>
          <w:szCs w:val="16"/>
          <w:vertAlign w:val="superscript"/>
        </w:rPr>
        <w:t>er</w:t>
      </w:r>
      <w:r w:rsidRPr="0044549D">
        <w:rPr>
          <w:rFonts w:ascii="Times New Roman" w:hAnsi="Times New Roman" w:cs="Times New Roman"/>
          <w:sz w:val="16"/>
          <w:szCs w:val="16"/>
        </w:rPr>
        <w:t xml:space="preserve"> août 2011).</w:t>
      </w:r>
    </w:p>
  </w:footnote>
  <w:footnote w:id="359">
    <w:p w:rsidR="00E25890" w:rsidRPr="004246EE" w:rsidRDefault="00E25890" w:rsidP="0044549D">
      <w:pPr>
        <w:pStyle w:val="Notedebasdepage"/>
        <w:ind w:left="180" w:hanging="180"/>
        <w:jc w:val="both"/>
        <w:rPr>
          <w:rFonts w:ascii="Times New Roman" w:hAnsi="Times New Roman" w:cs="Times New Roman"/>
          <w:sz w:val="16"/>
          <w:szCs w:val="16"/>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w:t>
      </w:r>
      <w:proofErr w:type="spellStart"/>
      <w:r w:rsidRPr="004246EE">
        <w:rPr>
          <w:rFonts w:ascii="Times New Roman" w:hAnsi="Times New Roman" w:cs="Times New Roman"/>
          <w:sz w:val="16"/>
          <w:szCs w:val="16"/>
        </w:rPr>
        <w:t>Artcle</w:t>
      </w:r>
      <w:proofErr w:type="spellEnd"/>
      <w:r w:rsidRPr="004246EE">
        <w:rPr>
          <w:rFonts w:ascii="Times New Roman" w:hAnsi="Times New Roman" w:cs="Times New Roman"/>
          <w:sz w:val="16"/>
          <w:szCs w:val="16"/>
        </w:rPr>
        <w:t xml:space="preserve"> 10(3) et (4) du </w:t>
      </w:r>
      <w:r w:rsidRPr="004246EE">
        <w:rPr>
          <w:rFonts w:ascii="Times New Roman" w:hAnsi="Times New Roman" w:cs="Times New Roman"/>
          <w:i/>
          <w:sz w:val="16"/>
          <w:szCs w:val="16"/>
        </w:rPr>
        <w:t xml:space="preserve">Règlement sur la conduite et obligations des agents de police en ce qui concerne les enquêtes de l’unité des enquêtes spéciales, </w:t>
      </w:r>
      <w:proofErr w:type="spellStart"/>
      <w:r w:rsidRPr="004246EE">
        <w:rPr>
          <w:rFonts w:ascii="Times New Roman" w:hAnsi="Times New Roman" w:cs="Times New Roman"/>
          <w:sz w:val="16"/>
          <w:szCs w:val="16"/>
        </w:rPr>
        <w:t>Règl</w:t>
      </w:r>
      <w:proofErr w:type="spellEnd"/>
      <w:r w:rsidRPr="004246EE">
        <w:rPr>
          <w:rFonts w:ascii="Times New Roman" w:hAnsi="Times New Roman" w:cs="Times New Roman"/>
          <w:sz w:val="16"/>
          <w:szCs w:val="16"/>
        </w:rPr>
        <w:t xml:space="preserve">. </w:t>
      </w:r>
      <w:proofErr w:type="gramStart"/>
      <w:r w:rsidRPr="004246EE">
        <w:rPr>
          <w:rFonts w:ascii="Times New Roman" w:hAnsi="Times New Roman" w:cs="Times New Roman"/>
          <w:sz w:val="16"/>
          <w:szCs w:val="16"/>
        </w:rPr>
        <w:t>de</w:t>
      </w:r>
      <w:proofErr w:type="gramEnd"/>
      <w:r w:rsidRPr="004246EE">
        <w:rPr>
          <w:rFonts w:ascii="Times New Roman" w:hAnsi="Times New Roman" w:cs="Times New Roman"/>
          <w:sz w:val="16"/>
          <w:szCs w:val="16"/>
        </w:rPr>
        <w:t xml:space="preserve"> l’Ont., 267/10 (dernière mise à jour le 1</w:t>
      </w:r>
      <w:r w:rsidRPr="004246EE">
        <w:rPr>
          <w:rFonts w:ascii="Times New Roman" w:hAnsi="Times New Roman" w:cs="Times New Roman"/>
          <w:sz w:val="16"/>
          <w:szCs w:val="16"/>
          <w:vertAlign w:val="superscript"/>
        </w:rPr>
        <w:t>er</w:t>
      </w:r>
      <w:r w:rsidRPr="004246EE">
        <w:rPr>
          <w:rFonts w:ascii="Times New Roman" w:hAnsi="Times New Roman" w:cs="Times New Roman"/>
          <w:sz w:val="16"/>
          <w:szCs w:val="16"/>
        </w:rPr>
        <w:t xml:space="preserve"> août 2011).</w:t>
      </w:r>
    </w:p>
  </w:footnote>
  <w:footnote w:id="360">
    <w:p w:rsidR="00E25890" w:rsidRPr="004246EE" w:rsidRDefault="00E25890" w:rsidP="0044549D">
      <w:pPr>
        <w:pStyle w:val="Notedebasdepage"/>
        <w:ind w:left="180" w:hanging="180"/>
        <w:jc w:val="both"/>
        <w:rPr>
          <w:rFonts w:ascii="Times New Roman" w:hAnsi="Times New Roman" w:cs="Times New Roman"/>
          <w:sz w:val="16"/>
          <w:szCs w:val="16"/>
          <w:lang w:val="en-US"/>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lang w:val="en-US"/>
        </w:rPr>
        <w:t xml:space="preserve"> </w:t>
      </w:r>
      <w:r w:rsidRPr="004246EE">
        <w:rPr>
          <w:rFonts w:ascii="Times New Roman" w:hAnsi="Times New Roman" w:cs="Times New Roman"/>
          <w:i/>
          <w:sz w:val="16"/>
          <w:szCs w:val="16"/>
          <w:lang w:val="en-US"/>
        </w:rPr>
        <w:t>Rice c. Connolly</w:t>
      </w:r>
      <w:r w:rsidRPr="004246EE">
        <w:rPr>
          <w:rFonts w:ascii="Times New Roman" w:hAnsi="Times New Roman" w:cs="Times New Roman"/>
          <w:sz w:val="16"/>
          <w:szCs w:val="16"/>
          <w:lang w:val="en-US"/>
        </w:rPr>
        <w:t>, [1966] All E.R. 649, 651, 652</w:t>
      </w:r>
    </w:p>
  </w:footnote>
  <w:footnote w:id="361">
    <w:p w:rsidR="00E25890" w:rsidRPr="004246EE" w:rsidRDefault="00E25890" w:rsidP="0044549D">
      <w:pPr>
        <w:pStyle w:val="Notedebasdepage"/>
        <w:ind w:left="180" w:hanging="180"/>
        <w:jc w:val="both"/>
        <w:rPr>
          <w:rFonts w:ascii="Times New Roman" w:hAnsi="Times New Roman" w:cs="Times New Roman"/>
          <w:sz w:val="16"/>
          <w:szCs w:val="16"/>
          <w:lang w:val="en-US"/>
        </w:rPr>
      </w:pPr>
      <w:r w:rsidRPr="004246EE">
        <w:rPr>
          <w:rStyle w:val="Appelnotedebasdep"/>
          <w:rFonts w:ascii="Times New Roman" w:hAnsi="Times New Roman" w:cs="Times New Roman"/>
          <w:sz w:val="16"/>
          <w:szCs w:val="16"/>
        </w:rPr>
        <w:footnoteRef/>
      </w:r>
      <w:r w:rsidRPr="004246EE">
        <w:rPr>
          <w:rFonts w:ascii="Times New Roman" w:hAnsi="Times New Roman" w:cs="Times New Roman"/>
          <w:i/>
          <w:sz w:val="16"/>
          <w:szCs w:val="16"/>
          <w:lang w:val="en-US"/>
        </w:rPr>
        <w:t xml:space="preserve"> </w:t>
      </w:r>
      <w:proofErr w:type="spellStart"/>
      <w:r w:rsidRPr="004246EE">
        <w:rPr>
          <w:rFonts w:ascii="Times New Roman" w:hAnsi="Times New Roman" w:cs="Times New Roman"/>
          <w:i/>
          <w:sz w:val="16"/>
          <w:szCs w:val="16"/>
          <w:lang w:val="en-US"/>
        </w:rPr>
        <w:t>Dedman</w:t>
      </w:r>
      <w:proofErr w:type="spellEnd"/>
      <w:r w:rsidRPr="004246EE">
        <w:rPr>
          <w:rFonts w:ascii="Times New Roman" w:hAnsi="Times New Roman" w:cs="Times New Roman"/>
          <w:i/>
          <w:sz w:val="16"/>
          <w:szCs w:val="16"/>
          <w:lang w:val="en-US"/>
        </w:rPr>
        <w:t xml:space="preserve"> c. R,</w:t>
      </w:r>
      <w:r w:rsidRPr="004246EE">
        <w:rPr>
          <w:rFonts w:ascii="Times New Roman" w:hAnsi="Times New Roman" w:cs="Times New Roman"/>
          <w:sz w:val="16"/>
          <w:szCs w:val="16"/>
          <w:lang w:val="en-US"/>
        </w:rPr>
        <w:t>[1985] 2 R.C.S. 2</w:t>
      </w:r>
    </w:p>
  </w:footnote>
  <w:footnote w:id="362">
    <w:p w:rsidR="00E25890" w:rsidRPr="004246EE" w:rsidRDefault="00E25890" w:rsidP="0044549D">
      <w:pPr>
        <w:pStyle w:val="Notedebasdepage"/>
        <w:ind w:left="180" w:hanging="180"/>
        <w:jc w:val="both"/>
        <w:rPr>
          <w:rFonts w:ascii="Times New Roman" w:hAnsi="Times New Roman" w:cs="Times New Roman"/>
          <w:sz w:val="16"/>
          <w:szCs w:val="16"/>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Association des policiers provinciaux c. Lauzon, [1999] R.J.Q. 2590 (C.A.), p. 24</w:t>
      </w:r>
    </w:p>
  </w:footnote>
  <w:footnote w:id="363">
    <w:p w:rsidR="00E25890" w:rsidRPr="004246EE" w:rsidRDefault="00E25890" w:rsidP="0044549D">
      <w:pPr>
        <w:pStyle w:val="Notedebasdepage"/>
        <w:ind w:left="180" w:hanging="180"/>
        <w:jc w:val="both"/>
        <w:rPr>
          <w:rFonts w:ascii="Times New Roman" w:hAnsi="Times New Roman" w:cs="Times New Roman"/>
          <w:sz w:val="16"/>
          <w:szCs w:val="16"/>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w:t>
      </w:r>
      <w:r w:rsidRPr="004246EE">
        <w:rPr>
          <w:rFonts w:ascii="Times New Roman" w:hAnsi="Times New Roman" w:cs="Times New Roman"/>
          <w:i/>
          <w:sz w:val="16"/>
          <w:szCs w:val="16"/>
        </w:rPr>
        <w:t xml:space="preserve">Charte canadienne des droits et libertés, </w:t>
      </w:r>
      <w:r w:rsidRPr="004246EE">
        <w:rPr>
          <w:rFonts w:ascii="Times New Roman" w:hAnsi="Times New Roman" w:cs="Times New Roman"/>
          <w:sz w:val="16"/>
          <w:szCs w:val="16"/>
        </w:rPr>
        <w:t>Loi de 1982 sur le Canada, Annexe B, 1982 (R.-U.), ch.11</w:t>
      </w:r>
    </w:p>
  </w:footnote>
  <w:footnote w:id="364">
    <w:p w:rsidR="00E25890" w:rsidRPr="004246EE" w:rsidRDefault="00E25890" w:rsidP="00C26719">
      <w:pPr>
        <w:pStyle w:val="Notedebasdepage"/>
        <w:jc w:val="both"/>
        <w:rPr>
          <w:rFonts w:ascii="Times New Roman" w:hAnsi="Times New Roman" w:cs="Times New Roman"/>
          <w:i/>
          <w:sz w:val="16"/>
          <w:szCs w:val="16"/>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Article 262(3) de la </w:t>
      </w:r>
      <w:r w:rsidRPr="004246EE">
        <w:rPr>
          <w:rFonts w:ascii="Times New Roman" w:hAnsi="Times New Roman" w:cs="Times New Roman"/>
          <w:i/>
          <w:sz w:val="16"/>
          <w:szCs w:val="16"/>
        </w:rPr>
        <w:t xml:space="preserve">Loi sur la police, </w:t>
      </w:r>
      <w:r w:rsidRPr="004246EE">
        <w:rPr>
          <w:rFonts w:ascii="Times New Roman" w:hAnsi="Times New Roman" w:cs="Times New Roman"/>
          <w:sz w:val="16"/>
          <w:szCs w:val="16"/>
        </w:rPr>
        <w:t>L.R.Q., c. P-13.1</w:t>
      </w:r>
    </w:p>
  </w:footnote>
  <w:footnote w:id="365">
    <w:p w:rsidR="00E25890" w:rsidRPr="004246EE" w:rsidRDefault="00E25890" w:rsidP="00C26719">
      <w:pPr>
        <w:pStyle w:val="Notedebasdepage"/>
        <w:ind w:left="180" w:hanging="180"/>
        <w:jc w:val="both"/>
        <w:rPr>
          <w:rFonts w:ascii="Times New Roman" w:hAnsi="Times New Roman" w:cs="Times New Roman"/>
          <w:sz w:val="16"/>
          <w:szCs w:val="16"/>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Représentations de monsieur Yves Francoeur, président de la Fraternité des policiers et policières de Montréal relativement au projet de Loi n°46 présenté à la Commission des Institutions de l’Assemblée Nationale le 21 mars 2012</w:t>
      </w:r>
    </w:p>
  </w:footnote>
  <w:footnote w:id="366">
    <w:p w:rsidR="00E25890" w:rsidRPr="00C26719" w:rsidRDefault="00E25890" w:rsidP="00C26719">
      <w:pPr>
        <w:spacing w:after="0" w:line="240" w:lineRule="auto"/>
        <w:ind w:left="180" w:hanging="180"/>
        <w:jc w:val="both"/>
        <w:rPr>
          <w:rFonts w:ascii="Times New Roman" w:hAnsi="Times New Roman" w:cs="Times New Roman"/>
          <w:sz w:val="16"/>
          <w:szCs w:val="16"/>
        </w:rPr>
      </w:pPr>
      <w:r w:rsidRPr="00C26719">
        <w:rPr>
          <w:rStyle w:val="Appelnotedebasdep"/>
          <w:rFonts w:ascii="Times New Roman" w:hAnsi="Times New Roman" w:cs="Times New Roman"/>
          <w:sz w:val="16"/>
          <w:szCs w:val="16"/>
        </w:rPr>
        <w:footnoteRef/>
      </w:r>
      <w:r w:rsidRPr="00C26719">
        <w:rPr>
          <w:rFonts w:ascii="Times New Roman" w:hAnsi="Times New Roman" w:cs="Times New Roman"/>
          <w:sz w:val="16"/>
          <w:szCs w:val="16"/>
        </w:rPr>
        <w:t xml:space="preserve"> Journal des débats de la Commission des institutions, version finale, 38e législature, 1re session, (8 mai 2007 au 5 novembre 2008), le jeudi 15 mai 2008 - Vol. 40 N° 49, Étude détaillée du projet de loi n° 60 - Loi modifiant la Loi sur la police  </w:t>
      </w:r>
    </w:p>
  </w:footnote>
  <w:footnote w:id="367">
    <w:p w:rsidR="00E25890" w:rsidRPr="00C26719" w:rsidRDefault="00E25890" w:rsidP="00C26719">
      <w:pPr>
        <w:pStyle w:val="Notedebasdepage"/>
        <w:ind w:left="180" w:hanging="180"/>
        <w:jc w:val="both"/>
        <w:rPr>
          <w:rFonts w:ascii="Times New Roman" w:hAnsi="Times New Roman" w:cs="Times New Roman"/>
          <w:sz w:val="16"/>
          <w:szCs w:val="16"/>
        </w:rPr>
      </w:pPr>
      <w:r w:rsidRPr="00C26719">
        <w:rPr>
          <w:rStyle w:val="Appelnotedebasdep"/>
          <w:rFonts w:ascii="Times New Roman" w:hAnsi="Times New Roman" w:cs="Times New Roman"/>
          <w:sz w:val="16"/>
          <w:szCs w:val="16"/>
        </w:rPr>
        <w:footnoteRef/>
      </w:r>
      <w:r w:rsidRPr="00C26719">
        <w:rPr>
          <w:rFonts w:ascii="Times New Roman" w:hAnsi="Times New Roman" w:cs="Times New Roman"/>
          <w:sz w:val="16"/>
          <w:szCs w:val="16"/>
        </w:rPr>
        <w:t xml:space="preserve"> Article 10 de la </w:t>
      </w:r>
      <w:r w:rsidRPr="00C26719">
        <w:rPr>
          <w:rFonts w:ascii="Times New Roman" w:hAnsi="Times New Roman" w:cs="Times New Roman"/>
          <w:i/>
          <w:sz w:val="16"/>
          <w:szCs w:val="16"/>
        </w:rPr>
        <w:t xml:space="preserve">Charte canadienne des droits et libertés, </w:t>
      </w:r>
      <w:r w:rsidRPr="00C26719">
        <w:rPr>
          <w:rFonts w:ascii="Times New Roman" w:hAnsi="Times New Roman" w:cs="Times New Roman"/>
          <w:sz w:val="16"/>
          <w:szCs w:val="16"/>
        </w:rPr>
        <w:t>Loi de 1982 sur le Canada, Annexe B, 1982 (R.-U.), ch.11</w:t>
      </w:r>
    </w:p>
  </w:footnote>
  <w:footnote w:id="368">
    <w:p w:rsidR="00E25890" w:rsidRPr="00C26719" w:rsidRDefault="00E25890" w:rsidP="00C26719">
      <w:pPr>
        <w:pStyle w:val="Notedebasdepage"/>
        <w:ind w:left="180" w:hanging="180"/>
        <w:jc w:val="both"/>
        <w:rPr>
          <w:rFonts w:ascii="Times New Roman" w:hAnsi="Times New Roman" w:cs="Times New Roman"/>
          <w:sz w:val="16"/>
          <w:szCs w:val="16"/>
          <w:u w:val="single"/>
        </w:rPr>
      </w:pPr>
      <w:r w:rsidRPr="004246EE">
        <w:rPr>
          <w:rStyle w:val="Appelnotedebasdep"/>
          <w:rFonts w:ascii="Times New Roman" w:hAnsi="Times New Roman" w:cs="Times New Roman"/>
          <w:sz w:val="16"/>
          <w:szCs w:val="16"/>
        </w:rPr>
        <w:footnoteRef/>
      </w:r>
      <w:r w:rsidRPr="004246EE">
        <w:rPr>
          <w:rFonts w:ascii="Times New Roman" w:hAnsi="Times New Roman" w:cs="Times New Roman"/>
          <w:sz w:val="16"/>
          <w:szCs w:val="16"/>
        </w:rPr>
        <w:t xml:space="preserve"> Cette définition est inspirée de celle élaborée en 1999 par l’Ontario Association of </w:t>
      </w:r>
      <w:proofErr w:type="spellStart"/>
      <w:r w:rsidRPr="004246EE">
        <w:rPr>
          <w:rFonts w:ascii="Times New Roman" w:hAnsi="Times New Roman" w:cs="Times New Roman"/>
          <w:sz w:val="16"/>
          <w:szCs w:val="16"/>
        </w:rPr>
        <w:t>Chiefs</w:t>
      </w:r>
      <w:proofErr w:type="spellEnd"/>
      <w:r w:rsidRPr="004246EE">
        <w:rPr>
          <w:rFonts w:ascii="Times New Roman" w:hAnsi="Times New Roman" w:cs="Times New Roman"/>
          <w:sz w:val="16"/>
          <w:szCs w:val="16"/>
        </w:rPr>
        <w:t xml:space="preserve"> of Police et de la définition utilisée par l’ASIRT. Voir : Page Web de l’ASIRT, sur le site </w:t>
      </w:r>
      <w:r w:rsidRPr="004246EE">
        <w:rPr>
          <w:rFonts w:ascii="Times New Roman" w:hAnsi="Times New Roman" w:cs="Times New Roman"/>
          <w:i/>
          <w:sz w:val="16"/>
          <w:szCs w:val="16"/>
        </w:rPr>
        <w:t xml:space="preserve">Justice and </w:t>
      </w:r>
      <w:proofErr w:type="spellStart"/>
      <w:r w:rsidRPr="004246EE">
        <w:rPr>
          <w:rFonts w:ascii="Times New Roman" w:hAnsi="Times New Roman" w:cs="Times New Roman"/>
          <w:i/>
          <w:sz w:val="16"/>
          <w:szCs w:val="16"/>
        </w:rPr>
        <w:t>Sollicitor</w:t>
      </w:r>
      <w:proofErr w:type="spellEnd"/>
      <w:r w:rsidRPr="004246EE">
        <w:rPr>
          <w:rFonts w:ascii="Times New Roman" w:hAnsi="Times New Roman" w:cs="Times New Roman"/>
          <w:i/>
          <w:sz w:val="16"/>
          <w:szCs w:val="16"/>
        </w:rPr>
        <w:t xml:space="preserve"> General</w:t>
      </w:r>
      <w:r w:rsidRPr="004246EE">
        <w:rPr>
          <w:rFonts w:ascii="Times New Roman" w:hAnsi="Times New Roman" w:cs="Times New Roman"/>
          <w:sz w:val="16"/>
          <w:szCs w:val="16"/>
        </w:rPr>
        <w:t xml:space="preserve">. Repérée </w:t>
      </w:r>
      <w:r w:rsidRPr="00C26719">
        <w:rPr>
          <w:rFonts w:ascii="Times New Roman" w:hAnsi="Times New Roman" w:cs="Times New Roman"/>
          <w:sz w:val="16"/>
          <w:szCs w:val="16"/>
          <w:u w:val="single"/>
        </w:rPr>
        <w:t xml:space="preserve">au </w:t>
      </w:r>
      <w:hyperlink r:id="rId120" w:history="1">
        <w:r w:rsidRPr="00C26719">
          <w:rPr>
            <w:rStyle w:val="Lienhypertexte"/>
            <w:rFonts w:ascii="Times New Roman" w:hAnsi="Times New Roman" w:cs="Times New Roman"/>
            <w:color w:val="auto"/>
            <w:sz w:val="16"/>
            <w:szCs w:val="16"/>
          </w:rPr>
          <w:t>https://www.solgps.alberta.ca/</w:t>
        </w:r>
      </w:hyperlink>
    </w:p>
    <w:p w:rsidR="00E25890" w:rsidRPr="004246EE" w:rsidRDefault="00E25890" w:rsidP="00C26719">
      <w:pPr>
        <w:pStyle w:val="Notedebasdepage"/>
        <w:ind w:left="180"/>
        <w:jc w:val="both"/>
        <w:rPr>
          <w:rFonts w:ascii="Times New Roman" w:hAnsi="Times New Roman" w:cs="Times New Roman"/>
          <w:sz w:val="16"/>
          <w:szCs w:val="16"/>
        </w:rPr>
      </w:pPr>
      <w:proofErr w:type="spellStart"/>
      <w:r w:rsidRPr="00C26719">
        <w:rPr>
          <w:rFonts w:ascii="Times New Roman" w:hAnsi="Times New Roman" w:cs="Times New Roman"/>
          <w:sz w:val="16"/>
          <w:szCs w:val="16"/>
          <w:u w:val="single"/>
        </w:rPr>
        <w:t>programs_and_services</w:t>
      </w:r>
      <w:proofErr w:type="spellEnd"/>
      <w:r w:rsidRPr="00C26719">
        <w:rPr>
          <w:rFonts w:ascii="Times New Roman" w:hAnsi="Times New Roman" w:cs="Times New Roman"/>
          <w:sz w:val="16"/>
          <w:szCs w:val="16"/>
          <w:u w:val="single"/>
        </w:rPr>
        <w:t>/</w:t>
      </w:r>
      <w:proofErr w:type="spellStart"/>
      <w:r w:rsidRPr="00C26719">
        <w:rPr>
          <w:rFonts w:ascii="Times New Roman" w:hAnsi="Times New Roman" w:cs="Times New Roman"/>
          <w:sz w:val="16"/>
          <w:szCs w:val="16"/>
          <w:u w:val="single"/>
        </w:rPr>
        <w:t>public_security</w:t>
      </w:r>
      <w:proofErr w:type="spellEnd"/>
      <w:r w:rsidRPr="00C26719">
        <w:rPr>
          <w:rFonts w:ascii="Times New Roman" w:hAnsi="Times New Roman" w:cs="Times New Roman"/>
          <w:sz w:val="16"/>
          <w:szCs w:val="16"/>
          <w:u w:val="single"/>
        </w:rPr>
        <w:t>/ASIRT/Pages/default.aspx</w:t>
      </w:r>
    </w:p>
  </w:footnote>
  <w:footnote w:id="369">
    <w:p w:rsidR="00E25890" w:rsidRPr="009C0CC9" w:rsidRDefault="00E25890" w:rsidP="009C0CC9">
      <w:pPr>
        <w:pStyle w:val="Notedebasdepage"/>
        <w:ind w:left="180" w:hanging="180"/>
        <w:rPr>
          <w:rFonts w:ascii="Times New Roman" w:hAnsi="Times New Roman" w:cs="Times New Roman"/>
          <w:sz w:val="16"/>
          <w:szCs w:val="16"/>
        </w:rPr>
      </w:pPr>
      <w:r w:rsidRPr="009C0CC9">
        <w:rPr>
          <w:rStyle w:val="Appelnotedebasdep"/>
          <w:rFonts w:ascii="Times New Roman" w:hAnsi="Times New Roman" w:cs="Times New Roman"/>
          <w:sz w:val="16"/>
          <w:szCs w:val="16"/>
        </w:rPr>
        <w:footnoteRef/>
      </w:r>
      <w:r w:rsidRPr="009C0CC9">
        <w:rPr>
          <w:rFonts w:ascii="Times New Roman" w:hAnsi="Times New Roman" w:cs="Times New Roman"/>
          <w:sz w:val="16"/>
          <w:szCs w:val="16"/>
        </w:rPr>
        <w:t xml:space="preserve"> Article 289.14 du </w:t>
      </w:r>
      <w:r w:rsidRPr="009C0CC9">
        <w:rPr>
          <w:rFonts w:ascii="Times New Roman" w:hAnsi="Times New Roman" w:cs="Times New Roman"/>
          <w:i/>
          <w:sz w:val="16"/>
          <w:szCs w:val="16"/>
        </w:rPr>
        <w:t xml:space="preserve">Projet de loi n°12 – Loi modifiant la Loi sur la police concernant les enquêtes indépendantes, </w:t>
      </w:r>
      <w:r w:rsidRPr="009C0CC9">
        <w:rPr>
          <w:rFonts w:ascii="Times New Roman" w:hAnsi="Times New Roman" w:cs="Times New Roman"/>
          <w:sz w:val="16"/>
          <w:szCs w:val="16"/>
        </w:rPr>
        <w:t>présenté par monsieur Stéphane Bergeron, ministre de la Sécurité publique, première session, quarantième législature, Éditeur officiel du Québec,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90" w:rsidRPr="000862BD" w:rsidRDefault="00E25890">
    <w:pPr>
      <w:pStyle w:val="En-tte"/>
      <w:rPr>
        <w:i/>
        <w:sz w:val="16"/>
        <w:szCs w:val="16"/>
      </w:rPr>
    </w:pPr>
    <w:r w:rsidRPr="000862BD">
      <w:rPr>
        <w:i/>
        <w:sz w:val="16"/>
        <w:szCs w:val="16"/>
      </w:rPr>
      <w:t>Mémoire de la Fraternité des policiers et policières de Montréal</w:t>
    </w:r>
  </w:p>
  <w:p w:rsidR="00E25890" w:rsidRPr="000862BD" w:rsidRDefault="00E25890">
    <w:pPr>
      <w:pStyle w:val="En-tte"/>
      <w:rPr>
        <w:i/>
        <w:sz w:val="16"/>
        <w:szCs w:val="16"/>
      </w:rPr>
    </w:pPr>
    <w:r w:rsidRPr="000862BD">
      <w:rPr>
        <w:i/>
        <w:sz w:val="16"/>
        <w:szCs w:val="16"/>
      </w:rPr>
      <w:t>Projet de loi No 12 – Loi modifiant la Loi sur la police concernant les enquête</w:t>
    </w:r>
    <w:r>
      <w:rPr>
        <w:i/>
        <w:sz w:val="16"/>
        <w:szCs w:val="16"/>
      </w:rPr>
      <w:t>s</w:t>
    </w:r>
    <w:r w:rsidRPr="000862BD">
      <w:rPr>
        <w:i/>
        <w:sz w:val="16"/>
        <w:szCs w:val="16"/>
      </w:rPr>
      <w:t xml:space="preserve"> indépendantes</w:t>
    </w:r>
  </w:p>
  <w:p w:rsidR="00E25890" w:rsidRDefault="00E25890">
    <w:pPr>
      <w:pStyle w:val="En-tte"/>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90" w:rsidRDefault="00E25890" w:rsidP="000862BD">
    <w:pPr>
      <w:pStyle w:val="En-tte"/>
    </w:pPr>
  </w:p>
  <w:p w:rsidR="00E25890" w:rsidRDefault="00E2589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890" w:rsidRPr="009C0CC9" w:rsidRDefault="00E25890" w:rsidP="000862BD">
    <w:pPr>
      <w:pStyle w:val="En-tte"/>
      <w:rPr>
        <w:b/>
        <w:i/>
        <w:sz w:val="16"/>
        <w:szCs w:val="16"/>
      </w:rPr>
    </w:pPr>
    <w:r w:rsidRPr="009C0CC9">
      <w:rPr>
        <w:b/>
        <w:i/>
        <w:sz w:val="16"/>
        <w:szCs w:val="16"/>
      </w:rPr>
      <w:t>Mémoire de la Fraternité des policiers et policières de Montréal</w:t>
    </w:r>
  </w:p>
  <w:p w:rsidR="00E25890" w:rsidRPr="009C0CC9" w:rsidRDefault="00E25890" w:rsidP="000862BD">
    <w:pPr>
      <w:pStyle w:val="En-tte"/>
      <w:rPr>
        <w:b/>
        <w:i/>
        <w:sz w:val="16"/>
        <w:szCs w:val="16"/>
      </w:rPr>
    </w:pPr>
    <w:r w:rsidRPr="009C0CC9">
      <w:rPr>
        <w:b/>
        <w:i/>
        <w:sz w:val="16"/>
        <w:szCs w:val="16"/>
      </w:rPr>
      <w:t>Projet de loi No 12 – Loi modifiant la Loi sur la police concernant les enquêtes indépendantes</w:t>
    </w:r>
  </w:p>
  <w:p w:rsidR="00E25890" w:rsidRDefault="00E25890" w:rsidP="000862BD">
    <w:pPr>
      <w:pStyle w:val="En-tte"/>
    </w:pPr>
    <w:r>
      <w:t>_____________________________________________________________________________</w:t>
    </w:r>
  </w:p>
  <w:p w:rsidR="00E25890" w:rsidRDefault="00E2589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67A"/>
    <w:multiLevelType w:val="hybridMultilevel"/>
    <w:tmpl w:val="3BC8B32E"/>
    <w:lvl w:ilvl="0" w:tplc="83F4A89C">
      <w:start w:val="1"/>
      <w:numFmt w:val="lowerLetter"/>
      <w:lvlText w:val="%1)"/>
      <w:lvlJc w:val="left"/>
      <w:pPr>
        <w:ind w:left="1080" w:hanging="360"/>
      </w:pPr>
      <w:rPr>
        <w:rFonts w:hint="default"/>
        <w:color w:val="auto"/>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nsid w:val="08820993"/>
    <w:multiLevelType w:val="hybridMultilevel"/>
    <w:tmpl w:val="71982D2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A1D2B40"/>
    <w:multiLevelType w:val="hybridMultilevel"/>
    <w:tmpl w:val="18E69792"/>
    <w:lvl w:ilvl="0" w:tplc="88EADDC2">
      <w:start w:val="1"/>
      <w:numFmt w:val="lowerLetter"/>
      <w:lvlText w:val="%1)"/>
      <w:lvlJc w:val="left"/>
      <w:pPr>
        <w:ind w:left="1620" w:hanging="360"/>
      </w:pPr>
      <w:rPr>
        <w:rFonts w:hint="default"/>
      </w:rPr>
    </w:lvl>
    <w:lvl w:ilvl="1" w:tplc="0C0C0019" w:tentative="1">
      <w:start w:val="1"/>
      <w:numFmt w:val="lowerLetter"/>
      <w:lvlText w:val="%2."/>
      <w:lvlJc w:val="left"/>
      <w:pPr>
        <w:ind w:left="2340" w:hanging="360"/>
      </w:pPr>
    </w:lvl>
    <w:lvl w:ilvl="2" w:tplc="0C0C001B" w:tentative="1">
      <w:start w:val="1"/>
      <w:numFmt w:val="lowerRoman"/>
      <w:lvlText w:val="%3."/>
      <w:lvlJc w:val="right"/>
      <w:pPr>
        <w:ind w:left="3060" w:hanging="180"/>
      </w:pPr>
    </w:lvl>
    <w:lvl w:ilvl="3" w:tplc="0C0C000F" w:tentative="1">
      <w:start w:val="1"/>
      <w:numFmt w:val="decimal"/>
      <w:lvlText w:val="%4."/>
      <w:lvlJc w:val="left"/>
      <w:pPr>
        <w:ind w:left="3780" w:hanging="360"/>
      </w:pPr>
    </w:lvl>
    <w:lvl w:ilvl="4" w:tplc="0C0C0019" w:tentative="1">
      <w:start w:val="1"/>
      <w:numFmt w:val="lowerLetter"/>
      <w:lvlText w:val="%5."/>
      <w:lvlJc w:val="left"/>
      <w:pPr>
        <w:ind w:left="4500" w:hanging="360"/>
      </w:pPr>
    </w:lvl>
    <w:lvl w:ilvl="5" w:tplc="0C0C001B" w:tentative="1">
      <w:start w:val="1"/>
      <w:numFmt w:val="lowerRoman"/>
      <w:lvlText w:val="%6."/>
      <w:lvlJc w:val="right"/>
      <w:pPr>
        <w:ind w:left="5220" w:hanging="180"/>
      </w:pPr>
    </w:lvl>
    <w:lvl w:ilvl="6" w:tplc="0C0C000F" w:tentative="1">
      <w:start w:val="1"/>
      <w:numFmt w:val="decimal"/>
      <w:lvlText w:val="%7."/>
      <w:lvlJc w:val="left"/>
      <w:pPr>
        <w:ind w:left="5940" w:hanging="360"/>
      </w:pPr>
    </w:lvl>
    <w:lvl w:ilvl="7" w:tplc="0C0C0019" w:tentative="1">
      <w:start w:val="1"/>
      <w:numFmt w:val="lowerLetter"/>
      <w:lvlText w:val="%8."/>
      <w:lvlJc w:val="left"/>
      <w:pPr>
        <w:ind w:left="6660" w:hanging="360"/>
      </w:pPr>
    </w:lvl>
    <w:lvl w:ilvl="8" w:tplc="0C0C001B" w:tentative="1">
      <w:start w:val="1"/>
      <w:numFmt w:val="lowerRoman"/>
      <w:lvlText w:val="%9."/>
      <w:lvlJc w:val="right"/>
      <w:pPr>
        <w:ind w:left="7380" w:hanging="180"/>
      </w:pPr>
    </w:lvl>
  </w:abstractNum>
  <w:abstractNum w:abstractNumId="3">
    <w:nsid w:val="0A28555E"/>
    <w:multiLevelType w:val="hybridMultilevel"/>
    <w:tmpl w:val="A24EF626"/>
    <w:lvl w:ilvl="0" w:tplc="0C0C0017">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nsid w:val="197D786D"/>
    <w:multiLevelType w:val="hybridMultilevel"/>
    <w:tmpl w:val="6944E134"/>
    <w:lvl w:ilvl="0" w:tplc="DD3E1A5A">
      <w:start w:val="1"/>
      <w:numFmt w:val="upperRoman"/>
      <w:lvlText w:val="%1-"/>
      <w:lvlJc w:val="left"/>
      <w:pPr>
        <w:ind w:left="720" w:hanging="72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1BBE0A0E"/>
    <w:multiLevelType w:val="hybridMultilevel"/>
    <w:tmpl w:val="CDB89258"/>
    <w:lvl w:ilvl="0" w:tplc="E894F386">
      <w:start w:val="1"/>
      <w:numFmt w:val="lowerLetter"/>
      <w:lvlText w:val="%1)"/>
      <w:lvlJc w:val="left"/>
      <w:pPr>
        <w:ind w:left="1800" w:hanging="720"/>
      </w:pPr>
      <w:rPr>
        <w:rFonts w:ascii="Arial" w:eastAsia="Times New Roman" w:hAnsi="Arial" w:cs="Arial"/>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
    <w:nsid w:val="1C745602"/>
    <w:multiLevelType w:val="hybridMultilevel"/>
    <w:tmpl w:val="6A18AD1A"/>
    <w:lvl w:ilvl="0" w:tplc="37BED1FA">
      <w:start w:val="1"/>
      <w:numFmt w:val="lowerLetter"/>
      <w:lvlText w:val="%1)"/>
      <w:lvlJc w:val="left"/>
      <w:pPr>
        <w:ind w:left="1440" w:hanging="360"/>
      </w:pPr>
      <w:rPr>
        <w:rFonts w:hint="default"/>
        <w:color w:val="0070C0"/>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
    <w:nsid w:val="1E722DC4"/>
    <w:multiLevelType w:val="hybridMultilevel"/>
    <w:tmpl w:val="C868FB96"/>
    <w:lvl w:ilvl="0" w:tplc="51661B68">
      <w:start w:val="1"/>
      <w:numFmt w:val="lowerLetter"/>
      <w:lvlText w:val="(%1)"/>
      <w:lvlJc w:val="left"/>
      <w:pPr>
        <w:ind w:left="1620" w:hanging="360"/>
      </w:pPr>
      <w:rPr>
        <w:rFonts w:hint="default"/>
      </w:rPr>
    </w:lvl>
    <w:lvl w:ilvl="1" w:tplc="0C0C0019" w:tentative="1">
      <w:start w:val="1"/>
      <w:numFmt w:val="lowerLetter"/>
      <w:lvlText w:val="%2."/>
      <w:lvlJc w:val="left"/>
      <w:pPr>
        <w:ind w:left="2340" w:hanging="360"/>
      </w:pPr>
    </w:lvl>
    <w:lvl w:ilvl="2" w:tplc="0C0C001B" w:tentative="1">
      <w:start w:val="1"/>
      <w:numFmt w:val="lowerRoman"/>
      <w:lvlText w:val="%3."/>
      <w:lvlJc w:val="right"/>
      <w:pPr>
        <w:ind w:left="3060" w:hanging="180"/>
      </w:pPr>
    </w:lvl>
    <w:lvl w:ilvl="3" w:tplc="0C0C000F" w:tentative="1">
      <w:start w:val="1"/>
      <w:numFmt w:val="decimal"/>
      <w:lvlText w:val="%4."/>
      <w:lvlJc w:val="left"/>
      <w:pPr>
        <w:ind w:left="3780" w:hanging="360"/>
      </w:pPr>
    </w:lvl>
    <w:lvl w:ilvl="4" w:tplc="0C0C0019" w:tentative="1">
      <w:start w:val="1"/>
      <w:numFmt w:val="lowerLetter"/>
      <w:lvlText w:val="%5."/>
      <w:lvlJc w:val="left"/>
      <w:pPr>
        <w:ind w:left="4500" w:hanging="360"/>
      </w:pPr>
    </w:lvl>
    <w:lvl w:ilvl="5" w:tplc="0C0C001B" w:tentative="1">
      <w:start w:val="1"/>
      <w:numFmt w:val="lowerRoman"/>
      <w:lvlText w:val="%6."/>
      <w:lvlJc w:val="right"/>
      <w:pPr>
        <w:ind w:left="5220" w:hanging="180"/>
      </w:pPr>
    </w:lvl>
    <w:lvl w:ilvl="6" w:tplc="0C0C000F" w:tentative="1">
      <w:start w:val="1"/>
      <w:numFmt w:val="decimal"/>
      <w:lvlText w:val="%7."/>
      <w:lvlJc w:val="left"/>
      <w:pPr>
        <w:ind w:left="5940" w:hanging="360"/>
      </w:pPr>
    </w:lvl>
    <w:lvl w:ilvl="7" w:tplc="0C0C0019" w:tentative="1">
      <w:start w:val="1"/>
      <w:numFmt w:val="lowerLetter"/>
      <w:lvlText w:val="%8."/>
      <w:lvlJc w:val="left"/>
      <w:pPr>
        <w:ind w:left="6660" w:hanging="360"/>
      </w:pPr>
    </w:lvl>
    <w:lvl w:ilvl="8" w:tplc="0C0C001B" w:tentative="1">
      <w:start w:val="1"/>
      <w:numFmt w:val="lowerRoman"/>
      <w:lvlText w:val="%9."/>
      <w:lvlJc w:val="right"/>
      <w:pPr>
        <w:ind w:left="7380" w:hanging="180"/>
      </w:pPr>
    </w:lvl>
  </w:abstractNum>
  <w:abstractNum w:abstractNumId="8">
    <w:nsid w:val="24AB5ED0"/>
    <w:multiLevelType w:val="hybridMultilevel"/>
    <w:tmpl w:val="E7486CB0"/>
    <w:lvl w:ilvl="0" w:tplc="2C48373A">
      <w:start w:val="1"/>
      <w:numFmt w:val="decimal"/>
      <w:lvlText w:val="%1-"/>
      <w:lvlJc w:val="left"/>
      <w:pPr>
        <w:ind w:left="720" w:hanging="360"/>
      </w:pPr>
      <w:rPr>
        <w:rFonts w:ascii="Arial" w:hAnsi="Arial" w:cs="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40801D2D"/>
    <w:multiLevelType w:val="hybridMultilevel"/>
    <w:tmpl w:val="6742B91A"/>
    <w:lvl w:ilvl="0" w:tplc="28AEFEFA">
      <w:start w:val="1"/>
      <w:numFmt w:val="lowerLetter"/>
      <w:lvlText w:val="(%1)"/>
      <w:lvlJc w:val="left"/>
      <w:pPr>
        <w:ind w:left="2205" w:hanging="405"/>
      </w:pPr>
      <w:rPr>
        <w:rFonts w:hint="default"/>
      </w:r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0">
    <w:nsid w:val="43EA3062"/>
    <w:multiLevelType w:val="hybridMultilevel"/>
    <w:tmpl w:val="D7B8446C"/>
    <w:lvl w:ilvl="0" w:tplc="7B96A5CA">
      <w:start w:val="1"/>
      <w:numFmt w:val="lowerLetter"/>
      <w:lvlText w:val="(%1)"/>
      <w:lvlJc w:val="left"/>
      <w:pPr>
        <w:ind w:left="1815" w:hanging="375"/>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1">
    <w:nsid w:val="49B60013"/>
    <w:multiLevelType w:val="hybridMultilevel"/>
    <w:tmpl w:val="9BE2CB7C"/>
    <w:lvl w:ilvl="0" w:tplc="D150673C">
      <w:start w:val="1"/>
      <w:numFmt w:val="decimal"/>
      <w:lvlText w:val="%1-"/>
      <w:lvlJc w:val="left"/>
      <w:pPr>
        <w:ind w:left="1080" w:hanging="360"/>
      </w:pPr>
      <w:rPr>
        <w:rFonts w:ascii="Arial" w:hAnsi="Arial" w:cs="Arial" w:hint="default"/>
        <w:b/>
        <w:sz w:val="22"/>
        <w:szCs w:val="22"/>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nsid w:val="4FA64717"/>
    <w:multiLevelType w:val="hybridMultilevel"/>
    <w:tmpl w:val="0EC8650C"/>
    <w:lvl w:ilvl="0" w:tplc="A1E8BD70">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nsid w:val="50790929"/>
    <w:multiLevelType w:val="hybridMultilevel"/>
    <w:tmpl w:val="831C2A08"/>
    <w:lvl w:ilvl="0" w:tplc="AAE221F8">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51324405"/>
    <w:multiLevelType w:val="hybridMultilevel"/>
    <w:tmpl w:val="8E1AE4B2"/>
    <w:lvl w:ilvl="0" w:tplc="050A9812">
      <w:start w:val="1"/>
      <w:numFmt w:val="low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5">
    <w:nsid w:val="5480776E"/>
    <w:multiLevelType w:val="hybridMultilevel"/>
    <w:tmpl w:val="263A0C12"/>
    <w:lvl w:ilvl="0" w:tplc="C25256B8">
      <w:start w:val="1"/>
      <w:numFmt w:val="lowerLetter"/>
      <w:lvlText w:val="%1)"/>
      <w:lvlJc w:val="left"/>
      <w:pPr>
        <w:ind w:left="2160" w:hanging="360"/>
      </w:pPr>
      <w:rPr>
        <w:rFonts w:hint="default"/>
      </w:r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6">
    <w:nsid w:val="56831D74"/>
    <w:multiLevelType w:val="hybridMultilevel"/>
    <w:tmpl w:val="5EBEFD14"/>
    <w:lvl w:ilvl="0" w:tplc="73CE4736">
      <w:start w:val="1"/>
      <w:numFmt w:val="lowerLetter"/>
      <w:lvlText w:val="(%1)"/>
      <w:lvlJc w:val="left"/>
      <w:pPr>
        <w:ind w:left="1815" w:hanging="375"/>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7">
    <w:nsid w:val="5A7E6963"/>
    <w:multiLevelType w:val="hybridMultilevel"/>
    <w:tmpl w:val="4EA442EC"/>
    <w:lvl w:ilvl="0" w:tplc="95D82860">
      <w:start w:val="1"/>
      <w:numFmt w:val="lowerLetter"/>
      <w:lvlText w:val="(%1)"/>
      <w:lvlJc w:val="left"/>
      <w:pPr>
        <w:ind w:left="1084" w:hanging="375"/>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8">
    <w:nsid w:val="687A680A"/>
    <w:multiLevelType w:val="hybridMultilevel"/>
    <w:tmpl w:val="0D0A899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701942FD"/>
    <w:multiLevelType w:val="hybridMultilevel"/>
    <w:tmpl w:val="870087B0"/>
    <w:lvl w:ilvl="0" w:tplc="A806A050">
      <w:start w:val="1"/>
      <w:numFmt w:val="lowerLetter"/>
      <w:lvlText w:val="%1)"/>
      <w:lvlJc w:val="left"/>
      <w:pPr>
        <w:ind w:left="1620" w:hanging="360"/>
      </w:pPr>
      <w:rPr>
        <w:rFonts w:hint="default"/>
      </w:rPr>
    </w:lvl>
    <w:lvl w:ilvl="1" w:tplc="0C0C0019" w:tentative="1">
      <w:start w:val="1"/>
      <w:numFmt w:val="lowerLetter"/>
      <w:lvlText w:val="%2."/>
      <w:lvlJc w:val="left"/>
      <w:pPr>
        <w:ind w:left="2340" w:hanging="360"/>
      </w:pPr>
    </w:lvl>
    <w:lvl w:ilvl="2" w:tplc="0C0C001B" w:tentative="1">
      <w:start w:val="1"/>
      <w:numFmt w:val="lowerRoman"/>
      <w:lvlText w:val="%3."/>
      <w:lvlJc w:val="right"/>
      <w:pPr>
        <w:ind w:left="3060" w:hanging="180"/>
      </w:pPr>
    </w:lvl>
    <w:lvl w:ilvl="3" w:tplc="0C0C000F" w:tentative="1">
      <w:start w:val="1"/>
      <w:numFmt w:val="decimal"/>
      <w:lvlText w:val="%4."/>
      <w:lvlJc w:val="left"/>
      <w:pPr>
        <w:ind w:left="3780" w:hanging="360"/>
      </w:pPr>
    </w:lvl>
    <w:lvl w:ilvl="4" w:tplc="0C0C0019" w:tentative="1">
      <w:start w:val="1"/>
      <w:numFmt w:val="lowerLetter"/>
      <w:lvlText w:val="%5."/>
      <w:lvlJc w:val="left"/>
      <w:pPr>
        <w:ind w:left="4500" w:hanging="360"/>
      </w:pPr>
    </w:lvl>
    <w:lvl w:ilvl="5" w:tplc="0C0C001B" w:tentative="1">
      <w:start w:val="1"/>
      <w:numFmt w:val="lowerRoman"/>
      <w:lvlText w:val="%6."/>
      <w:lvlJc w:val="right"/>
      <w:pPr>
        <w:ind w:left="5220" w:hanging="180"/>
      </w:pPr>
    </w:lvl>
    <w:lvl w:ilvl="6" w:tplc="0C0C000F" w:tentative="1">
      <w:start w:val="1"/>
      <w:numFmt w:val="decimal"/>
      <w:lvlText w:val="%7."/>
      <w:lvlJc w:val="left"/>
      <w:pPr>
        <w:ind w:left="5940" w:hanging="360"/>
      </w:pPr>
    </w:lvl>
    <w:lvl w:ilvl="7" w:tplc="0C0C0019" w:tentative="1">
      <w:start w:val="1"/>
      <w:numFmt w:val="lowerLetter"/>
      <w:lvlText w:val="%8."/>
      <w:lvlJc w:val="left"/>
      <w:pPr>
        <w:ind w:left="6660" w:hanging="360"/>
      </w:pPr>
    </w:lvl>
    <w:lvl w:ilvl="8" w:tplc="0C0C001B" w:tentative="1">
      <w:start w:val="1"/>
      <w:numFmt w:val="lowerRoman"/>
      <w:lvlText w:val="%9."/>
      <w:lvlJc w:val="right"/>
      <w:pPr>
        <w:ind w:left="7380" w:hanging="180"/>
      </w:pPr>
    </w:lvl>
  </w:abstractNum>
  <w:abstractNum w:abstractNumId="20">
    <w:nsid w:val="707C1B19"/>
    <w:multiLevelType w:val="hybridMultilevel"/>
    <w:tmpl w:val="7B887FBC"/>
    <w:lvl w:ilvl="0" w:tplc="A524ECF0">
      <w:start w:val="1"/>
      <w:numFmt w:val="lowerLetter"/>
      <w:lvlText w:val="%1)"/>
      <w:lvlJc w:val="left"/>
      <w:pPr>
        <w:ind w:left="720" w:hanging="360"/>
      </w:pPr>
      <w:rPr>
        <w:rFonts w:hint="default"/>
        <w: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76AF6043"/>
    <w:multiLevelType w:val="hybridMultilevel"/>
    <w:tmpl w:val="FE36FC6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5"/>
  </w:num>
  <w:num w:numId="5">
    <w:abstractNumId w:val="0"/>
  </w:num>
  <w:num w:numId="6">
    <w:abstractNumId w:val="3"/>
  </w:num>
  <w:num w:numId="7">
    <w:abstractNumId w:val="1"/>
  </w:num>
  <w:num w:numId="8">
    <w:abstractNumId w:val="6"/>
  </w:num>
  <w:num w:numId="9">
    <w:abstractNumId w:val="9"/>
  </w:num>
  <w:num w:numId="10">
    <w:abstractNumId w:val="10"/>
  </w:num>
  <w:num w:numId="11">
    <w:abstractNumId w:val="16"/>
  </w:num>
  <w:num w:numId="12">
    <w:abstractNumId w:val="17"/>
  </w:num>
  <w:num w:numId="13">
    <w:abstractNumId w:val="2"/>
  </w:num>
  <w:num w:numId="14">
    <w:abstractNumId w:val="19"/>
  </w:num>
  <w:num w:numId="15">
    <w:abstractNumId w:val="7"/>
  </w:num>
  <w:num w:numId="16">
    <w:abstractNumId w:val="5"/>
  </w:num>
  <w:num w:numId="17">
    <w:abstractNumId w:val="13"/>
  </w:num>
  <w:num w:numId="18">
    <w:abstractNumId w:val="8"/>
  </w:num>
  <w:num w:numId="19">
    <w:abstractNumId w:val="14"/>
  </w:num>
  <w:num w:numId="20">
    <w:abstractNumId w:val="20"/>
  </w:num>
  <w:num w:numId="21">
    <w:abstractNumId w:val="21"/>
  </w:num>
  <w:num w:numId="22">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4D3F1B"/>
    <w:rsid w:val="0000105F"/>
    <w:rsid w:val="00001166"/>
    <w:rsid w:val="000011A3"/>
    <w:rsid w:val="00004C91"/>
    <w:rsid w:val="00005BC3"/>
    <w:rsid w:val="00016074"/>
    <w:rsid w:val="000172FF"/>
    <w:rsid w:val="00020B99"/>
    <w:rsid w:val="00025BAF"/>
    <w:rsid w:val="00025FBF"/>
    <w:rsid w:val="000307D2"/>
    <w:rsid w:val="0003169D"/>
    <w:rsid w:val="00031C46"/>
    <w:rsid w:val="00033ED6"/>
    <w:rsid w:val="000354B4"/>
    <w:rsid w:val="00035F0E"/>
    <w:rsid w:val="000367AD"/>
    <w:rsid w:val="00041045"/>
    <w:rsid w:val="000424D5"/>
    <w:rsid w:val="00043AFD"/>
    <w:rsid w:val="00044B77"/>
    <w:rsid w:val="00046D26"/>
    <w:rsid w:val="00046F5C"/>
    <w:rsid w:val="00050DDB"/>
    <w:rsid w:val="000520FC"/>
    <w:rsid w:val="00052E24"/>
    <w:rsid w:val="000578A0"/>
    <w:rsid w:val="00062A3B"/>
    <w:rsid w:val="00066548"/>
    <w:rsid w:val="00067495"/>
    <w:rsid w:val="0007034D"/>
    <w:rsid w:val="0007204A"/>
    <w:rsid w:val="000738C5"/>
    <w:rsid w:val="00073C78"/>
    <w:rsid w:val="00075583"/>
    <w:rsid w:val="00076563"/>
    <w:rsid w:val="0007789A"/>
    <w:rsid w:val="00082FA0"/>
    <w:rsid w:val="00084183"/>
    <w:rsid w:val="00084EE6"/>
    <w:rsid w:val="000862BD"/>
    <w:rsid w:val="0009246F"/>
    <w:rsid w:val="00096086"/>
    <w:rsid w:val="000961DF"/>
    <w:rsid w:val="000977D7"/>
    <w:rsid w:val="00097C71"/>
    <w:rsid w:val="000A1C5B"/>
    <w:rsid w:val="000A2D25"/>
    <w:rsid w:val="000A3343"/>
    <w:rsid w:val="000A5191"/>
    <w:rsid w:val="000A5301"/>
    <w:rsid w:val="000A53EF"/>
    <w:rsid w:val="000A6838"/>
    <w:rsid w:val="000A72B3"/>
    <w:rsid w:val="000B42AA"/>
    <w:rsid w:val="000B42EE"/>
    <w:rsid w:val="000B44A3"/>
    <w:rsid w:val="000C12CD"/>
    <w:rsid w:val="000C4719"/>
    <w:rsid w:val="000C4B6B"/>
    <w:rsid w:val="000C54C2"/>
    <w:rsid w:val="000D0D0C"/>
    <w:rsid w:val="000D13AA"/>
    <w:rsid w:val="000D22F6"/>
    <w:rsid w:val="000D2A13"/>
    <w:rsid w:val="000D2FE7"/>
    <w:rsid w:val="000D6609"/>
    <w:rsid w:val="000D7068"/>
    <w:rsid w:val="000D78A3"/>
    <w:rsid w:val="000E0BE3"/>
    <w:rsid w:val="000E1ECE"/>
    <w:rsid w:val="000E36DC"/>
    <w:rsid w:val="000E419E"/>
    <w:rsid w:val="000E7006"/>
    <w:rsid w:val="000E716C"/>
    <w:rsid w:val="000E75B0"/>
    <w:rsid w:val="000E7E46"/>
    <w:rsid w:val="000F3335"/>
    <w:rsid w:val="000F3ED2"/>
    <w:rsid w:val="000F5ACC"/>
    <w:rsid w:val="001006E5"/>
    <w:rsid w:val="00101A10"/>
    <w:rsid w:val="00101DF1"/>
    <w:rsid w:val="001023F5"/>
    <w:rsid w:val="0010558F"/>
    <w:rsid w:val="00105E6A"/>
    <w:rsid w:val="00106298"/>
    <w:rsid w:val="00106D8B"/>
    <w:rsid w:val="0010709C"/>
    <w:rsid w:val="00110703"/>
    <w:rsid w:val="00112CC7"/>
    <w:rsid w:val="00113B07"/>
    <w:rsid w:val="00115E31"/>
    <w:rsid w:val="00117894"/>
    <w:rsid w:val="00124C81"/>
    <w:rsid w:val="00124DD0"/>
    <w:rsid w:val="00124F44"/>
    <w:rsid w:val="00125C9F"/>
    <w:rsid w:val="0012777A"/>
    <w:rsid w:val="001311C9"/>
    <w:rsid w:val="00131680"/>
    <w:rsid w:val="00131D56"/>
    <w:rsid w:val="00136852"/>
    <w:rsid w:val="00136A6E"/>
    <w:rsid w:val="0014060C"/>
    <w:rsid w:val="00147DD3"/>
    <w:rsid w:val="00150276"/>
    <w:rsid w:val="00150DAD"/>
    <w:rsid w:val="00151659"/>
    <w:rsid w:val="00152187"/>
    <w:rsid w:val="0015335C"/>
    <w:rsid w:val="00153586"/>
    <w:rsid w:val="0015456D"/>
    <w:rsid w:val="001547F8"/>
    <w:rsid w:val="001571E6"/>
    <w:rsid w:val="001575DE"/>
    <w:rsid w:val="00160D51"/>
    <w:rsid w:val="00161C67"/>
    <w:rsid w:val="00170670"/>
    <w:rsid w:val="00170C41"/>
    <w:rsid w:val="0017141B"/>
    <w:rsid w:val="0017201E"/>
    <w:rsid w:val="00172677"/>
    <w:rsid w:val="001736BD"/>
    <w:rsid w:val="001751DB"/>
    <w:rsid w:val="00175BD1"/>
    <w:rsid w:val="00175CBD"/>
    <w:rsid w:val="001767A5"/>
    <w:rsid w:val="0017771F"/>
    <w:rsid w:val="001835F6"/>
    <w:rsid w:val="0018505D"/>
    <w:rsid w:val="00185AF7"/>
    <w:rsid w:val="001865A4"/>
    <w:rsid w:val="00194EFD"/>
    <w:rsid w:val="00195A6D"/>
    <w:rsid w:val="001A3263"/>
    <w:rsid w:val="001A3398"/>
    <w:rsid w:val="001A393E"/>
    <w:rsid w:val="001A3A85"/>
    <w:rsid w:val="001A4B7A"/>
    <w:rsid w:val="001A5357"/>
    <w:rsid w:val="001A55B3"/>
    <w:rsid w:val="001A595F"/>
    <w:rsid w:val="001A66B5"/>
    <w:rsid w:val="001A6C9A"/>
    <w:rsid w:val="001B18FF"/>
    <w:rsid w:val="001B1BAA"/>
    <w:rsid w:val="001B1EC3"/>
    <w:rsid w:val="001B3574"/>
    <w:rsid w:val="001B718C"/>
    <w:rsid w:val="001C31BD"/>
    <w:rsid w:val="001C4D97"/>
    <w:rsid w:val="001C7186"/>
    <w:rsid w:val="001C7CE3"/>
    <w:rsid w:val="001C7E54"/>
    <w:rsid w:val="001D16DB"/>
    <w:rsid w:val="001D3D16"/>
    <w:rsid w:val="001E1215"/>
    <w:rsid w:val="001E3CF1"/>
    <w:rsid w:val="001E65E7"/>
    <w:rsid w:val="001E7171"/>
    <w:rsid w:val="001E7C48"/>
    <w:rsid w:val="001F47B8"/>
    <w:rsid w:val="001F6A86"/>
    <w:rsid w:val="001F6F5C"/>
    <w:rsid w:val="0020015C"/>
    <w:rsid w:val="00200708"/>
    <w:rsid w:val="00200AB2"/>
    <w:rsid w:val="00200FD7"/>
    <w:rsid w:val="00211983"/>
    <w:rsid w:val="0021490C"/>
    <w:rsid w:val="00215474"/>
    <w:rsid w:val="00217687"/>
    <w:rsid w:val="002242F6"/>
    <w:rsid w:val="00224AF2"/>
    <w:rsid w:val="002255F3"/>
    <w:rsid w:val="00227EDB"/>
    <w:rsid w:val="00230CCC"/>
    <w:rsid w:val="00230DB3"/>
    <w:rsid w:val="002354E0"/>
    <w:rsid w:val="00237FF8"/>
    <w:rsid w:val="002400C9"/>
    <w:rsid w:val="002410F7"/>
    <w:rsid w:val="002436F5"/>
    <w:rsid w:val="00246102"/>
    <w:rsid w:val="00246D21"/>
    <w:rsid w:val="00247378"/>
    <w:rsid w:val="00247500"/>
    <w:rsid w:val="00263F11"/>
    <w:rsid w:val="0026757F"/>
    <w:rsid w:val="002679C7"/>
    <w:rsid w:val="00267DD3"/>
    <w:rsid w:val="00274810"/>
    <w:rsid w:val="00274C9C"/>
    <w:rsid w:val="0027556D"/>
    <w:rsid w:val="002766A8"/>
    <w:rsid w:val="00277268"/>
    <w:rsid w:val="00277E59"/>
    <w:rsid w:val="00280BB3"/>
    <w:rsid w:val="00281050"/>
    <w:rsid w:val="00285B0B"/>
    <w:rsid w:val="00287521"/>
    <w:rsid w:val="0028785A"/>
    <w:rsid w:val="00290777"/>
    <w:rsid w:val="00290A41"/>
    <w:rsid w:val="00291C32"/>
    <w:rsid w:val="0029740B"/>
    <w:rsid w:val="00297484"/>
    <w:rsid w:val="002A008C"/>
    <w:rsid w:val="002A1EEC"/>
    <w:rsid w:val="002A4079"/>
    <w:rsid w:val="002A469D"/>
    <w:rsid w:val="002A4992"/>
    <w:rsid w:val="002A4E07"/>
    <w:rsid w:val="002A5C9A"/>
    <w:rsid w:val="002A6B58"/>
    <w:rsid w:val="002B20B5"/>
    <w:rsid w:val="002B3A58"/>
    <w:rsid w:val="002B4ECB"/>
    <w:rsid w:val="002C334E"/>
    <w:rsid w:val="002C391D"/>
    <w:rsid w:val="002C559C"/>
    <w:rsid w:val="002C66B5"/>
    <w:rsid w:val="002D0AAC"/>
    <w:rsid w:val="002D13D4"/>
    <w:rsid w:val="002D2AD5"/>
    <w:rsid w:val="002D32CE"/>
    <w:rsid w:val="002E2CA8"/>
    <w:rsid w:val="002E5021"/>
    <w:rsid w:val="002E65C4"/>
    <w:rsid w:val="002E6B91"/>
    <w:rsid w:val="002E7047"/>
    <w:rsid w:val="002F0FAC"/>
    <w:rsid w:val="002F235F"/>
    <w:rsid w:val="002F3C58"/>
    <w:rsid w:val="002F4BDD"/>
    <w:rsid w:val="002F6416"/>
    <w:rsid w:val="002F70B0"/>
    <w:rsid w:val="00300870"/>
    <w:rsid w:val="0030122F"/>
    <w:rsid w:val="00301395"/>
    <w:rsid w:val="00303189"/>
    <w:rsid w:val="003039B8"/>
    <w:rsid w:val="00305BD6"/>
    <w:rsid w:val="003073E2"/>
    <w:rsid w:val="003102A3"/>
    <w:rsid w:val="0031097A"/>
    <w:rsid w:val="00311297"/>
    <w:rsid w:val="003125A6"/>
    <w:rsid w:val="00314E5B"/>
    <w:rsid w:val="00315AF4"/>
    <w:rsid w:val="0031757D"/>
    <w:rsid w:val="003223FE"/>
    <w:rsid w:val="003229A9"/>
    <w:rsid w:val="00322E22"/>
    <w:rsid w:val="00326F2E"/>
    <w:rsid w:val="003272C4"/>
    <w:rsid w:val="00331941"/>
    <w:rsid w:val="003344BA"/>
    <w:rsid w:val="003377FF"/>
    <w:rsid w:val="00340A2E"/>
    <w:rsid w:val="003439B2"/>
    <w:rsid w:val="003459B8"/>
    <w:rsid w:val="00346CD4"/>
    <w:rsid w:val="00346F12"/>
    <w:rsid w:val="00347247"/>
    <w:rsid w:val="003479A0"/>
    <w:rsid w:val="0035597F"/>
    <w:rsid w:val="003627EA"/>
    <w:rsid w:val="003643F8"/>
    <w:rsid w:val="00364F90"/>
    <w:rsid w:val="00365252"/>
    <w:rsid w:val="00367462"/>
    <w:rsid w:val="003757AD"/>
    <w:rsid w:val="00375D98"/>
    <w:rsid w:val="00381B78"/>
    <w:rsid w:val="003874E4"/>
    <w:rsid w:val="0038753A"/>
    <w:rsid w:val="00387856"/>
    <w:rsid w:val="0039077C"/>
    <w:rsid w:val="00394BF6"/>
    <w:rsid w:val="00395F7E"/>
    <w:rsid w:val="00396E88"/>
    <w:rsid w:val="00397A9E"/>
    <w:rsid w:val="003A103B"/>
    <w:rsid w:val="003A7CC1"/>
    <w:rsid w:val="003B1DC9"/>
    <w:rsid w:val="003B28D7"/>
    <w:rsid w:val="003B35EB"/>
    <w:rsid w:val="003B4B9E"/>
    <w:rsid w:val="003C1E80"/>
    <w:rsid w:val="003C2285"/>
    <w:rsid w:val="003C5CD5"/>
    <w:rsid w:val="003D2FE8"/>
    <w:rsid w:val="003D5249"/>
    <w:rsid w:val="003D5A24"/>
    <w:rsid w:val="003D6928"/>
    <w:rsid w:val="003D6DE7"/>
    <w:rsid w:val="003D70CE"/>
    <w:rsid w:val="003E1A4F"/>
    <w:rsid w:val="003E321D"/>
    <w:rsid w:val="003E3EFC"/>
    <w:rsid w:val="003E61A1"/>
    <w:rsid w:val="003E696F"/>
    <w:rsid w:val="003E708D"/>
    <w:rsid w:val="003F171B"/>
    <w:rsid w:val="003F2018"/>
    <w:rsid w:val="003F37EE"/>
    <w:rsid w:val="003F485D"/>
    <w:rsid w:val="003F4D15"/>
    <w:rsid w:val="00400550"/>
    <w:rsid w:val="00402D82"/>
    <w:rsid w:val="004053A9"/>
    <w:rsid w:val="00406B65"/>
    <w:rsid w:val="00407E4E"/>
    <w:rsid w:val="00411560"/>
    <w:rsid w:val="00412B82"/>
    <w:rsid w:val="00414EB0"/>
    <w:rsid w:val="00415498"/>
    <w:rsid w:val="00421226"/>
    <w:rsid w:val="00421916"/>
    <w:rsid w:val="0042304E"/>
    <w:rsid w:val="004246EE"/>
    <w:rsid w:val="00425534"/>
    <w:rsid w:val="00426489"/>
    <w:rsid w:val="004267E7"/>
    <w:rsid w:val="00427FBB"/>
    <w:rsid w:val="00430B18"/>
    <w:rsid w:val="004312BB"/>
    <w:rsid w:val="00431F5A"/>
    <w:rsid w:val="00432AF8"/>
    <w:rsid w:val="00432E1C"/>
    <w:rsid w:val="00443567"/>
    <w:rsid w:val="0044375C"/>
    <w:rsid w:val="0044549D"/>
    <w:rsid w:val="00445BD7"/>
    <w:rsid w:val="00451EE5"/>
    <w:rsid w:val="00452C8C"/>
    <w:rsid w:val="00454181"/>
    <w:rsid w:val="00454209"/>
    <w:rsid w:val="00456810"/>
    <w:rsid w:val="00461577"/>
    <w:rsid w:val="00462300"/>
    <w:rsid w:val="0046324E"/>
    <w:rsid w:val="00464FA6"/>
    <w:rsid w:val="00466439"/>
    <w:rsid w:val="00467125"/>
    <w:rsid w:val="00467A62"/>
    <w:rsid w:val="00467FCF"/>
    <w:rsid w:val="0047236A"/>
    <w:rsid w:val="00473228"/>
    <w:rsid w:val="004777CE"/>
    <w:rsid w:val="00480AC3"/>
    <w:rsid w:val="00481A2A"/>
    <w:rsid w:val="004838C9"/>
    <w:rsid w:val="00485E22"/>
    <w:rsid w:val="0048690D"/>
    <w:rsid w:val="00486E0C"/>
    <w:rsid w:val="00487985"/>
    <w:rsid w:val="00490D49"/>
    <w:rsid w:val="004925B0"/>
    <w:rsid w:val="00494164"/>
    <w:rsid w:val="00494258"/>
    <w:rsid w:val="004967C6"/>
    <w:rsid w:val="004967D7"/>
    <w:rsid w:val="004A1774"/>
    <w:rsid w:val="004A1818"/>
    <w:rsid w:val="004A37D0"/>
    <w:rsid w:val="004A4309"/>
    <w:rsid w:val="004A442D"/>
    <w:rsid w:val="004A5C5F"/>
    <w:rsid w:val="004A6B02"/>
    <w:rsid w:val="004A7B02"/>
    <w:rsid w:val="004B166F"/>
    <w:rsid w:val="004B278C"/>
    <w:rsid w:val="004B2F12"/>
    <w:rsid w:val="004B4EDC"/>
    <w:rsid w:val="004B5288"/>
    <w:rsid w:val="004B68BE"/>
    <w:rsid w:val="004B7734"/>
    <w:rsid w:val="004B77CB"/>
    <w:rsid w:val="004C2668"/>
    <w:rsid w:val="004C486A"/>
    <w:rsid w:val="004C7DF0"/>
    <w:rsid w:val="004D0451"/>
    <w:rsid w:val="004D2B2D"/>
    <w:rsid w:val="004D3F1B"/>
    <w:rsid w:val="004E1419"/>
    <w:rsid w:val="004E16EB"/>
    <w:rsid w:val="004E26D4"/>
    <w:rsid w:val="004E2AF4"/>
    <w:rsid w:val="004E6C83"/>
    <w:rsid w:val="004E7420"/>
    <w:rsid w:val="004E761A"/>
    <w:rsid w:val="004F0174"/>
    <w:rsid w:val="004F1B15"/>
    <w:rsid w:val="004F2178"/>
    <w:rsid w:val="004F383B"/>
    <w:rsid w:val="004F3E45"/>
    <w:rsid w:val="004F3EA5"/>
    <w:rsid w:val="004F52EE"/>
    <w:rsid w:val="00510B53"/>
    <w:rsid w:val="005115E9"/>
    <w:rsid w:val="0051208C"/>
    <w:rsid w:val="005149B5"/>
    <w:rsid w:val="00515047"/>
    <w:rsid w:val="005152EB"/>
    <w:rsid w:val="00516691"/>
    <w:rsid w:val="005179D2"/>
    <w:rsid w:val="00520BFF"/>
    <w:rsid w:val="00522AED"/>
    <w:rsid w:val="00522B50"/>
    <w:rsid w:val="005247B3"/>
    <w:rsid w:val="00524C49"/>
    <w:rsid w:val="0052567F"/>
    <w:rsid w:val="005262C1"/>
    <w:rsid w:val="00527A48"/>
    <w:rsid w:val="0053391B"/>
    <w:rsid w:val="00533C47"/>
    <w:rsid w:val="00535EBE"/>
    <w:rsid w:val="00536810"/>
    <w:rsid w:val="005447CD"/>
    <w:rsid w:val="00545139"/>
    <w:rsid w:val="00551DA7"/>
    <w:rsid w:val="00555980"/>
    <w:rsid w:val="00557900"/>
    <w:rsid w:val="00560717"/>
    <w:rsid w:val="00561048"/>
    <w:rsid w:val="005628C1"/>
    <w:rsid w:val="00562EC5"/>
    <w:rsid w:val="00563C69"/>
    <w:rsid w:val="00583EEE"/>
    <w:rsid w:val="00586B0B"/>
    <w:rsid w:val="00591081"/>
    <w:rsid w:val="005916B0"/>
    <w:rsid w:val="00592065"/>
    <w:rsid w:val="005937A7"/>
    <w:rsid w:val="00597247"/>
    <w:rsid w:val="005A0212"/>
    <w:rsid w:val="005A044F"/>
    <w:rsid w:val="005A1378"/>
    <w:rsid w:val="005A2127"/>
    <w:rsid w:val="005A6A6C"/>
    <w:rsid w:val="005B1565"/>
    <w:rsid w:val="005B1E16"/>
    <w:rsid w:val="005B23C2"/>
    <w:rsid w:val="005B2F1D"/>
    <w:rsid w:val="005B2F23"/>
    <w:rsid w:val="005B53A0"/>
    <w:rsid w:val="005C26DB"/>
    <w:rsid w:val="005C3B9A"/>
    <w:rsid w:val="005C4F95"/>
    <w:rsid w:val="005D108E"/>
    <w:rsid w:val="005D1514"/>
    <w:rsid w:val="005D1D5D"/>
    <w:rsid w:val="005D35B2"/>
    <w:rsid w:val="005D4E9C"/>
    <w:rsid w:val="005E044C"/>
    <w:rsid w:val="005E0BDC"/>
    <w:rsid w:val="005E3424"/>
    <w:rsid w:val="005E5317"/>
    <w:rsid w:val="005E6CA4"/>
    <w:rsid w:val="005E79A4"/>
    <w:rsid w:val="005F03D2"/>
    <w:rsid w:val="005F144B"/>
    <w:rsid w:val="005F20A0"/>
    <w:rsid w:val="005F2131"/>
    <w:rsid w:val="005F620B"/>
    <w:rsid w:val="005F64F8"/>
    <w:rsid w:val="005F671A"/>
    <w:rsid w:val="005F7BD6"/>
    <w:rsid w:val="006018BA"/>
    <w:rsid w:val="00603096"/>
    <w:rsid w:val="0060664D"/>
    <w:rsid w:val="0060752F"/>
    <w:rsid w:val="006079B1"/>
    <w:rsid w:val="006112DF"/>
    <w:rsid w:val="00613E0B"/>
    <w:rsid w:val="00615F61"/>
    <w:rsid w:val="0062012A"/>
    <w:rsid w:val="006214F5"/>
    <w:rsid w:val="0062319A"/>
    <w:rsid w:val="00624D0E"/>
    <w:rsid w:val="00624D23"/>
    <w:rsid w:val="00625A72"/>
    <w:rsid w:val="00625F2D"/>
    <w:rsid w:val="00626373"/>
    <w:rsid w:val="006312C3"/>
    <w:rsid w:val="0063243B"/>
    <w:rsid w:val="006334C6"/>
    <w:rsid w:val="00633D69"/>
    <w:rsid w:val="00635A27"/>
    <w:rsid w:val="00640E3E"/>
    <w:rsid w:val="0064184F"/>
    <w:rsid w:val="00643D48"/>
    <w:rsid w:val="006447AF"/>
    <w:rsid w:val="006456DC"/>
    <w:rsid w:val="00646A4C"/>
    <w:rsid w:val="00650766"/>
    <w:rsid w:val="006509A8"/>
    <w:rsid w:val="006532E0"/>
    <w:rsid w:val="00653635"/>
    <w:rsid w:val="00653EA3"/>
    <w:rsid w:val="0065778D"/>
    <w:rsid w:val="00657844"/>
    <w:rsid w:val="00666546"/>
    <w:rsid w:val="00670585"/>
    <w:rsid w:val="006716B7"/>
    <w:rsid w:val="00672C4E"/>
    <w:rsid w:val="00675CD8"/>
    <w:rsid w:val="00676984"/>
    <w:rsid w:val="00677C12"/>
    <w:rsid w:val="00677F27"/>
    <w:rsid w:val="00681F36"/>
    <w:rsid w:val="00685121"/>
    <w:rsid w:val="006943BE"/>
    <w:rsid w:val="00697759"/>
    <w:rsid w:val="006A0CCE"/>
    <w:rsid w:val="006A159C"/>
    <w:rsid w:val="006A4762"/>
    <w:rsid w:val="006A7363"/>
    <w:rsid w:val="006A7C43"/>
    <w:rsid w:val="006B077F"/>
    <w:rsid w:val="006B119B"/>
    <w:rsid w:val="006B218E"/>
    <w:rsid w:val="006B2B55"/>
    <w:rsid w:val="006B2C51"/>
    <w:rsid w:val="006C05DF"/>
    <w:rsid w:val="006C0721"/>
    <w:rsid w:val="006C0AB8"/>
    <w:rsid w:val="006C0C8C"/>
    <w:rsid w:val="006C0E35"/>
    <w:rsid w:val="006C3726"/>
    <w:rsid w:val="006C48AF"/>
    <w:rsid w:val="006C52D8"/>
    <w:rsid w:val="006C7C03"/>
    <w:rsid w:val="006D139C"/>
    <w:rsid w:val="006D4D16"/>
    <w:rsid w:val="006D52E4"/>
    <w:rsid w:val="006D5AD5"/>
    <w:rsid w:val="006E0C59"/>
    <w:rsid w:val="006E5C25"/>
    <w:rsid w:val="006E5E7C"/>
    <w:rsid w:val="006E796F"/>
    <w:rsid w:val="006F7828"/>
    <w:rsid w:val="0070257A"/>
    <w:rsid w:val="007030D1"/>
    <w:rsid w:val="007042DF"/>
    <w:rsid w:val="00706C22"/>
    <w:rsid w:val="00710A0D"/>
    <w:rsid w:val="00711371"/>
    <w:rsid w:val="007123D3"/>
    <w:rsid w:val="00712B77"/>
    <w:rsid w:val="00714283"/>
    <w:rsid w:val="007165FB"/>
    <w:rsid w:val="00717D55"/>
    <w:rsid w:val="00722C30"/>
    <w:rsid w:val="0072530F"/>
    <w:rsid w:val="007330C3"/>
    <w:rsid w:val="007355CA"/>
    <w:rsid w:val="00736CED"/>
    <w:rsid w:val="007401D9"/>
    <w:rsid w:val="007417A2"/>
    <w:rsid w:val="007428D5"/>
    <w:rsid w:val="00744DA7"/>
    <w:rsid w:val="0075038C"/>
    <w:rsid w:val="00751BEF"/>
    <w:rsid w:val="00752AD4"/>
    <w:rsid w:val="00753AD9"/>
    <w:rsid w:val="00756DF2"/>
    <w:rsid w:val="00756FBE"/>
    <w:rsid w:val="00757821"/>
    <w:rsid w:val="00761D49"/>
    <w:rsid w:val="00762B45"/>
    <w:rsid w:val="00762EF1"/>
    <w:rsid w:val="00765210"/>
    <w:rsid w:val="00767784"/>
    <w:rsid w:val="00767D5C"/>
    <w:rsid w:val="00770542"/>
    <w:rsid w:val="0077247F"/>
    <w:rsid w:val="007735E3"/>
    <w:rsid w:val="007765A4"/>
    <w:rsid w:val="00777648"/>
    <w:rsid w:val="00781C64"/>
    <w:rsid w:val="00783AE7"/>
    <w:rsid w:val="007842B6"/>
    <w:rsid w:val="00787841"/>
    <w:rsid w:val="00787BB4"/>
    <w:rsid w:val="007904FA"/>
    <w:rsid w:val="007920B5"/>
    <w:rsid w:val="00794EF9"/>
    <w:rsid w:val="007A06FB"/>
    <w:rsid w:val="007A09A0"/>
    <w:rsid w:val="007A0F6C"/>
    <w:rsid w:val="007A16B5"/>
    <w:rsid w:val="007A2726"/>
    <w:rsid w:val="007A37D4"/>
    <w:rsid w:val="007A5C82"/>
    <w:rsid w:val="007A6AE1"/>
    <w:rsid w:val="007B0C2E"/>
    <w:rsid w:val="007B345C"/>
    <w:rsid w:val="007B3EF6"/>
    <w:rsid w:val="007B47B3"/>
    <w:rsid w:val="007B4F72"/>
    <w:rsid w:val="007B57BC"/>
    <w:rsid w:val="007C0147"/>
    <w:rsid w:val="007C0276"/>
    <w:rsid w:val="007C049C"/>
    <w:rsid w:val="007C0954"/>
    <w:rsid w:val="007C34F0"/>
    <w:rsid w:val="007C6621"/>
    <w:rsid w:val="007C68BE"/>
    <w:rsid w:val="007C7953"/>
    <w:rsid w:val="007C7DE3"/>
    <w:rsid w:val="007D744B"/>
    <w:rsid w:val="007E2212"/>
    <w:rsid w:val="007E2665"/>
    <w:rsid w:val="007E2BC3"/>
    <w:rsid w:val="007E3AA2"/>
    <w:rsid w:val="007E426A"/>
    <w:rsid w:val="007E4587"/>
    <w:rsid w:val="007E4F1B"/>
    <w:rsid w:val="007F2B0D"/>
    <w:rsid w:val="007F2FCC"/>
    <w:rsid w:val="007F3041"/>
    <w:rsid w:val="007F4983"/>
    <w:rsid w:val="007F51E4"/>
    <w:rsid w:val="007F5D0C"/>
    <w:rsid w:val="007F7980"/>
    <w:rsid w:val="00801164"/>
    <w:rsid w:val="00807230"/>
    <w:rsid w:val="00811AD5"/>
    <w:rsid w:val="008129EB"/>
    <w:rsid w:val="0081795E"/>
    <w:rsid w:val="00821F2E"/>
    <w:rsid w:val="0082503C"/>
    <w:rsid w:val="0082677E"/>
    <w:rsid w:val="00826CB3"/>
    <w:rsid w:val="0082706A"/>
    <w:rsid w:val="00827552"/>
    <w:rsid w:val="00827992"/>
    <w:rsid w:val="00830256"/>
    <w:rsid w:val="008314A4"/>
    <w:rsid w:val="008318BB"/>
    <w:rsid w:val="00832BAC"/>
    <w:rsid w:val="008331D8"/>
    <w:rsid w:val="008338B0"/>
    <w:rsid w:val="008361A4"/>
    <w:rsid w:val="00836A07"/>
    <w:rsid w:val="00841707"/>
    <w:rsid w:val="008419DA"/>
    <w:rsid w:val="00843599"/>
    <w:rsid w:val="00844546"/>
    <w:rsid w:val="008452C9"/>
    <w:rsid w:val="008507AC"/>
    <w:rsid w:val="00851B73"/>
    <w:rsid w:val="00852EB8"/>
    <w:rsid w:val="00853E56"/>
    <w:rsid w:val="00853FEF"/>
    <w:rsid w:val="008550CF"/>
    <w:rsid w:val="00861612"/>
    <w:rsid w:val="00863475"/>
    <w:rsid w:val="00863479"/>
    <w:rsid w:val="008678BD"/>
    <w:rsid w:val="00867998"/>
    <w:rsid w:val="0087197D"/>
    <w:rsid w:val="00872E7E"/>
    <w:rsid w:val="00873C00"/>
    <w:rsid w:val="0088115D"/>
    <w:rsid w:val="0088197E"/>
    <w:rsid w:val="00882007"/>
    <w:rsid w:val="0089051E"/>
    <w:rsid w:val="008921C5"/>
    <w:rsid w:val="00892C59"/>
    <w:rsid w:val="008967D5"/>
    <w:rsid w:val="008976E3"/>
    <w:rsid w:val="00897E9D"/>
    <w:rsid w:val="00897F63"/>
    <w:rsid w:val="008A07F4"/>
    <w:rsid w:val="008A0F91"/>
    <w:rsid w:val="008A64DB"/>
    <w:rsid w:val="008A6FF1"/>
    <w:rsid w:val="008A7385"/>
    <w:rsid w:val="008A7750"/>
    <w:rsid w:val="008B380F"/>
    <w:rsid w:val="008B7C7A"/>
    <w:rsid w:val="008C02D3"/>
    <w:rsid w:val="008C137B"/>
    <w:rsid w:val="008C28EA"/>
    <w:rsid w:val="008C3E49"/>
    <w:rsid w:val="008C4BC8"/>
    <w:rsid w:val="008C57F2"/>
    <w:rsid w:val="008C6C21"/>
    <w:rsid w:val="008C7BF8"/>
    <w:rsid w:val="008D0A79"/>
    <w:rsid w:val="008D227F"/>
    <w:rsid w:val="008D23A5"/>
    <w:rsid w:val="008D2464"/>
    <w:rsid w:val="008D2617"/>
    <w:rsid w:val="008D2752"/>
    <w:rsid w:val="008D2B77"/>
    <w:rsid w:val="008D4934"/>
    <w:rsid w:val="008D507D"/>
    <w:rsid w:val="008D7075"/>
    <w:rsid w:val="008D7C3D"/>
    <w:rsid w:val="008E0055"/>
    <w:rsid w:val="008E0938"/>
    <w:rsid w:val="008E24D2"/>
    <w:rsid w:val="008E3DC8"/>
    <w:rsid w:val="008E4232"/>
    <w:rsid w:val="008E42E7"/>
    <w:rsid w:val="008E57F2"/>
    <w:rsid w:val="008E6910"/>
    <w:rsid w:val="008E7085"/>
    <w:rsid w:val="008E718D"/>
    <w:rsid w:val="008F01A0"/>
    <w:rsid w:val="008F216B"/>
    <w:rsid w:val="008F221D"/>
    <w:rsid w:val="008F3242"/>
    <w:rsid w:val="008F333B"/>
    <w:rsid w:val="008F7AF2"/>
    <w:rsid w:val="00900017"/>
    <w:rsid w:val="009004B1"/>
    <w:rsid w:val="00903E9E"/>
    <w:rsid w:val="009045DA"/>
    <w:rsid w:val="009062DD"/>
    <w:rsid w:val="0090663D"/>
    <w:rsid w:val="00906CE1"/>
    <w:rsid w:val="00912755"/>
    <w:rsid w:val="00916702"/>
    <w:rsid w:val="00920A11"/>
    <w:rsid w:val="00920B51"/>
    <w:rsid w:val="009242B7"/>
    <w:rsid w:val="00924B1B"/>
    <w:rsid w:val="009265E0"/>
    <w:rsid w:val="0092662E"/>
    <w:rsid w:val="00935FFB"/>
    <w:rsid w:val="00940666"/>
    <w:rsid w:val="009428C5"/>
    <w:rsid w:val="0094400F"/>
    <w:rsid w:val="00944574"/>
    <w:rsid w:val="00945860"/>
    <w:rsid w:val="00951376"/>
    <w:rsid w:val="009525A7"/>
    <w:rsid w:val="00953628"/>
    <w:rsid w:val="00953DCA"/>
    <w:rsid w:val="00954F09"/>
    <w:rsid w:val="009557FB"/>
    <w:rsid w:val="00956D1E"/>
    <w:rsid w:val="00957631"/>
    <w:rsid w:val="00961CAD"/>
    <w:rsid w:val="00962A4F"/>
    <w:rsid w:val="00964C07"/>
    <w:rsid w:val="009661D4"/>
    <w:rsid w:val="0096648A"/>
    <w:rsid w:val="009669F8"/>
    <w:rsid w:val="00974AB7"/>
    <w:rsid w:val="009771C6"/>
    <w:rsid w:val="00977EE3"/>
    <w:rsid w:val="00982C07"/>
    <w:rsid w:val="00984158"/>
    <w:rsid w:val="00987349"/>
    <w:rsid w:val="00992882"/>
    <w:rsid w:val="009928AA"/>
    <w:rsid w:val="0099503A"/>
    <w:rsid w:val="0099727D"/>
    <w:rsid w:val="00997709"/>
    <w:rsid w:val="009A058B"/>
    <w:rsid w:val="009A18B2"/>
    <w:rsid w:val="009B4FFE"/>
    <w:rsid w:val="009B60AA"/>
    <w:rsid w:val="009B624F"/>
    <w:rsid w:val="009B66D1"/>
    <w:rsid w:val="009B77AD"/>
    <w:rsid w:val="009B77E9"/>
    <w:rsid w:val="009C0AC3"/>
    <w:rsid w:val="009C0CC9"/>
    <w:rsid w:val="009C133E"/>
    <w:rsid w:val="009C1721"/>
    <w:rsid w:val="009C32C1"/>
    <w:rsid w:val="009C4914"/>
    <w:rsid w:val="009C7C30"/>
    <w:rsid w:val="009D0468"/>
    <w:rsid w:val="009D0C4F"/>
    <w:rsid w:val="009D2F9F"/>
    <w:rsid w:val="009D3155"/>
    <w:rsid w:val="009D37C7"/>
    <w:rsid w:val="009D42BD"/>
    <w:rsid w:val="009D7F69"/>
    <w:rsid w:val="009E0BF7"/>
    <w:rsid w:val="009E171F"/>
    <w:rsid w:val="009E200E"/>
    <w:rsid w:val="009E325F"/>
    <w:rsid w:val="009E4098"/>
    <w:rsid w:val="009E4D68"/>
    <w:rsid w:val="009E58B9"/>
    <w:rsid w:val="009E6A1A"/>
    <w:rsid w:val="009E7513"/>
    <w:rsid w:val="009F01E3"/>
    <w:rsid w:val="009F3382"/>
    <w:rsid w:val="009F3A89"/>
    <w:rsid w:val="009F3B70"/>
    <w:rsid w:val="009F5D8E"/>
    <w:rsid w:val="00A0003E"/>
    <w:rsid w:val="00A0024A"/>
    <w:rsid w:val="00A02738"/>
    <w:rsid w:val="00A02E05"/>
    <w:rsid w:val="00A0511C"/>
    <w:rsid w:val="00A064AD"/>
    <w:rsid w:val="00A075E1"/>
    <w:rsid w:val="00A077CD"/>
    <w:rsid w:val="00A12139"/>
    <w:rsid w:val="00A12893"/>
    <w:rsid w:val="00A12987"/>
    <w:rsid w:val="00A129C1"/>
    <w:rsid w:val="00A136ED"/>
    <w:rsid w:val="00A13BB6"/>
    <w:rsid w:val="00A15A44"/>
    <w:rsid w:val="00A16654"/>
    <w:rsid w:val="00A176BC"/>
    <w:rsid w:val="00A204F3"/>
    <w:rsid w:val="00A22E83"/>
    <w:rsid w:val="00A257F3"/>
    <w:rsid w:val="00A26850"/>
    <w:rsid w:val="00A325DF"/>
    <w:rsid w:val="00A33A9B"/>
    <w:rsid w:val="00A34875"/>
    <w:rsid w:val="00A34CD7"/>
    <w:rsid w:val="00A42307"/>
    <w:rsid w:val="00A4429E"/>
    <w:rsid w:val="00A44A3B"/>
    <w:rsid w:val="00A45D51"/>
    <w:rsid w:val="00A47190"/>
    <w:rsid w:val="00A503DC"/>
    <w:rsid w:val="00A51891"/>
    <w:rsid w:val="00A52D49"/>
    <w:rsid w:val="00A53C6A"/>
    <w:rsid w:val="00A54506"/>
    <w:rsid w:val="00A55F3F"/>
    <w:rsid w:val="00A56581"/>
    <w:rsid w:val="00A61126"/>
    <w:rsid w:val="00A611D6"/>
    <w:rsid w:val="00A62291"/>
    <w:rsid w:val="00A627BE"/>
    <w:rsid w:val="00A63251"/>
    <w:rsid w:val="00A7089D"/>
    <w:rsid w:val="00A70E00"/>
    <w:rsid w:val="00A72B35"/>
    <w:rsid w:val="00A73569"/>
    <w:rsid w:val="00A741B5"/>
    <w:rsid w:val="00A77C2E"/>
    <w:rsid w:val="00A80C6E"/>
    <w:rsid w:val="00A81DF5"/>
    <w:rsid w:val="00A843B3"/>
    <w:rsid w:val="00A8788C"/>
    <w:rsid w:val="00A87963"/>
    <w:rsid w:val="00A915BF"/>
    <w:rsid w:val="00A91E27"/>
    <w:rsid w:val="00A929BA"/>
    <w:rsid w:val="00A93356"/>
    <w:rsid w:val="00A94D80"/>
    <w:rsid w:val="00AA0B14"/>
    <w:rsid w:val="00AA43C8"/>
    <w:rsid w:val="00AA5703"/>
    <w:rsid w:val="00AA66A6"/>
    <w:rsid w:val="00AB106A"/>
    <w:rsid w:val="00AB3C66"/>
    <w:rsid w:val="00AB5C38"/>
    <w:rsid w:val="00AB74D6"/>
    <w:rsid w:val="00AC2062"/>
    <w:rsid w:val="00AC513A"/>
    <w:rsid w:val="00AC6AD7"/>
    <w:rsid w:val="00AD1514"/>
    <w:rsid w:val="00AE03D8"/>
    <w:rsid w:val="00AE0444"/>
    <w:rsid w:val="00AE0729"/>
    <w:rsid w:val="00AE1F82"/>
    <w:rsid w:val="00AE25BF"/>
    <w:rsid w:val="00AE2637"/>
    <w:rsid w:val="00AE370D"/>
    <w:rsid w:val="00AE3FBF"/>
    <w:rsid w:val="00AE6B0F"/>
    <w:rsid w:val="00AF18B6"/>
    <w:rsid w:val="00AF1FF0"/>
    <w:rsid w:val="00AF299C"/>
    <w:rsid w:val="00AF4580"/>
    <w:rsid w:val="00AF575F"/>
    <w:rsid w:val="00AF5C7A"/>
    <w:rsid w:val="00AF7C96"/>
    <w:rsid w:val="00AF7F52"/>
    <w:rsid w:val="00B0247C"/>
    <w:rsid w:val="00B067AF"/>
    <w:rsid w:val="00B10598"/>
    <w:rsid w:val="00B10D2B"/>
    <w:rsid w:val="00B10F38"/>
    <w:rsid w:val="00B11ECD"/>
    <w:rsid w:val="00B11FAF"/>
    <w:rsid w:val="00B16B56"/>
    <w:rsid w:val="00B25626"/>
    <w:rsid w:val="00B2622E"/>
    <w:rsid w:val="00B2693D"/>
    <w:rsid w:val="00B26DB2"/>
    <w:rsid w:val="00B26FD1"/>
    <w:rsid w:val="00B273B8"/>
    <w:rsid w:val="00B3252E"/>
    <w:rsid w:val="00B33CE4"/>
    <w:rsid w:val="00B451E0"/>
    <w:rsid w:val="00B47D6F"/>
    <w:rsid w:val="00B54242"/>
    <w:rsid w:val="00B558E6"/>
    <w:rsid w:val="00B560F9"/>
    <w:rsid w:val="00B5757F"/>
    <w:rsid w:val="00B63C24"/>
    <w:rsid w:val="00B67149"/>
    <w:rsid w:val="00B72F56"/>
    <w:rsid w:val="00B747BB"/>
    <w:rsid w:val="00B75CC4"/>
    <w:rsid w:val="00B75E49"/>
    <w:rsid w:val="00B810EE"/>
    <w:rsid w:val="00B82060"/>
    <w:rsid w:val="00B852E1"/>
    <w:rsid w:val="00B87F93"/>
    <w:rsid w:val="00B935B4"/>
    <w:rsid w:val="00B9423B"/>
    <w:rsid w:val="00BA23A2"/>
    <w:rsid w:val="00BA6F11"/>
    <w:rsid w:val="00BA78D0"/>
    <w:rsid w:val="00BB4282"/>
    <w:rsid w:val="00BC105E"/>
    <w:rsid w:val="00BC1EB5"/>
    <w:rsid w:val="00BC3165"/>
    <w:rsid w:val="00BC5A2D"/>
    <w:rsid w:val="00BC7097"/>
    <w:rsid w:val="00BC72D2"/>
    <w:rsid w:val="00BD0D04"/>
    <w:rsid w:val="00BD11B3"/>
    <w:rsid w:val="00BD1BBC"/>
    <w:rsid w:val="00BD47E6"/>
    <w:rsid w:val="00BD6249"/>
    <w:rsid w:val="00BE2B2B"/>
    <w:rsid w:val="00BE3CBF"/>
    <w:rsid w:val="00BE5434"/>
    <w:rsid w:val="00BE637F"/>
    <w:rsid w:val="00BE76F7"/>
    <w:rsid w:val="00BF0434"/>
    <w:rsid w:val="00BF6996"/>
    <w:rsid w:val="00C003EB"/>
    <w:rsid w:val="00C006D6"/>
    <w:rsid w:val="00C00861"/>
    <w:rsid w:val="00C03CD5"/>
    <w:rsid w:val="00C04E72"/>
    <w:rsid w:val="00C0546D"/>
    <w:rsid w:val="00C1132A"/>
    <w:rsid w:val="00C11E0D"/>
    <w:rsid w:val="00C12F5A"/>
    <w:rsid w:val="00C12FAD"/>
    <w:rsid w:val="00C1544C"/>
    <w:rsid w:val="00C15C45"/>
    <w:rsid w:val="00C21CC4"/>
    <w:rsid w:val="00C227E4"/>
    <w:rsid w:val="00C241AD"/>
    <w:rsid w:val="00C24B8E"/>
    <w:rsid w:val="00C252DC"/>
    <w:rsid w:val="00C25537"/>
    <w:rsid w:val="00C26719"/>
    <w:rsid w:val="00C2704E"/>
    <w:rsid w:val="00C319FA"/>
    <w:rsid w:val="00C37FA6"/>
    <w:rsid w:val="00C40CAD"/>
    <w:rsid w:val="00C44390"/>
    <w:rsid w:val="00C46131"/>
    <w:rsid w:val="00C46ECA"/>
    <w:rsid w:val="00C50A75"/>
    <w:rsid w:val="00C5359C"/>
    <w:rsid w:val="00C53EA5"/>
    <w:rsid w:val="00C54105"/>
    <w:rsid w:val="00C542D1"/>
    <w:rsid w:val="00C549B3"/>
    <w:rsid w:val="00C5693B"/>
    <w:rsid w:val="00C625C2"/>
    <w:rsid w:val="00C627A6"/>
    <w:rsid w:val="00C6377E"/>
    <w:rsid w:val="00C639C3"/>
    <w:rsid w:val="00C64C94"/>
    <w:rsid w:val="00C65957"/>
    <w:rsid w:val="00C71020"/>
    <w:rsid w:val="00C710AB"/>
    <w:rsid w:val="00C71547"/>
    <w:rsid w:val="00C7229F"/>
    <w:rsid w:val="00C7442B"/>
    <w:rsid w:val="00C749B8"/>
    <w:rsid w:val="00C758E5"/>
    <w:rsid w:val="00C76D32"/>
    <w:rsid w:val="00C81823"/>
    <w:rsid w:val="00C84793"/>
    <w:rsid w:val="00C86A33"/>
    <w:rsid w:val="00C92762"/>
    <w:rsid w:val="00C95EA7"/>
    <w:rsid w:val="00C97889"/>
    <w:rsid w:val="00CA1BE1"/>
    <w:rsid w:val="00CA20DD"/>
    <w:rsid w:val="00CA2367"/>
    <w:rsid w:val="00CA52A6"/>
    <w:rsid w:val="00CA52B1"/>
    <w:rsid w:val="00CA6645"/>
    <w:rsid w:val="00CB0448"/>
    <w:rsid w:val="00CB35BA"/>
    <w:rsid w:val="00CB6821"/>
    <w:rsid w:val="00CB6F06"/>
    <w:rsid w:val="00CC08FC"/>
    <w:rsid w:val="00CC1AC8"/>
    <w:rsid w:val="00CC5B5B"/>
    <w:rsid w:val="00CD0AFB"/>
    <w:rsid w:val="00CD0F2C"/>
    <w:rsid w:val="00CD4E0B"/>
    <w:rsid w:val="00CD5045"/>
    <w:rsid w:val="00CD6931"/>
    <w:rsid w:val="00CE0BA9"/>
    <w:rsid w:val="00CE1D77"/>
    <w:rsid w:val="00CE2D37"/>
    <w:rsid w:val="00CF119D"/>
    <w:rsid w:val="00CF1624"/>
    <w:rsid w:val="00CF294F"/>
    <w:rsid w:val="00CF29F0"/>
    <w:rsid w:val="00CF3049"/>
    <w:rsid w:val="00CF452F"/>
    <w:rsid w:val="00CF473F"/>
    <w:rsid w:val="00CF5602"/>
    <w:rsid w:val="00CF6024"/>
    <w:rsid w:val="00D00107"/>
    <w:rsid w:val="00D00C15"/>
    <w:rsid w:val="00D01BD7"/>
    <w:rsid w:val="00D02B05"/>
    <w:rsid w:val="00D03FA8"/>
    <w:rsid w:val="00D04732"/>
    <w:rsid w:val="00D04906"/>
    <w:rsid w:val="00D0699F"/>
    <w:rsid w:val="00D102E7"/>
    <w:rsid w:val="00D107CE"/>
    <w:rsid w:val="00D1099E"/>
    <w:rsid w:val="00D11B7E"/>
    <w:rsid w:val="00D123C7"/>
    <w:rsid w:val="00D17426"/>
    <w:rsid w:val="00D202AA"/>
    <w:rsid w:val="00D23309"/>
    <w:rsid w:val="00D2392B"/>
    <w:rsid w:val="00D23BB9"/>
    <w:rsid w:val="00D24147"/>
    <w:rsid w:val="00D2589F"/>
    <w:rsid w:val="00D31E1B"/>
    <w:rsid w:val="00D33E37"/>
    <w:rsid w:val="00D356E0"/>
    <w:rsid w:val="00D4278E"/>
    <w:rsid w:val="00D42B14"/>
    <w:rsid w:val="00D45FBC"/>
    <w:rsid w:val="00D4631D"/>
    <w:rsid w:val="00D50E56"/>
    <w:rsid w:val="00D5171F"/>
    <w:rsid w:val="00D53EEE"/>
    <w:rsid w:val="00D57D74"/>
    <w:rsid w:val="00D60651"/>
    <w:rsid w:val="00D60DF1"/>
    <w:rsid w:val="00D63CDF"/>
    <w:rsid w:val="00D64C17"/>
    <w:rsid w:val="00D65D41"/>
    <w:rsid w:val="00D66451"/>
    <w:rsid w:val="00D664D4"/>
    <w:rsid w:val="00D6760E"/>
    <w:rsid w:val="00D70A0F"/>
    <w:rsid w:val="00D711AB"/>
    <w:rsid w:val="00D72AC6"/>
    <w:rsid w:val="00D75E72"/>
    <w:rsid w:val="00D75F8E"/>
    <w:rsid w:val="00D76E2C"/>
    <w:rsid w:val="00D77CF7"/>
    <w:rsid w:val="00D8625E"/>
    <w:rsid w:val="00D8786B"/>
    <w:rsid w:val="00D906EB"/>
    <w:rsid w:val="00D911BA"/>
    <w:rsid w:val="00D93002"/>
    <w:rsid w:val="00D94C71"/>
    <w:rsid w:val="00D94D34"/>
    <w:rsid w:val="00D96040"/>
    <w:rsid w:val="00D9698A"/>
    <w:rsid w:val="00D97C7A"/>
    <w:rsid w:val="00DA0380"/>
    <w:rsid w:val="00DA2190"/>
    <w:rsid w:val="00DA3BBE"/>
    <w:rsid w:val="00DA40D9"/>
    <w:rsid w:val="00DA4699"/>
    <w:rsid w:val="00DA5F48"/>
    <w:rsid w:val="00DA5F92"/>
    <w:rsid w:val="00DA6A50"/>
    <w:rsid w:val="00DA791E"/>
    <w:rsid w:val="00DB0690"/>
    <w:rsid w:val="00DB4112"/>
    <w:rsid w:val="00DB4FB2"/>
    <w:rsid w:val="00DB5585"/>
    <w:rsid w:val="00DB57FC"/>
    <w:rsid w:val="00DC1FD4"/>
    <w:rsid w:val="00DC3668"/>
    <w:rsid w:val="00DC3B0E"/>
    <w:rsid w:val="00DC4C28"/>
    <w:rsid w:val="00DC51B0"/>
    <w:rsid w:val="00DC53D8"/>
    <w:rsid w:val="00DD0179"/>
    <w:rsid w:val="00DD0304"/>
    <w:rsid w:val="00DD10A1"/>
    <w:rsid w:val="00DD1C53"/>
    <w:rsid w:val="00DE26F4"/>
    <w:rsid w:val="00DE29F7"/>
    <w:rsid w:val="00DE4919"/>
    <w:rsid w:val="00DE5BE5"/>
    <w:rsid w:val="00DE6960"/>
    <w:rsid w:val="00DF0AEF"/>
    <w:rsid w:val="00DF10A2"/>
    <w:rsid w:val="00DF2197"/>
    <w:rsid w:val="00DF3DD4"/>
    <w:rsid w:val="00DF4084"/>
    <w:rsid w:val="00DF493D"/>
    <w:rsid w:val="00DF681A"/>
    <w:rsid w:val="00E05D93"/>
    <w:rsid w:val="00E061C7"/>
    <w:rsid w:val="00E06EB4"/>
    <w:rsid w:val="00E1579C"/>
    <w:rsid w:val="00E15A77"/>
    <w:rsid w:val="00E15E90"/>
    <w:rsid w:val="00E15EF9"/>
    <w:rsid w:val="00E16C7A"/>
    <w:rsid w:val="00E205CB"/>
    <w:rsid w:val="00E218E2"/>
    <w:rsid w:val="00E2312B"/>
    <w:rsid w:val="00E233D4"/>
    <w:rsid w:val="00E23D2D"/>
    <w:rsid w:val="00E248B5"/>
    <w:rsid w:val="00E25890"/>
    <w:rsid w:val="00E26826"/>
    <w:rsid w:val="00E277A0"/>
    <w:rsid w:val="00E27C28"/>
    <w:rsid w:val="00E32E41"/>
    <w:rsid w:val="00E332BC"/>
    <w:rsid w:val="00E33787"/>
    <w:rsid w:val="00E33E4D"/>
    <w:rsid w:val="00E343AE"/>
    <w:rsid w:val="00E34ED3"/>
    <w:rsid w:val="00E37AFB"/>
    <w:rsid w:val="00E37DE6"/>
    <w:rsid w:val="00E40151"/>
    <w:rsid w:val="00E412BC"/>
    <w:rsid w:val="00E42D45"/>
    <w:rsid w:val="00E43F9B"/>
    <w:rsid w:val="00E44FD2"/>
    <w:rsid w:val="00E4604D"/>
    <w:rsid w:val="00E47365"/>
    <w:rsid w:val="00E53FC3"/>
    <w:rsid w:val="00E54BA3"/>
    <w:rsid w:val="00E552B3"/>
    <w:rsid w:val="00E55749"/>
    <w:rsid w:val="00E5739F"/>
    <w:rsid w:val="00E57D3A"/>
    <w:rsid w:val="00E62380"/>
    <w:rsid w:val="00E62565"/>
    <w:rsid w:val="00E644D5"/>
    <w:rsid w:val="00E70636"/>
    <w:rsid w:val="00E73371"/>
    <w:rsid w:val="00E73456"/>
    <w:rsid w:val="00E749C9"/>
    <w:rsid w:val="00E74AD1"/>
    <w:rsid w:val="00E74C50"/>
    <w:rsid w:val="00E74CDD"/>
    <w:rsid w:val="00E768C2"/>
    <w:rsid w:val="00E76E7D"/>
    <w:rsid w:val="00E7701F"/>
    <w:rsid w:val="00E811F3"/>
    <w:rsid w:val="00E850C2"/>
    <w:rsid w:val="00E900CD"/>
    <w:rsid w:val="00E93E38"/>
    <w:rsid w:val="00E942B8"/>
    <w:rsid w:val="00E94AC5"/>
    <w:rsid w:val="00E97212"/>
    <w:rsid w:val="00EA0278"/>
    <w:rsid w:val="00EA0DA9"/>
    <w:rsid w:val="00EA1B12"/>
    <w:rsid w:val="00EA61C0"/>
    <w:rsid w:val="00EB12A5"/>
    <w:rsid w:val="00EB1615"/>
    <w:rsid w:val="00EB3A6D"/>
    <w:rsid w:val="00EB4E45"/>
    <w:rsid w:val="00EC26D8"/>
    <w:rsid w:val="00EC3DD5"/>
    <w:rsid w:val="00EC4E75"/>
    <w:rsid w:val="00EC68C0"/>
    <w:rsid w:val="00EC76BA"/>
    <w:rsid w:val="00ED0242"/>
    <w:rsid w:val="00ED042F"/>
    <w:rsid w:val="00ED1DC6"/>
    <w:rsid w:val="00ED2A34"/>
    <w:rsid w:val="00ED640B"/>
    <w:rsid w:val="00ED7B7C"/>
    <w:rsid w:val="00EE06F6"/>
    <w:rsid w:val="00EE0DF4"/>
    <w:rsid w:val="00EE37EE"/>
    <w:rsid w:val="00EE400C"/>
    <w:rsid w:val="00EE74A1"/>
    <w:rsid w:val="00EE7FF6"/>
    <w:rsid w:val="00EF118A"/>
    <w:rsid w:val="00EF14C7"/>
    <w:rsid w:val="00EF207C"/>
    <w:rsid w:val="00EF535B"/>
    <w:rsid w:val="00EF5EA7"/>
    <w:rsid w:val="00EF740F"/>
    <w:rsid w:val="00F000F0"/>
    <w:rsid w:val="00F004C7"/>
    <w:rsid w:val="00F0126F"/>
    <w:rsid w:val="00F01A01"/>
    <w:rsid w:val="00F01A18"/>
    <w:rsid w:val="00F02143"/>
    <w:rsid w:val="00F031B3"/>
    <w:rsid w:val="00F03EAA"/>
    <w:rsid w:val="00F04FB5"/>
    <w:rsid w:val="00F053E6"/>
    <w:rsid w:val="00F10709"/>
    <w:rsid w:val="00F133E6"/>
    <w:rsid w:val="00F14A9D"/>
    <w:rsid w:val="00F155C2"/>
    <w:rsid w:val="00F15A13"/>
    <w:rsid w:val="00F15E63"/>
    <w:rsid w:val="00F17131"/>
    <w:rsid w:val="00F2030D"/>
    <w:rsid w:val="00F2288C"/>
    <w:rsid w:val="00F22AE5"/>
    <w:rsid w:val="00F25225"/>
    <w:rsid w:val="00F2643C"/>
    <w:rsid w:val="00F301AE"/>
    <w:rsid w:val="00F32085"/>
    <w:rsid w:val="00F34084"/>
    <w:rsid w:val="00F37B0E"/>
    <w:rsid w:val="00F41000"/>
    <w:rsid w:val="00F4185F"/>
    <w:rsid w:val="00F41A55"/>
    <w:rsid w:val="00F41DB5"/>
    <w:rsid w:val="00F44577"/>
    <w:rsid w:val="00F44DF0"/>
    <w:rsid w:val="00F4659B"/>
    <w:rsid w:val="00F4672A"/>
    <w:rsid w:val="00F470F3"/>
    <w:rsid w:val="00F47FD2"/>
    <w:rsid w:val="00F50EDD"/>
    <w:rsid w:val="00F52C51"/>
    <w:rsid w:val="00F5330D"/>
    <w:rsid w:val="00F5605E"/>
    <w:rsid w:val="00F56CBD"/>
    <w:rsid w:val="00F6032C"/>
    <w:rsid w:val="00F66A07"/>
    <w:rsid w:val="00F713C5"/>
    <w:rsid w:val="00F7184D"/>
    <w:rsid w:val="00F71FED"/>
    <w:rsid w:val="00F7247D"/>
    <w:rsid w:val="00F737AE"/>
    <w:rsid w:val="00F76AA7"/>
    <w:rsid w:val="00F80316"/>
    <w:rsid w:val="00F9363F"/>
    <w:rsid w:val="00F9430C"/>
    <w:rsid w:val="00F9464F"/>
    <w:rsid w:val="00F96F7A"/>
    <w:rsid w:val="00FA05BD"/>
    <w:rsid w:val="00FA0F0F"/>
    <w:rsid w:val="00FA2C69"/>
    <w:rsid w:val="00FA478E"/>
    <w:rsid w:val="00FA4A18"/>
    <w:rsid w:val="00FA4D61"/>
    <w:rsid w:val="00FA5842"/>
    <w:rsid w:val="00FA6DE3"/>
    <w:rsid w:val="00FA7A62"/>
    <w:rsid w:val="00FB21DB"/>
    <w:rsid w:val="00FB28EC"/>
    <w:rsid w:val="00FB4103"/>
    <w:rsid w:val="00FB565F"/>
    <w:rsid w:val="00FB582A"/>
    <w:rsid w:val="00FB71DF"/>
    <w:rsid w:val="00FC0AC1"/>
    <w:rsid w:val="00FC1653"/>
    <w:rsid w:val="00FC1A7F"/>
    <w:rsid w:val="00FC3BDA"/>
    <w:rsid w:val="00FC41EC"/>
    <w:rsid w:val="00FC5965"/>
    <w:rsid w:val="00FD2DCA"/>
    <w:rsid w:val="00FD636A"/>
    <w:rsid w:val="00FD751E"/>
    <w:rsid w:val="00FE25F5"/>
    <w:rsid w:val="00FE66DD"/>
    <w:rsid w:val="00FE6772"/>
    <w:rsid w:val="00FE7D96"/>
    <w:rsid w:val="00FF1859"/>
    <w:rsid w:val="00FF2BF7"/>
    <w:rsid w:val="00FF327A"/>
    <w:rsid w:val="00FF446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2C1"/>
  </w:style>
  <w:style w:type="paragraph" w:styleId="Titre2">
    <w:name w:val="heading 2"/>
    <w:basedOn w:val="Normal"/>
    <w:link w:val="Titre2Car"/>
    <w:uiPriority w:val="9"/>
    <w:qFormat/>
    <w:rsid w:val="00B26DB2"/>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next w:val="Normal"/>
    <w:link w:val="Titre3Car"/>
    <w:uiPriority w:val="9"/>
    <w:semiHidden/>
    <w:unhideWhenUsed/>
    <w:qFormat/>
    <w:rsid w:val="001777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2E1C"/>
    <w:pPr>
      <w:ind w:left="720"/>
      <w:contextualSpacing/>
    </w:pPr>
  </w:style>
  <w:style w:type="paragraph" w:styleId="Notedebasdepage">
    <w:name w:val="footnote text"/>
    <w:basedOn w:val="Normal"/>
    <w:link w:val="NotedebasdepageCar"/>
    <w:uiPriority w:val="99"/>
    <w:semiHidden/>
    <w:unhideWhenUsed/>
    <w:rsid w:val="00AF1F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1FF0"/>
    <w:rPr>
      <w:sz w:val="20"/>
      <w:szCs w:val="20"/>
    </w:rPr>
  </w:style>
  <w:style w:type="character" w:styleId="Appelnotedebasdep">
    <w:name w:val="footnote reference"/>
    <w:basedOn w:val="Policepardfaut"/>
    <w:uiPriority w:val="99"/>
    <w:semiHidden/>
    <w:unhideWhenUsed/>
    <w:rsid w:val="00AF1FF0"/>
    <w:rPr>
      <w:vertAlign w:val="superscript"/>
    </w:rPr>
  </w:style>
  <w:style w:type="paragraph" w:styleId="NormalWeb">
    <w:name w:val="Normal (Web)"/>
    <w:basedOn w:val="Normal"/>
    <w:uiPriority w:val="99"/>
    <w:unhideWhenUsed/>
    <w:rsid w:val="000D13A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rsid w:val="00B26DB2"/>
    <w:rPr>
      <w:rFonts w:ascii="Times New Roman" w:eastAsia="Times New Roman" w:hAnsi="Times New Roman" w:cs="Times New Roman"/>
      <w:b/>
      <w:bCs/>
      <w:sz w:val="36"/>
      <w:szCs w:val="36"/>
      <w:lang w:eastAsia="fr-CA"/>
    </w:rPr>
  </w:style>
  <w:style w:type="character" w:customStyle="1" w:styleId="nobold">
    <w:name w:val="nobold"/>
    <w:basedOn w:val="Policepardfaut"/>
    <w:rsid w:val="00945860"/>
    <w:rPr>
      <w:b/>
      <w:bCs/>
      <w:sz w:val="36"/>
      <w:szCs w:val="36"/>
    </w:rPr>
  </w:style>
  <w:style w:type="character" w:customStyle="1" w:styleId="noparentintit">
    <w:name w:val="noparentintit"/>
    <w:basedOn w:val="Policepardfaut"/>
    <w:rsid w:val="00945860"/>
    <w:rPr>
      <w:b/>
      <w:bCs/>
    </w:rPr>
  </w:style>
  <w:style w:type="character" w:customStyle="1" w:styleId="print">
    <w:name w:val="print"/>
    <w:basedOn w:val="Policepardfaut"/>
    <w:rsid w:val="00945860"/>
  </w:style>
  <w:style w:type="character" w:customStyle="1" w:styleId="alpha">
    <w:name w:val="alpha"/>
    <w:basedOn w:val="Policepardfaut"/>
    <w:rsid w:val="006C0E35"/>
    <w:rPr>
      <w:sz w:val="36"/>
      <w:szCs w:val="36"/>
    </w:rPr>
  </w:style>
  <w:style w:type="character" w:customStyle="1" w:styleId="titreloi">
    <w:name w:val="titreloi"/>
    <w:basedOn w:val="Policepardfaut"/>
    <w:rsid w:val="006C0E35"/>
    <w:rPr>
      <w:b/>
      <w:bCs/>
      <w:caps/>
      <w:sz w:val="36"/>
      <w:szCs w:val="36"/>
    </w:rPr>
  </w:style>
  <w:style w:type="character" w:styleId="Lienhypertexte">
    <w:name w:val="Hyperlink"/>
    <w:basedOn w:val="Policepardfaut"/>
    <w:uiPriority w:val="99"/>
    <w:unhideWhenUsed/>
    <w:rsid w:val="00E97212"/>
    <w:rPr>
      <w:color w:val="0000FF"/>
      <w:u w:val="single"/>
    </w:rPr>
  </w:style>
  <w:style w:type="paragraph" w:customStyle="1" w:styleId="partnum-f">
    <w:name w:val="partnum-f"/>
    <w:basedOn w:val="Normal"/>
    <w:rsid w:val="00E97212"/>
    <w:pPr>
      <w:keepNext/>
      <w:snapToGrid w:val="0"/>
      <w:spacing w:line="240" w:lineRule="auto"/>
      <w:jc w:val="center"/>
    </w:pPr>
    <w:rPr>
      <w:rFonts w:ascii="Times New Roman" w:eastAsia="Times New Roman" w:hAnsi="Times New Roman" w:cs="Times New Roman"/>
      <w:b/>
      <w:bCs/>
      <w:caps/>
      <w:color w:val="000000"/>
      <w:sz w:val="26"/>
      <w:szCs w:val="26"/>
      <w:lang w:eastAsia="fr-CA"/>
    </w:rPr>
  </w:style>
  <w:style w:type="paragraph" w:customStyle="1" w:styleId="section-f">
    <w:name w:val="section-f"/>
    <w:basedOn w:val="Normal"/>
    <w:rsid w:val="00E97212"/>
    <w:pPr>
      <w:snapToGrid w:val="0"/>
      <w:spacing w:after="120" w:line="240" w:lineRule="auto"/>
      <w:ind w:firstLine="600"/>
    </w:pPr>
    <w:rPr>
      <w:rFonts w:ascii="Times New Roman" w:eastAsia="Times New Roman" w:hAnsi="Times New Roman" w:cs="Times New Roman"/>
      <w:color w:val="000000"/>
      <w:sz w:val="26"/>
      <w:szCs w:val="26"/>
      <w:lang w:eastAsia="fr-CA"/>
    </w:rPr>
  </w:style>
  <w:style w:type="paragraph" w:customStyle="1" w:styleId="subsection-f">
    <w:name w:val="subsection-f"/>
    <w:basedOn w:val="Normal"/>
    <w:rsid w:val="00E97212"/>
    <w:pPr>
      <w:snapToGrid w:val="0"/>
      <w:spacing w:after="120" w:line="240" w:lineRule="auto"/>
      <w:ind w:firstLine="600"/>
    </w:pPr>
    <w:rPr>
      <w:rFonts w:ascii="Times New Roman" w:eastAsia="Times New Roman" w:hAnsi="Times New Roman" w:cs="Times New Roman"/>
      <w:color w:val="000000"/>
      <w:sz w:val="26"/>
      <w:szCs w:val="26"/>
      <w:lang w:eastAsia="fr-CA"/>
    </w:rPr>
  </w:style>
  <w:style w:type="paragraph" w:customStyle="1" w:styleId="headnote-f">
    <w:name w:val="headnote-f"/>
    <w:basedOn w:val="Normal"/>
    <w:rsid w:val="00E97212"/>
    <w:pPr>
      <w:keepNext/>
      <w:snapToGrid w:val="0"/>
      <w:spacing w:after="0" w:line="240" w:lineRule="auto"/>
    </w:pPr>
    <w:rPr>
      <w:rFonts w:ascii="Times New Roman" w:eastAsia="Times New Roman" w:hAnsi="Times New Roman" w:cs="Times New Roman"/>
      <w:b/>
      <w:bCs/>
      <w:color w:val="000000"/>
      <w:sz w:val="26"/>
      <w:szCs w:val="26"/>
      <w:lang w:eastAsia="fr-CA"/>
    </w:rPr>
  </w:style>
  <w:style w:type="paragraph" w:customStyle="1" w:styleId="paragraph-f">
    <w:name w:val="paragraph-f"/>
    <w:basedOn w:val="Normal"/>
    <w:rsid w:val="00EC26D8"/>
    <w:pPr>
      <w:snapToGrid w:val="0"/>
      <w:spacing w:after="120" w:line="240" w:lineRule="auto"/>
      <w:ind w:left="1117" w:hanging="400"/>
    </w:pPr>
    <w:rPr>
      <w:rFonts w:ascii="Times New Roman" w:eastAsia="Times New Roman" w:hAnsi="Times New Roman" w:cs="Times New Roman"/>
      <w:color w:val="000000"/>
      <w:sz w:val="26"/>
      <w:szCs w:val="26"/>
      <w:lang w:eastAsia="fr-CA"/>
    </w:rPr>
  </w:style>
  <w:style w:type="paragraph" w:customStyle="1" w:styleId="subpara-f">
    <w:name w:val="subpara-f"/>
    <w:basedOn w:val="Normal"/>
    <w:rsid w:val="00EC26D8"/>
    <w:pPr>
      <w:snapToGrid w:val="0"/>
      <w:spacing w:after="120" w:line="240" w:lineRule="auto"/>
      <w:ind w:left="1673" w:hanging="400"/>
    </w:pPr>
    <w:rPr>
      <w:rFonts w:ascii="Times New Roman" w:eastAsia="Times New Roman" w:hAnsi="Times New Roman" w:cs="Times New Roman"/>
      <w:color w:val="000000"/>
      <w:sz w:val="26"/>
      <w:szCs w:val="26"/>
      <w:lang w:eastAsia="fr-CA"/>
    </w:rPr>
  </w:style>
  <w:style w:type="paragraph" w:styleId="Textedebulles">
    <w:name w:val="Balloon Text"/>
    <w:basedOn w:val="Normal"/>
    <w:link w:val="TextedebullesCar"/>
    <w:uiPriority w:val="99"/>
    <w:semiHidden/>
    <w:unhideWhenUsed/>
    <w:rsid w:val="00481A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1A2A"/>
    <w:rPr>
      <w:rFonts w:ascii="Tahoma" w:hAnsi="Tahoma" w:cs="Tahoma"/>
      <w:sz w:val="16"/>
      <w:szCs w:val="16"/>
    </w:rPr>
  </w:style>
  <w:style w:type="paragraph" w:styleId="En-tte">
    <w:name w:val="header"/>
    <w:basedOn w:val="Normal"/>
    <w:link w:val="En-tteCar"/>
    <w:uiPriority w:val="99"/>
    <w:semiHidden/>
    <w:unhideWhenUsed/>
    <w:rsid w:val="00A0003E"/>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A0003E"/>
  </w:style>
  <w:style w:type="paragraph" w:styleId="Pieddepage">
    <w:name w:val="footer"/>
    <w:basedOn w:val="Normal"/>
    <w:link w:val="PieddepageCar"/>
    <w:uiPriority w:val="99"/>
    <w:unhideWhenUsed/>
    <w:rsid w:val="00A0003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0003E"/>
  </w:style>
  <w:style w:type="paragraph" w:customStyle="1" w:styleId="Default">
    <w:name w:val="Default"/>
    <w:rsid w:val="001A5357"/>
    <w:pPr>
      <w:autoSpaceDE w:val="0"/>
      <w:autoSpaceDN w:val="0"/>
      <w:adjustRightInd w:val="0"/>
      <w:spacing w:after="0" w:line="240" w:lineRule="auto"/>
    </w:pPr>
    <w:rPr>
      <w:rFonts w:ascii="Arial" w:hAnsi="Arial" w:cs="Arial"/>
      <w:color w:val="000000"/>
      <w:sz w:val="24"/>
      <w:szCs w:val="24"/>
    </w:rPr>
  </w:style>
  <w:style w:type="paragraph" w:customStyle="1" w:styleId="sub">
    <w:name w:val="sub"/>
    <w:basedOn w:val="Normal"/>
    <w:rsid w:val="00EB12A5"/>
    <w:pPr>
      <w:spacing w:before="120" w:after="0" w:line="360" w:lineRule="atLeast"/>
      <w:ind w:left="1344"/>
    </w:pPr>
    <w:rPr>
      <w:rFonts w:ascii="Verdana" w:eastAsia="Times New Roman" w:hAnsi="Verdana" w:cs="Times New Roman"/>
      <w:color w:val="000000"/>
      <w:sz w:val="24"/>
      <w:szCs w:val="24"/>
      <w:lang w:eastAsia="fr-CA"/>
    </w:rPr>
  </w:style>
  <w:style w:type="paragraph" w:customStyle="1" w:styleId="para">
    <w:name w:val="para"/>
    <w:basedOn w:val="Normal"/>
    <w:rsid w:val="004F2178"/>
    <w:pPr>
      <w:spacing w:before="120" w:after="0" w:line="360" w:lineRule="atLeast"/>
      <w:ind w:left="2640"/>
    </w:pPr>
    <w:rPr>
      <w:rFonts w:ascii="Verdana" w:eastAsia="Times New Roman" w:hAnsi="Verdana" w:cs="Times New Roman"/>
      <w:color w:val="000000"/>
      <w:sz w:val="24"/>
      <w:szCs w:val="24"/>
      <w:lang w:eastAsia="fr-CA"/>
    </w:rPr>
  </w:style>
  <w:style w:type="character" w:styleId="Accentuation">
    <w:name w:val="Emphasis"/>
    <w:basedOn w:val="Policepardfaut"/>
    <w:uiPriority w:val="20"/>
    <w:qFormat/>
    <w:rsid w:val="004F2178"/>
    <w:rPr>
      <w:i/>
      <w:iCs/>
    </w:rPr>
  </w:style>
  <w:style w:type="paragraph" w:customStyle="1" w:styleId="part">
    <w:name w:val="part"/>
    <w:basedOn w:val="Normal"/>
    <w:rsid w:val="00F96F7A"/>
    <w:pPr>
      <w:spacing w:before="480" w:after="168" w:line="360" w:lineRule="atLeast"/>
      <w:jc w:val="center"/>
    </w:pPr>
    <w:rPr>
      <w:rFonts w:ascii="Verdana" w:eastAsia="Times New Roman" w:hAnsi="Verdana" w:cs="Times New Roman"/>
      <w:b/>
      <w:bCs/>
      <w:color w:val="000000"/>
      <w:sz w:val="29"/>
      <w:szCs w:val="29"/>
      <w:lang w:eastAsia="fr-CA"/>
    </w:rPr>
  </w:style>
  <w:style w:type="paragraph" w:customStyle="1" w:styleId="sec3d1">
    <w:name w:val="sec3d1"/>
    <w:basedOn w:val="Normal"/>
    <w:rsid w:val="00D8625E"/>
    <w:pPr>
      <w:spacing w:before="168" w:after="168" w:line="360" w:lineRule="atLeast"/>
      <w:ind w:left="1440" w:hanging="1056"/>
    </w:pPr>
    <w:rPr>
      <w:rFonts w:ascii="Verdana" w:eastAsia="Times New Roman" w:hAnsi="Verdana" w:cs="Times New Roman"/>
      <w:color w:val="000000"/>
      <w:sz w:val="24"/>
      <w:szCs w:val="24"/>
      <w:lang w:eastAsia="fr-CA"/>
    </w:rPr>
  </w:style>
  <w:style w:type="character" w:styleId="lev">
    <w:name w:val="Strong"/>
    <w:basedOn w:val="Policepardfaut"/>
    <w:uiPriority w:val="22"/>
    <w:qFormat/>
    <w:rsid w:val="00D8625E"/>
    <w:rPr>
      <w:b/>
      <w:bCs/>
    </w:rPr>
  </w:style>
  <w:style w:type="paragraph" w:customStyle="1" w:styleId="chapter1">
    <w:name w:val="chapter1"/>
    <w:basedOn w:val="Normal"/>
    <w:rsid w:val="00D42B14"/>
    <w:pPr>
      <w:spacing w:after="0" w:line="240" w:lineRule="auto"/>
      <w:jc w:val="center"/>
    </w:pPr>
    <w:rPr>
      <w:rFonts w:ascii="Times New Roman" w:eastAsia="Times New Roman" w:hAnsi="Times New Roman" w:cs="Times New Roman"/>
      <w:color w:val="00008B"/>
      <w:sz w:val="29"/>
      <w:szCs w:val="29"/>
      <w:lang w:eastAsia="fr-CA"/>
    </w:rPr>
  </w:style>
  <w:style w:type="paragraph" w:customStyle="1" w:styleId="in-2x">
    <w:name w:val="in-2x"/>
    <w:basedOn w:val="Normal"/>
    <w:rsid w:val="00CA52B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in-2x-end-subsec-">
    <w:name w:val="in-2x-end-subsec-"/>
    <w:basedOn w:val="Normal"/>
    <w:rsid w:val="00CA52B1"/>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idenote">
    <w:name w:val="sidenote"/>
    <w:basedOn w:val="Normal"/>
    <w:rsid w:val="00C252D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ection">
    <w:name w:val="section"/>
    <w:basedOn w:val="Normal"/>
    <w:rsid w:val="00C252D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ubsection">
    <w:name w:val="subsection"/>
    <w:basedOn w:val="Normal"/>
    <w:rsid w:val="00C252D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1">
    <w:name w:val="st1"/>
    <w:basedOn w:val="Policepardfaut"/>
    <w:rsid w:val="00AB74D6"/>
  </w:style>
  <w:style w:type="paragraph" w:customStyle="1" w:styleId="PSBBody">
    <w:name w:val="PSB Body"/>
    <w:basedOn w:val="Normal"/>
    <w:rsid w:val="004925B0"/>
    <w:pPr>
      <w:tabs>
        <w:tab w:val="left" w:pos="0"/>
        <w:tab w:val="left" w:pos="1714"/>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Century Schoolbook" w:eastAsia="Times New Roman" w:hAnsi="Century Schoolbook" w:cs="Times New Roman"/>
      <w:sz w:val="24"/>
      <w:szCs w:val="20"/>
      <w:lang w:val="en-CA"/>
    </w:rPr>
  </w:style>
  <w:style w:type="character" w:customStyle="1" w:styleId="term210">
    <w:name w:val="term210"/>
    <w:basedOn w:val="Policepardfaut"/>
    <w:rsid w:val="008C57F2"/>
    <w:rPr>
      <w:shd w:val="clear" w:color="auto" w:fill="C4FFB4"/>
    </w:rPr>
  </w:style>
  <w:style w:type="paragraph" w:customStyle="1" w:styleId="ms-rteelement-p">
    <w:name w:val="ms-rteelement-p"/>
    <w:basedOn w:val="Normal"/>
    <w:rsid w:val="005179D2"/>
    <w:pPr>
      <w:spacing w:before="100" w:beforeAutospacing="1" w:after="100" w:afterAutospacing="1" w:line="240" w:lineRule="auto"/>
    </w:pPr>
    <w:rPr>
      <w:rFonts w:ascii="Times New Roman" w:eastAsia="Times New Roman" w:hAnsi="Times New Roman" w:cs="Times New Roman"/>
      <w:color w:val="576170"/>
      <w:sz w:val="24"/>
      <w:szCs w:val="24"/>
      <w:lang w:eastAsia="fr-CA"/>
    </w:rPr>
  </w:style>
  <w:style w:type="paragraph" w:customStyle="1" w:styleId="leglisttextstandard1">
    <w:name w:val="leglisttextstandard1"/>
    <w:basedOn w:val="Normal"/>
    <w:rsid w:val="004F1B15"/>
    <w:pPr>
      <w:shd w:val="clear" w:color="auto" w:fill="FFFFFF"/>
      <w:spacing w:after="120" w:line="360" w:lineRule="atLeast"/>
      <w:jc w:val="both"/>
    </w:pPr>
    <w:rPr>
      <w:rFonts w:ascii="Times New Roman" w:eastAsia="Times New Roman" w:hAnsi="Times New Roman" w:cs="Times New Roman"/>
      <w:color w:val="000000"/>
      <w:sz w:val="19"/>
      <w:szCs w:val="19"/>
      <w:lang w:eastAsia="fr-CA"/>
    </w:rPr>
  </w:style>
  <w:style w:type="character" w:customStyle="1" w:styleId="legterm">
    <w:name w:val="legterm"/>
    <w:basedOn w:val="Policepardfaut"/>
    <w:rsid w:val="004F1B15"/>
  </w:style>
  <w:style w:type="paragraph" w:customStyle="1" w:styleId="legclearfix2">
    <w:name w:val="legclearfix2"/>
    <w:basedOn w:val="Normal"/>
    <w:rsid w:val="004F1B15"/>
    <w:pPr>
      <w:shd w:val="clear" w:color="auto" w:fill="FFFFFF"/>
      <w:spacing w:after="120" w:line="360" w:lineRule="atLeast"/>
    </w:pPr>
    <w:rPr>
      <w:rFonts w:ascii="Times New Roman" w:eastAsia="Times New Roman" w:hAnsi="Times New Roman" w:cs="Times New Roman"/>
      <w:color w:val="000000"/>
      <w:sz w:val="19"/>
      <w:szCs w:val="19"/>
      <w:lang w:eastAsia="fr-CA"/>
    </w:rPr>
  </w:style>
  <w:style w:type="character" w:customStyle="1" w:styleId="legds2">
    <w:name w:val="legds2"/>
    <w:basedOn w:val="Policepardfaut"/>
    <w:rsid w:val="004F1B15"/>
    <w:rPr>
      <w:vanish w:val="0"/>
      <w:webHidden w:val="0"/>
      <w:specVanish w:val="0"/>
    </w:rPr>
  </w:style>
  <w:style w:type="character" w:customStyle="1" w:styleId="Titre3Car">
    <w:name w:val="Titre 3 Car"/>
    <w:basedOn w:val="Policepardfaut"/>
    <w:link w:val="Titre3"/>
    <w:uiPriority w:val="9"/>
    <w:semiHidden/>
    <w:rsid w:val="0017771F"/>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4E2AF4"/>
    <w:rPr>
      <w:sz w:val="16"/>
      <w:szCs w:val="16"/>
    </w:rPr>
  </w:style>
  <w:style w:type="paragraph" w:styleId="Commentaire">
    <w:name w:val="annotation text"/>
    <w:basedOn w:val="Normal"/>
    <w:link w:val="CommentaireCar"/>
    <w:uiPriority w:val="99"/>
    <w:semiHidden/>
    <w:unhideWhenUsed/>
    <w:rsid w:val="004E2AF4"/>
    <w:pPr>
      <w:spacing w:line="240" w:lineRule="auto"/>
    </w:pPr>
    <w:rPr>
      <w:sz w:val="20"/>
      <w:szCs w:val="20"/>
    </w:rPr>
  </w:style>
  <w:style w:type="character" w:customStyle="1" w:styleId="CommentaireCar">
    <w:name w:val="Commentaire Car"/>
    <w:basedOn w:val="Policepardfaut"/>
    <w:link w:val="Commentaire"/>
    <w:uiPriority w:val="99"/>
    <w:semiHidden/>
    <w:rsid w:val="004E2AF4"/>
    <w:rPr>
      <w:sz w:val="20"/>
      <w:szCs w:val="20"/>
    </w:rPr>
  </w:style>
  <w:style w:type="paragraph" w:styleId="Objetducommentaire">
    <w:name w:val="annotation subject"/>
    <w:basedOn w:val="Commentaire"/>
    <w:next w:val="Commentaire"/>
    <w:link w:val="ObjetducommentaireCar"/>
    <w:uiPriority w:val="99"/>
    <w:semiHidden/>
    <w:unhideWhenUsed/>
    <w:rsid w:val="004E2AF4"/>
    <w:rPr>
      <w:b/>
      <w:bCs/>
    </w:rPr>
  </w:style>
  <w:style w:type="character" w:customStyle="1" w:styleId="ObjetducommentaireCar">
    <w:name w:val="Objet du commentaire Car"/>
    <w:basedOn w:val="CommentaireCar"/>
    <w:link w:val="Objetducommentaire"/>
    <w:uiPriority w:val="99"/>
    <w:semiHidden/>
    <w:rsid w:val="004E2AF4"/>
    <w:rPr>
      <w:b/>
      <w:bCs/>
    </w:rPr>
  </w:style>
  <w:style w:type="character" w:styleId="Lienhypertextesuivivisit">
    <w:name w:val="FollowedHyperlink"/>
    <w:basedOn w:val="Policepardfaut"/>
    <w:uiPriority w:val="99"/>
    <w:semiHidden/>
    <w:unhideWhenUsed/>
    <w:rsid w:val="001B357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053735">
      <w:bodyDiv w:val="1"/>
      <w:marLeft w:val="0"/>
      <w:marRight w:val="0"/>
      <w:marTop w:val="0"/>
      <w:marBottom w:val="0"/>
      <w:divBdr>
        <w:top w:val="none" w:sz="0" w:space="0" w:color="auto"/>
        <w:left w:val="none" w:sz="0" w:space="0" w:color="auto"/>
        <w:bottom w:val="none" w:sz="0" w:space="0" w:color="auto"/>
        <w:right w:val="none" w:sz="0" w:space="0" w:color="auto"/>
      </w:divBdr>
      <w:divsChild>
        <w:div w:id="1771702593">
          <w:marLeft w:val="0"/>
          <w:marRight w:val="0"/>
          <w:marTop w:val="0"/>
          <w:marBottom w:val="0"/>
          <w:divBdr>
            <w:top w:val="none" w:sz="0" w:space="0" w:color="auto"/>
            <w:left w:val="none" w:sz="0" w:space="0" w:color="auto"/>
            <w:bottom w:val="none" w:sz="0" w:space="0" w:color="auto"/>
            <w:right w:val="none" w:sz="0" w:space="0" w:color="auto"/>
          </w:divBdr>
        </w:div>
      </w:divsChild>
    </w:div>
    <w:div w:id="78799491">
      <w:bodyDiv w:val="1"/>
      <w:marLeft w:val="0"/>
      <w:marRight w:val="0"/>
      <w:marTop w:val="0"/>
      <w:marBottom w:val="0"/>
      <w:divBdr>
        <w:top w:val="none" w:sz="0" w:space="0" w:color="auto"/>
        <w:left w:val="none" w:sz="0" w:space="0" w:color="auto"/>
        <w:bottom w:val="none" w:sz="0" w:space="0" w:color="auto"/>
        <w:right w:val="none" w:sz="0" w:space="0" w:color="auto"/>
      </w:divBdr>
      <w:divsChild>
        <w:div w:id="474564463">
          <w:marLeft w:val="0"/>
          <w:marRight w:val="0"/>
          <w:marTop w:val="0"/>
          <w:marBottom w:val="0"/>
          <w:divBdr>
            <w:top w:val="none" w:sz="0" w:space="0" w:color="auto"/>
            <w:left w:val="none" w:sz="0" w:space="0" w:color="auto"/>
            <w:bottom w:val="none" w:sz="0" w:space="0" w:color="auto"/>
            <w:right w:val="none" w:sz="0" w:space="0" w:color="auto"/>
          </w:divBdr>
          <w:divsChild>
            <w:div w:id="2012248820">
              <w:marLeft w:val="0"/>
              <w:marRight w:val="0"/>
              <w:marTop w:val="0"/>
              <w:marBottom w:val="0"/>
              <w:divBdr>
                <w:top w:val="none" w:sz="0" w:space="0" w:color="auto"/>
                <w:left w:val="none" w:sz="0" w:space="0" w:color="auto"/>
                <w:bottom w:val="none" w:sz="0" w:space="0" w:color="auto"/>
                <w:right w:val="none" w:sz="0" w:space="0" w:color="auto"/>
              </w:divBdr>
              <w:divsChild>
                <w:div w:id="423457590">
                  <w:marLeft w:val="0"/>
                  <w:marRight w:val="0"/>
                  <w:marTop w:val="0"/>
                  <w:marBottom w:val="0"/>
                  <w:divBdr>
                    <w:top w:val="none" w:sz="0" w:space="0" w:color="auto"/>
                    <w:left w:val="none" w:sz="0" w:space="0" w:color="auto"/>
                    <w:bottom w:val="none" w:sz="0" w:space="0" w:color="auto"/>
                    <w:right w:val="none" w:sz="0" w:space="0" w:color="auto"/>
                  </w:divBdr>
                  <w:divsChild>
                    <w:div w:id="18948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8339">
      <w:bodyDiv w:val="1"/>
      <w:marLeft w:val="0"/>
      <w:marRight w:val="0"/>
      <w:marTop w:val="0"/>
      <w:marBottom w:val="0"/>
      <w:divBdr>
        <w:top w:val="none" w:sz="0" w:space="0" w:color="auto"/>
        <w:left w:val="none" w:sz="0" w:space="0" w:color="auto"/>
        <w:bottom w:val="none" w:sz="0" w:space="0" w:color="auto"/>
        <w:right w:val="none" w:sz="0" w:space="0" w:color="auto"/>
      </w:divBdr>
      <w:divsChild>
        <w:div w:id="840780121">
          <w:marLeft w:val="0"/>
          <w:marRight w:val="0"/>
          <w:marTop w:val="0"/>
          <w:marBottom w:val="0"/>
          <w:divBdr>
            <w:top w:val="none" w:sz="0" w:space="0" w:color="auto"/>
            <w:left w:val="none" w:sz="0" w:space="0" w:color="auto"/>
            <w:bottom w:val="none" w:sz="0" w:space="0" w:color="auto"/>
            <w:right w:val="none" w:sz="0" w:space="0" w:color="auto"/>
          </w:divBdr>
          <w:divsChild>
            <w:div w:id="1802842013">
              <w:marLeft w:val="0"/>
              <w:marRight w:val="0"/>
              <w:marTop w:val="0"/>
              <w:marBottom w:val="0"/>
              <w:divBdr>
                <w:top w:val="none" w:sz="0" w:space="0" w:color="auto"/>
                <w:left w:val="none" w:sz="0" w:space="0" w:color="auto"/>
                <w:bottom w:val="none" w:sz="0" w:space="0" w:color="auto"/>
                <w:right w:val="none" w:sz="0" w:space="0" w:color="auto"/>
              </w:divBdr>
              <w:divsChild>
                <w:div w:id="1513956100">
                  <w:marLeft w:val="0"/>
                  <w:marRight w:val="0"/>
                  <w:marTop w:val="0"/>
                  <w:marBottom w:val="0"/>
                  <w:divBdr>
                    <w:top w:val="none" w:sz="0" w:space="0" w:color="auto"/>
                    <w:left w:val="none" w:sz="0" w:space="0" w:color="auto"/>
                    <w:bottom w:val="none" w:sz="0" w:space="0" w:color="auto"/>
                    <w:right w:val="none" w:sz="0" w:space="0" w:color="auto"/>
                  </w:divBdr>
                  <w:divsChild>
                    <w:div w:id="16711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1226">
      <w:bodyDiv w:val="1"/>
      <w:marLeft w:val="0"/>
      <w:marRight w:val="0"/>
      <w:marTop w:val="0"/>
      <w:marBottom w:val="0"/>
      <w:divBdr>
        <w:top w:val="none" w:sz="0" w:space="0" w:color="auto"/>
        <w:left w:val="none" w:sz="0" w:space="0" w:color="auto"/>
        <w:bottom w:val="none" w:sz="0" w:space="0" w:color="auto"/>
        <w:right w:val="none" w:sz="0" w:space="0" w:color="auto"/>
      </w:divBdr>
      <w:divsChild>
        <w:div w:id="160006116">
          <w:marLeft w:val="0"/>
          <w:marRight w:val="0"/>
          <w:marTop w:val="100"/>
          <w:marBottom w:val="100"/>
          <w:divBdr>
            <w:top w:val="none" w:sz="0" w:space="0" w:color="auto"/>
            <w:left w:val="none" w:sz="0" w:space="0" w:color="auto"/>
            <w:bottom w:val="none" w:sz="0" w:space="0" w:color="auto"/>
            <w:right w:val="none" w:sz="0" w:space="0" w:color="auto"/>
          </w:divBdr>
          <w:divsChild>
            <w:div w:id="309136775">
              <w:marLeft w:val="0"/>
              <w:marRight w:val="0"/>
              <w:marTop w:val="0"/>
              <w:marBottom w:val="0"/>
              <w:divBdr>
                <w:top w:val="none" w:sz="0" w:space="0" w:color="auto"/>
                <w:left w:val="none" w:sz="0" w:space="0" w:color="auto"/>
                <w:bottom w:val="none" w:sz="0" w:space="0" w:color="auto"/>
                <w:right w:val="none" w:sz="0" w:space="0" w:color="auto"/>
              </w:divBdr>
              <w:divsChild>
                <w:div w:id="895121463">
                  <w:marLeft w:val="0"/>
                  <w:marRight w:val="0"/>
                  <w:marTop w:val="0"/>
                  <w:marBottom w:val="0"/>
                  <w:divBdr>
                    <w:top w:val="none" w:sz="0" w:space="0" w:color="auto"/>
                    <w:left w:val="none" w:sz="0" w:space="0" w:color="auto"/>
                    <w:bottom w:val="none" w:sz="0" w:space="0" w:color="auto"/>
                    <w:right w:val="none" w:sz="0" w:space="0" w:color="auto"/>
                  </w:divBdr>
                  <w:divsChild>
                    <w:div w:id="1650013356">
                      <w:marLeft w:val="272"/>
                      <w:marRight w:val="0"/>
                      <w:marTop w:val="0"/>
                      <w:marBottom w:val="0"/>
                      <w:divBdr>
                        <w:top w:val="none" w:sz="0" w:space="0" w:color="auto"/>
                        <w:left w:val="none" w:sz="0" w:space="0" w:color="auto"/>
                        <w:bottom w:val="none" w:sz="0" w:space="0" w:color="auto"/>
                        <w:right w:val="none" w:sz="0" w:space="0" w:color="auto"/>
                      </w:divBdr>
                      <w:divsChild>
                        <w:div w:id="981353262">
                          <w:marLeft w:val="0"/>
                          <w:marRight w:val="0"/>
                          <w:marTop w:val="0"/>
                          <w:marBottom w:val="0"/>
                          <w:divBdr>
                            <w:top w:val="none" w:sz="0" w:space="0" w:color="auto"/>
                            <w:left w:val="none" w:sz="0" w:space="0" w:color="auto"/>
                            <w:bottom w:val="none" w:sz="0" w:space="0" w:color="auto"/>
                            <w:right w:val="none" w:sz="0" w:space="0" w:color="auto"/>
                          </w:divBdr>
                          <w:divsChild>
                            <w:div w:id="1630895541">
                              <w:marLeft w:val="0"/>
                              <w:marRight w:val="0"/>
                              <w:marTop w:val="0"/>
                              <w:marBottom w:val="0"/>
                              <w:divBdr>
                                <w:top w:val="none" w:sz="0" w:space="0" w:color="auto"/>
                                <w:left w:val="none" w:sz="0" w:space="0" w:color="auto"/>
                                <w:bottom w:val="none" w:sz="0" w:space="0" w:color="auto"/>
                                <w:right w:val="none" w:sz="0" w:space="0" w:color="auto"/>
                              </w:divBdr>
                              <w:divsChild>
                                <w:div w:id="165900505">
                                  <w:marLeft w:val="0"/>
                                  <w:marRight w:val="0"/>
                                  <w:marTop w:val="0"/>
                                  <w:marBottom w:val="0"/>
                                  <w:divBdr>
                                    <w:top w:val="none" w:sz="0" w:space="0" w:color="auto"/>
                                    <w:left w:val="none" w:sz="0" w:space="0" w:color="auto"/>
                                    <w:bottom w:val="none" w:sz="0" w:space="0" w:color="auto"/>
                                    <w:right w:val="none" w:sz="0" w:space="0" w:color="auto"/>
                                  </w:divBdr>
                                  <w:divsChild>
                                    <w:div w:id="2644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69179">
      <w:bodyDiv w:val="1"/>
      <w:marLeft w:val="0"/>
      <w:marRight w:val="0"/>
      <w:marTop w:val="0"/>
      <w:marBottom w:val="0"/>
      <w:divBdr>
        <w:top w:val="none" w:sz="0" w:space="0" w:color="auto"/>
        <w:left w:val="none" w:sz="0" w:space="0" w:color="auto"/>
        <w:bottom w:val="none" w:sz="0" w:space="0" w:color="auto"/>
        <w:right w:val="none" w:sz="0" w:space="0" w:color="auto"/>
      </w:divBdr>
      <w:divsChild>
        <w:div w:id="1116212609">
          <w:marLeft w:val="0"/>
          <w:marRight w:val="0"/>
          <w:marTop w:val="0"/>
          <w:marBottom w:val="0"/>
          <w:divBdr>
            <w:top w:val="none" w:sz="0" w:space="0" w:color="auto"/>
            <w:left w:val="none" w:sz="0" w:space="0" w:color="auto"/>
            <w:bottom w:val="none" w:sz="0" w:space="0" w:color="auto"/>
            <w:right w:val="none" w:sz="0" w:space="0" w:color="auto"/>
          </w:divBdr>
          <w:divsChild>
            <w:div w:id="1703091617">
              <w:marLeft w:val="0"/>
              <w:marRight w:val="0"/>
              <w:marTop w:val="0"/>
              <w:marBottom w:val="0"/>
              <w:divBdr>
                <w:top w:val="none" w:sz="0" w:space="0" w:color="auto"/>
                <w:left w:val="none" w:sz="0" w:space="0" w:color="auto"/>
                <w:bottom w:val="none" w:sz="0" w:space="0" w:color="auto"/>
                <w:right w:val="none" w:sz="0" w:space="0" w:color="auto"/>
              </w:divBdr>
              <w:divsChild>
                <w:div w:id="1390883676">
                  <w:marLeft w:val="0"/>
                  <w:marRight w:val="0"/>
                  <w:marTop w:val="0"/>
                  <w:marBottom w:val="0"/>
                  <w:divBdr>
                    <w:top w:val="none" w:sz="0" w:space="0" w:color="auto"/>
                    <w:left w:val="none" w:sz="0" w:space="0" w:color="auto"/>
                    <w:bottom w:val="none" w:sz="0" w:space="0" w:color="auto"/>
                    <w:right w:val="none" w:sz="0" w:space="0" w:color="auto"/>
                  </w:divBdr>
                  <w:divsChild>
                    <w:div w:id="13437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1199">
      <w:bodyDiv w:val="1"/>
      <w:marLeft w:val="0"/>
      <w:marRight w:val="0"/>
      <w:marTop w:val="0"/>
      <w:marBottom w:val="0"/>
      <w:divBdr>
        <w:top w:val="none" w:sz="0" w:space="0" w:color="auto"/>
        <w:left w:val="none" w:sz="0" w:space="0" w:color="auto"/>
        <w:bottom w:val="none" w:sz="0" w:space="0" w:color="auto"/>
        <w:right w:val="none" w:sz="0" w:space="0" w:color="auto"/>
      </w:divBdr>
      <w:divsChild>
        <w:div w:id="2084987037">
          <w:marLeft w:val="0"/>
          <w:marRight w:val="0"/>
          <w:marTop w:val="0"/>
          <w:marBottom w:val="0"/>
          <w:divBdr>
            <w:top w:val="none" w:sz="0" w:space="0" w:color="auto"/>
            <w:left w:val="none" w:sz="0" w:space="0" w:color="auto"/>
            <w:bottom w:val="none" w:sz="0" w:space="0" w:color="auto"/>
            <w:right w:val="none" w:sz="0" w:space="0" w:color="auto"/>
          </w:divBdr>
          <w:divsChild>
            <w:div w:id="234777474">
              <w:marLeft w:val="0"/>
              <w:marRight w:val="0"/>
              <w:marTop w:val="0"/>
              <w:marBottom w:val="0"/>
              <w:divBdr>
                <w:top w:val="single" w:sz="2" w:space="0" w:color="FFFFFF"/>
                <w:left w:val="single" w:sz="4" w:space="0" w:color="FFFFFF"/>
                <w:bottom w:val="single" w:sz="4" w:space="0" w:color="FFFFFF"/>
                <w:right w:val="single" w:sz="4" w:space="0" w:color="FFFFFF"/>
              </w:divBdr>
              <w:divsChild>
                <w:div w:id="765266551">
                  <w:marLeft w:val="0"/>
                  <w:marRight w:val="0"/>
                  <w:marTop w:val="0"/>
                  <w:marBottom w:val="0"/>
                  <w:divBdr>
                    <w:top w:val="single" w:sz="4" w:space="1" w:color="D3D3D3"/>
                    <w:left w:val="none" w:sz="0" w:space="0" w:color="auto"/>
                    <w:bottom w:val="none" w:sz="0" w:space="0" w:color="auto"/>
                    <w:right w:val="none" w:sz="0" w:space="0" w:color="auto"/>
                  </w:divBdr>
                  <w:divsChild>
                    <w:div w:id="1957366402">
                      <w:marLeft w:val="0"/>
                      <w:marRight w:val="0"/>
                      <w:marTop w:val="0"/>
                      <w:marBottom w:val="0"/>
                      <w:divBdr>
                        <w:top w:val="none" w:sz="0" w:space="0" w:color="auto"/>
                        <w:left w:val="none" w:sz="0" w:space="0" w:color="auto"/>
                        <w:bottom w:val="none" w:sz="0" w:space="0" w:color="auto"/>
                        <w:right w:val="none" w:sz="0" w:space="0" w:color="auto"/>
                      </w:divBdr>
                      <w:divsChild>
                        <w:div w:id="671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4353">
      <w:bodyDiv w:val="1"/>
      <w:marLeft w:val="0"/>
      <w:marRight w:val="0"/>
      <w:marTop w:val="0"/>
      <w:marBottom w:val="0"/>
      <w:divBdr>
        <w:top w:val="none" w:sz="0" w:space="0" w:color="auto"/>
        <w:left w:val="none" w:sz="0" w:space="0" w:color="auto"/>
        <w:bottom w:val="none" w:sz="0" w:space="0" w:color="auto"/>
        <w:right w:val="none" w:sz="0" w:space="0" w:color="auto"/>
      </w:divBdr>
      <w:divsChild>
        <w:div w:id="2143617284">
          <w:marLeft w:val="0"/>
          <w:marRight w:val="0"/>
          <w:marTop w:val="0"/>
          <w:marBottom w:val="0"/>
          <w:divBdr>
            <w:top w:val="none" w:sz="0" w:space="0" w:color="auto"/>
            <w:left w:val="none" w:sz="0" w:space="0" w:color="auto"/>
            <w:bottom w:val="none" w:sz="0" w:space="0" w:color="auto"/>
            <w:right w:val="none" w:sz="0" w:space="0" w:color="auto"/>
          </w:divBdr>
          <w:divsChild>
            <w:div w:id="1585802394">
              <w:marLeft w:val="0"/>
              <w:marRight w:val="0"/>
              <w:marTop w:val="0"/>
              <w:marBottom w:val="0"/>
              <w:divBdr>
                <w:top w:val="none" w:sz="0" w:space="0" w:color="auto"/>
                <w:left w:val="none" w:sz="0" w:space="0" w:color="auto"/>
                <w:bottom w:val="none" w:sz="0" w:space="0" w:color="auto"/>
                <w:right w:val="none" w:sz="0" w:space="0" w:color="auto"/>
              </w:divBdr>
              <w:divsChild>
                <w:div w:id="240797126">
                  <w:marLeft w:val="0"/>
                  <w:marRight w:val="0"/>
                  <w:marTop w:val="0"/>
                  <w:marBottom w:val="0"/>
                  <w:divBdr>
                    <w:top w:val="none" w:sz="0" w:space="0" w:color="auto"/>
                    <w:left w:val="none" w:sz="0" w:space="0" w:color="auto"/>
                    <w:bottom w:val="none" w:sz="0" w:space="0" w:color="auto"/>
                    <w:right w:val="none" w:sz="0" w:space="0" w:color="auto"/>
                  </w:divBdr>
                  <w:divsChild>
                    <w:div w:id="9647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244">
      <w:bodyDiv w:val="1"/>
      <w:marLeft w:val="0"/>
      <w:marRight w:val="0"/>
      <w:marTop w:val="0"/>
      <w:marBottom w:val="0"/>
      <w:divBdr>
        <w:top w:val="none" w:sz="0" w:space="0" w:color="auto"/>
        <w:left w:val="none" w:sz="0" w:space="0" w:color="auto"/>
        <w:bottom w:val="none" w:sz="0" w:space="0" w:color="auto"/>
        <w:right w:val="none" w:sz="0" w:space="0" w:color="auto"/>
      </w:divBdr>
      <w:divsChild>
        <w:div w:id="617296159">
          <w:marLeft w:val="0"/>
          <w:marRight w:val="0"/>
          <w:marTop w:val="0"/>
          <w:marBottom w:val="0"/>
          <w:divBdr>
            <w:top w:val="none" w:sz="0" w:space="0" w:color="auto"/>
            <w:left w:val="none" w:sz="0" w:space="0" w:color="auto"/>
            <w:bottom w:val="none" w:sz="0" w:space="0" w:color="auto"/>
            <w:right w:val="none" w:sz="0" w:space="0" w:color="auto"/>
          </w:divBdr>
          <w:divsChild>
            <w:div w:id="767699331">
              <w:marLeft w:val="0"/>
              <w:marRight w:val="0"/>
              <w:marTop w:val="0"/>
              <w:marBottom w:val="0"/>
              <w:divBdr>
                <w:top w:val="none" w:sz="0" w:space="0" w:color="auto"/>
                <w:left w:val="none" w:sz="0" w:space="0" w:color="auto"/>
                <w:bottom w:val="none" w:sz="0" w:space="0" w:color="auto"/>
                <w:right w:val="none" w:sz="0" w:space="0" w:color="auto"/>
              </w:divBdr>
              <w:divsChild>
                <w:div w:id="914629485">
                  <w:marLeft w:val="0"/>
                  <w:marRight w:val="0"/>
                  <w:marTop w:val="0"/>
                  <w:marBottom w:val="0"/>
                  <w:divBdr>
                    <w:top w:val="none" w:sz="0" w:space="0" w:color="auto"/>
                    <w:left w:val="none" w:sz="0" w:space="0" w:color="auto"/>
                    <w:bottom w:val="none" w:sz="0" w:space="0" w:color="auto"/>
                    <w:right w:val="none" w:sz="0" w:space="0" w:color="auto"/>
                  </w:divBdr>
                  <w:divsChild>
                    <w:div w:id="14900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2248">
      <w:bodyDiv w:val="1"/>
      <w:marLeft w:val="0"/>
      <w:marRight w:val="0"/>
      <w:marTop w:val="0"/>
      <w:marBottom w:val="0"/>
      <w:divBdr>
        <w:top w:val="none" w:sz="0" w:space="0" w:color="auto"/>
        <w:left w:val="none" w:sz="0" w:space="0" w:color="auto"/>
        <w:bottom w:val="none" w:sz="0" w:space="0" w:color="auto"/>
        <w:right w:val="none" w:sz="0" w:space="0" w:color="auto"/>
      </w:divBdr>
      <w:divsChild>
        <w:div w:id="574782203">
          <w:marLeft w:val="0"/>
          <w:marRight w:val="0"/>
          <w:marTop w:val="0"/>
          <w:marBottom w:val="0"/>
          <w:divBdr>
            <w:top w:val="none" w:sz="0" w:space="0" w:color="auto"/>
            <w:left w:val="none" w:sz="0" w:space="0" w:color="auto"/>
            <w:bottom w:val="none" w:sz="0" w:space="0" w:color="auto"/>
            <w:right w:val="none" w:sz="0" w:space="0" w:color="auto"/>
          </w:divBdr>
          <w:divsChild>
            <w:div w:id="271128545">
              <w:marLeft w:val="0"/>
              <w:marRight w:val="0"/>
              <w:marTop w:val="0"/>
              <w:marBottom w:val="0"/>
              <w:divBdr>
                <w:top w:val="none" w:sz="0" w:space="0" w:color="auto"/>
                <w:left w:val="none" w:sz="0" w:space="0" w:color="auto"/>
                <w:bottom w:val="none" w:sz="0" w:space="0" w:color="auto"/>
                <w:right w:val="none" w:sz="0" w:space="0" w:color="auto"/>
              </w:divBdr>
              <w:divsChild>
                <w:div w:id="1030758746">
                  <w:marLeft w:val="0"/>
                  <w:marRight w:val="0"/>
                  <w:marTop w:val="0"/>
                  <w:marBottom w:val="0"/>
                  <w:divBdr>
                    <w:top w:val="none" w:sz="0" w:space="0" w:color="auto"/>
                    <w:left w:val="none" w:sz="0" w:space="0" w:color="auto"/>
                    <w:bottom w:val="none" w:sz="0" w:space="0" w:color="auto"/>
                    <w:right w:val="none" w:sz="0" w:space="0" w:color="auto"/>
                  </w:divBdr>
                  <w:divsChild>
                    <w:div w:id="328139217">
                      <w:marLeft w:val="2038"/>
                      <w:marRight w:val="0"/>
                      <w:marTop w:val="0"/>
                      <w:marBottom w:val="0"/>
                      <w:divBdr>
                        <w:top w:val="none" w:sz="0" w:space="0" w:color="auto"/>
                        <w:left w:val="none" w:sz="0" w:space="0" w:color="auto"/>
                        <w:bottom w:val="none" w:sz="0" w:space="0" w:color="auto"/>
                        <w:right w:val="none" w:sz="0" w:space="0" w:color="auto"/>
                      </w:divBdr>
                      <w:divsChild>
                        <w:div w:id="18229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84092">
      <w:bodyDiv w:val="1"/>
      <w:marLeft w:val="0"/>
      <w:marRight w:val="0"/>
      <w:marTop w:val="0"/>
      <w:marBottom w:val="0"/>
      <w:divBdr>
        <w:top w:val="none" w:sz="0" w:space="0" w:color="auto"/>
        <w:left w:val="none" w:sz="0" w:space="0" w:color="auto"/>
        <w:bottom w:val="none" w:sz="0" w:space="0" w:color="auto"/>
        <w:right w:val="none" w:sz="0" w:space="0" w:color="auto"/>
      </w:divBdr>
      <w:divsChild>
        <w:div w:id="88430468">
          <w:marLeft w:val="0"/>
          <w:marRight w:val="0"/>
          <w:marTop w:val="0"/>
          <w:marBottom w:val="0"/>
          <w:divBdr>
            <w:top w:val="none" w:sz="0" w:space="0" w:color="auto"/>
            <w:left w:val="none" w:sz="0" w:space="0" w:color="auto"/>
            <w:bottom w:val="none" w:sz="0" w:space="0" w:color="auto"/>
            <w:right w:val="none" w:sz="0" w:space="0" w:color="auto"/>
          </w:divBdr>
          <w:divsChild>
            <w:div w:id="148254496">
              <w:marLeft w:val="0"/>
              <w:marRight w:val="0"/>
              <w:marTop w:val="0"/>
              <w:marBottom w:val="0"/>
              <w:divBdr>
                <w:top w:val="none" w:sz="0" w:space="0" w:color="auto"/>
                <w:left w:val="none" w:sz="0" w:space="0" w:color="auto"/>
                <w:bottom w:val="none" w:sz="0" w:space="0" w:color="auto"/>
                <w:right w:val="none" w:sz="0" w:space="0" w:color="auto"/>
              </w:divBdr>
              <w:divsChild>
                <w:div w:id="1920018255">
                  <w:marLeft w:val="0"/>
                  <w:marRight w:val="0"/>
                  <w:marTop w:val="0"/>
                  <w:marBottom w:val="0"/>
                  <w:divBdr>
                    <w:top w:val="none" w:sz="0" w:space="0" w:color="auto"/>
                    <w:left w:val="none" w:sz="0" w:space="0" w:color="auto"/>
                    <w:bottom w:val="none" w:sz="0" w:space="0" w:color="auto"/>
                    <w:right w:val="none" w:sz="0" w:space="0" w:color="auto"/>
                  </w:divBdr>
                  <w:divsChild>
                    <w:div w:id="1087270692">
                      <w:marLeft w:val="0"/>
                      <w:marRight w:val="0"/>
                      <w:marTop w:val="0"/>
                      <w:marBottom w:val="0"/>
                      <w:divBdr>
                        <w:top w:val="none" w:sz="0" w:space="0" w:color="auto"/>
                        <w:left w:val="none" w:sz="0" w:space="0" w:color="auto"/>
                        <w:bottom w:val="none" w:sz="0" w:space="0" w:color="auto"/>
                        <w:right w:val="none" w:sz="0" w:space="0" w:color="auto"/>
                      </w:divBdr>
                      <w:divsChild>
                        <w:div w:id="1406413328">
                          <w:marLeft w:val="516"/>
                          <w:marRight w:val="0"/>
                          <w:marTop w:val="0"/>
                          <w:marBottom w:val="0"/>
                          <w:divBdr>
                            <w:top w:val="none" w:sz="0" w:space="0" w:color="auto"/>
                            <w:left w:val="none" w:sz="0" w:space="0" w:color="auto"/>
                            <w:bottom w:val="none" w:sz="0" w:space="0" w:color="auto"/>
                            <w:right w:val="none" w:sz="0" w:space="0" w:color="auto"/>
                          </w:divBdr>
                          <w:divsChild>
                            <w:div w:id="514149867">
                              <w:marLeft w:val="0"/>
                              <w:marRight w:val="0"/>
                              <w:marTop w:val="0"/>
                              <w:marBottom w:val="0"/>
                              <w:divBdr>
                                <w:top w:val="none" w:sz="0" w:space="0" w:color="auto"/>
                                <w:left w:val="none" w:sz="0" w:space="0" w:color="auto"/>
                                <w:bottom w:val="none" w:sz="0" w:space="0" w:color="auto"/>
                                <w:right w:val="none" w:sz="0" w:space="0" w:color="auto"/>
                              </w:divBdr>
                              <w:divsChild>
                                <w:div w:id="1072773612">
                                  <w:marLeft w:val="0"/>
                                  <w:marRight w:val="0"/>
                                  <w:marTop w:val="0"/>
                                  <w:marBottom w:val="0"/>
                                  <w:divBdr>
                                    <w:top w:val="none" w:sz="0" w:space="0" w:color="auto"/>
                                    <w:left w:val="none" w:sz="0" w:space="0" w:color="auto"/>
                                    <w:bottom w:val="none" w:sz="0" w:space="0" w:color="auto"/>
                                    <w:right w:val="none" w:sz="0" w:space="0" w:color="auto"/>
                                  </w:divBdr>
                                  <w:divsChild>
                                    <w:div w:id="1663389276">
                                      <w:marLeft w:val="0"/>
                                      <w:marRight w:val="0"/>
                                      <w:marTop w:val="68"/>
                                      <w:marBottom w:val="0"/>
                                      <w:divBdr>
                                        <w:top w:val="none" w:sz="0" w:space="0" w:color="auto"/>
                                        <w:left w:val="none" w:sz="0" w:space="0" w:color="auto"/>
                                        <w:bottom w:val="none" w:sz="0" w:space="0" w:color="auto"/>
                                        <w:right w:val="none" w:sz="0" w:space="0" w:color="auto"/>
                                      </w:divBdr>
                                      <w:divsChild>
                                        <w:div w:id="6551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906393">
      <w:bodyDiv w:val="1"/>
      <w:marLeft w:val="0"/>
      <w:marRight w:val="0"/>
      <w:marTop w:val="0"/>
      <w:marBottom w:val="0"/>
      <w:divBdr>
        <w:top w:val="none" w:sz="0" w:space="0" w:color="auto"/>
        <w:left w:val="none" w:sz="0" w:space="0" w:color="auto"/>
        <w:bottom w:val="none" w:sz="0" w:space="0" w:color="auto"/>
        <w:right w:val="none" w:sz="0" w:space="0" w:color="auto"/>
      </w:divBdr>
      <w:divsChild>
        <w:div w:id="1991471065">
          <w:marLeft w:val="0"/>
          <w:marRight w:val="0"/>
          <w:marTop w:val="0"/>
          <w:marBottom w:val="0"/>
          <w:divBdr>
            <w:top w:val="none" w:sz="0" w:space="0" w:color="auto"/>
            <w:left w:val="none" w:sz="0" w:space="0" w:color="auto"/>
            <w:bottom w:val="none" w:sz="0" w:space="0" w:color="auto"/>
            <w:right w:val="none" w:sz="0" w:space="0" w:color="auto"/>
          </w:divBdr>
          <w:divsChild>
            <w:div w:id="370036518">
              <w:marLeft w:val="0"/>
              <w:marRight w:val="0"/>
              <w:marTop w:val="0"/>
              <w:marBottom w:val="0"/>
              <w:divBdr>
                <w:top w:val="none" w:sz="0" w:space="0" w:color="auto"/>
                <w:left w:val="none" w:sz="0" w:space="0" w:color="auto"/>
                <w:bottom w:val="none" w:sz="0" w:space="0" w:color="auto"/>
                <w:right w:val="none" w:sz="0" w:space="0" w:color="auto"/>
              </w:divBdr>
              <w:divsChild>
                <w:div w:id="1549338632">
                  <w:marLeft w:val="0"/>
                  <w:marRight w:val="0"/>
                  <w:marTop w:val="0"/>
                  <w:marBottom w:val="0"/>
                  <w:divBdr>
                    <w:top w:val="none" w:sz="0" w:space="0" w:color="auto"/>
                    <w:left w:val="none" w:sz="0" w:space="0" w:color="auto"/>
                    <w:bottom w:val="none" w:sz="0" w:space="0" w:color="auto"/>
                    <w:right w:val="none" w:sz="0" w:space="0" w:color="auto"/>
                  </w:divBdr>
                  <w:divsChild>
                    <w:div w:id="976688132">
                      <w:marLeft w:val="0"/>
                      <w:marRight w:val="0"/>
                      <w:marTop w:val="0"/>
                      <w:marBottom w:val="0"/>
                      <w:divBdr>
                        <w:top w:val="none" w:sz="0" w:space="0" w:color="auto"/>
                        <w:left w:val="none" w:sz="0" w:space="0" w:color="auto"/>
                        <w:bottom w:val="none" w:sz="0" w:space="0" w:color="auto"/>
                        <w:right w:val="none" w:sz="0" w:space="0" w:color="auto"/>
                      </w:divBdr>
                      <w:divsChild>
                        <w:div w:id="570894957">
                          <w:marLeft w:val="190"/>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223198">
      <w:bodyDiv w:val="1"/>
      <w:marLeft w:val="0"/>
      <w:marRight w:val="0"/>
      <w:marTop w:val="0"/>
      <w:marBottom w:val="0"/>
      <w:divBdr>
        <w:top w:val="none" w:sz="0" w:space="0" w:color="auto"/>
        <w:left w:val="none" w:sz="0" w:space="0" w:color="auto"/>
        <w:bottom w:val="none" w:sz="0" w:space="0" w:color="auto"/>
        <w:right w:val="none" w:sz="0" w:space="0" w:color="auto"/>
      </w:divBdr>
      <w:divsChild>
        <w:div w:id="1132097447">
          <w:marLeft w:val="0"/>
          <w:marRight w:val="0"/>
          <w:marTop w:val="0"/>
          <w:marBottom w:val="0"/>
          <w:divBdr>
            <w:top w:val="none" w:sz="0" w:space="0" w:color="auto"/>
            <w:left w:val="none" w:sz="0" w:space="0" w:color="auto"/>
            <w:bottom w:val="none" w:sz="0" w:space="0" w:color="auto"/>
            <w:right w:val="none" w:sz="0" w:space="0" w:color="auto"/>
          </w:divBdr>
          <w:divsChild>
            <w:div w:id="1020935180">
              <w:marLeft w:val="0"/>
              <w:marRight w:val="0"/>
              <w:marTop w:val="0"/>
              <w:marBottom w:val="0"/>
              <w:divBdr>
                <w:top w:val="none" w:sz="0" w:space="0" w:color="auto"/>
                <w:left w:val="none" w:sz="0" w:space="0" w:color="auto"/>
                <w:bottom w:val="none" w:sz="0" w:space="0" w:color="auto"/>
                <w:right w:val="none" w:sz="0" w:space="0" w:color="auto"/>
              </w:divBdr>
              <w:divsChild>
                <w:div w:id="370348171">
                  <w:marLeft w:val="0"/>
                  <w:marRight w:val="0"/>
                  <w:marTop w:val="0"/>
                  <w:marBottom w:val="0"/>
                  <w:divBdr>
                    <w:top w:val="none" w:sz="0" w:space="0" w:color="auto"/>
                    <w:left w:val="none" w:sz="0" w:space="0" w:color="auto"/>
                    <w:bottom w:val="none" w:sz="0" w:space="0" w:color="auto"/>
                    <w:right w:val="none" w:sz="0" w:space="0" w:color="auto"/>
                  </w:divBdr>
                  <w:divsChild>
                    <w:div w:id="12810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573665">
      <w:bodyDiv w:val="1"/>
      <w:marLeft w:val="0"/>
      <w:marRight w:val="0"/>
      <w:marTop w:val="0"/>
      <w:marBottom w:val="0"/>
      <w:divBdr>
        <w:top w:val="none" w:sz="0" w:space="0" w:color="auto"/>
        <w:left w:val="none" w:sz="0" w:space="0" w:color="auto"/>
        <w:bottom w:val="none" w:sz="0" w:space="0" w:color="auto"/>
        <w:right w:val="none" w:sz="0" w:space="0" w:color="auto"/>
      </w:divBdr>
    </w:div>
    <w:div w:id="375013428">
      <w:bodyDiv w:val="1"/>
      <w:marLeft w:val="0"/>
      <w:marRight w:val="0"/>
      <w:marTop w:val="0"/>
      <w:marBottom w:val="0"/>
      <w:divBdr>
        <w:top w:val="none" w:sz="0" w:space="0" w:color="auto"/>
        <w:left w:val="none" w:sz="0" w:space="0" w:color="auto"/>
        <w:bottom w:val="none" w:sz="0" w:space="0" w:color="auto"/>
        <w:right w:val="none" w:sz="0" w:space="0" w:color="auto"/>
      </w:divBdr>
      <w:divsChild>
        <w:div w:id="574127544">
          <w:marLeft w:val="0"/>
          <w:marRight w:val="0"/>
          <w:marTop w:val="0"/>
          <w:marBottom w:val="0"/>
          <w:divBdr>
            <w:top w:val="none" w:sz="0" w:space="0" w:color="auto"/>
            <w:left w:val="none" w:sz="0" w:space="0" w:color="auto"/>
            <w:bottom w:val="none" w:sz="0" w:space="0" w:color="auto"/>
            <w:right w:val="none" w:sz="0" w:space="0" w:color="auto"/>
          </w:divBdr>
          <w:divsChild>
            <w:div w:id="1492942524">
              <w:marLeft w:val="0"/>
              <w:marRight w:val="0"/>
              <w:marTop w:val="0"/>
              <w:marBottom w:val="0"/>
              <w:divBdr>
                <w:top w:val="single" w:sz="12" w:space="0" w:color="000000"/>
                <w:left w:val="none" w:sz="0" w:space="0" w:color="auto"/>
                <w:bottom w:val="none" w:sz="0" w:space="0" w:color="auto"/>
                <w:right w:val="none" w:sz="0" w:space="0" w:color="auto"/>
              </w:divBdr>
              <w:divsChild>
                <w:div w:id="1835686767">
                  <w:marLeft w:val="0"/>
                  <w:marRight w:val="0"/>
                  <w:marTop w:val="0"/>
                  <w:marBottom w:val="0"/>
                  <w:divBdr>
                    <w:top w:val="none" w:sz="0" w:space="0" w:color="auto"/>
                    <w:left w:val="none" w:sz="0" w:space="0" w:color="auto"/>
                    <w:bottom w:val="none" w:sz="0" w:space="0" w:color="auto"/>
                    <w:right w:val="none" w:sz="0" w:space="0" w:color="auto"/>
                  </w:divBdr>
                  <w:divsChild>
                    <w:div w:id="574248402">
                      <w:marLeft w:val="0"/>
                      <w:marRight w:val="0"/>
                      <w:marTop w:val="0"/>
                      <w:marBottom w:val="0"/>
                      <w:divBdr>
                        <w:top w:val="none" w:sz="0" w:space="0" w:color="auto"/>
                        <w:left w:val="none" w:sz="0" w:space="1" w:color="auto"/>
                        <w:bottom w:val="none" w:sz="0" w:space="0" w:color="auto"/>
                        <w:right w:val="none" w:sz="0" w:space="0" w:color="auto"/>
                      </w:divBdr>
                      <w:divsChild>
                        <w:div w:id="1342275140">
                          <w:marLeft w:val="0"/>
                          <w:marRight w:val="0"/>
                          <w:marTop w:val="240"/>
                          <w:marBottom w:val="0"/>
                          <w:divBdr>
                            <w:top w:val="none" w:sz="0" w:space="0" w:color="auto"/>
                            <w:left w:val="none" w:sz="0" w:space="0" w:color="auto"/>
                            <w:bottom w:val="none" w:sz="0" w:space="0" w:color="auto"/>
                            <w:right w:val="none" w:sz="0" w:space="0" w:color="auto"/>
                          </w:divBdr>
                          <w:divsChild>
                            <w:div w:id="537671155">
                              <w:marLeft w:val="0"/>
                              <w:marRight w:val="0"/>
                              <w:marTop w:val="0"/>
                              <w:marBottom w:val="0"/>
                              <w:divBdr>
                                <w:top w:val="none" w:sz="0" w:space="0" w:color="auto"/>
                                <w:left w:val="none" w:sz="0" w:space="0" w:color="auto"/>
                                <w:bottom w:val="none" w:sz="0" w:space="0" w:color="auto"/>
                                <w:right w:val="none" w:sz="0" w:space="0" w:color="auto"/>
                              </w:divBdr>
                              <w:divsChild>
                                <w:div w:id="13686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349794">
      <w:bodyDiv w:val="1"/>
      <w:marLeft w:val="0"/>
      <w:marRight w:val="0"/>
      <w:marTop w:val="0"/>
      <w:marBottom w:val="0"/>
      <w:divBdr>
        <w:top w:val="none" w:sz="0" w:space="0" w:color="auto"/>
        <w:left w:val="none" w:sz="0" w:space="0" w:color="auto"/>
        <w:bottom w:val="none" w:sz="0" w:space="0" w:color="auto"/>
        <w:right w:val="none" w:sz="0" w:space="0" w:color="auto"/>
      </w:divBdr>
      <w:divsChild>
        <w:div w:id="240137600">
          <w:marLeft w:val="0"/>
          <w:marRight w:val="0"/>
          <w:marTop w:val="100"/>
          <w:marBottom w:val="100"/>
          <w:divBdr>
            <w:top w:val="none" w:sz="0" w:space="0" w:color="auto"/>
            <w:left w:val="none" w:sz="0" w:space="0" w:color="auto"/>
            <w:bottom w:val="none" w:sz="0" w:space="0" w:color="auto"/>
            <w:right w:val="none" w:sz="0" w:space="0" w:color="auto"/>
          </w:divBdr>
          <w:divsChild>
            <w:div w:id="964193665">
              <w:marLeft w:val="0"/>
              <w:marRight w:val="0"/>
              <w:marTop w:val="0"/>
              <w:marBottom w:val="0"/>
              <w:divBdr>
                <w:top w:val="none" w:sz="0" w:space="0" w:color="auto"/>
                <w:left w:val="none" w:sz="0" w:space="0" w:color="auto"/>
                <w:bottom w:val="none" w:sz="0" w:space="0" w:color="auto"/>
                <w:right w:val="none" w:sz="0" w:space="0" w:color="auto"/>
              </w:divBdr>
              <w:divsChild>
                <w:div w:id="18449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324">
      <w:bodyDiv w:val="1"/>
      <w:marLeft w:val="0"/>
      <w:marRight w:val="0"/>
      <w:marTop w:val="0"/>
      <w:marBottom w:val="0"/>
      <w:divBdr>
        <w:top w:val="none" w:sz="0" w:space="0" w:color="auto"/>
        <w:left w:val="none" w:sz="0" w:space="0" w:color="auto"/>
        <w:bottom w:val="none" w:sz="0" w:space="0" w:color="auto"/>
        <w:right w:val="none" w:sz="0" w:space="0" w:color="auto"/>
      </w:divBdr>
      <w:divsChild>
        <w:div w:id="1261640563">
          <w:marLeft w:val="0"/>
          <w:marRight w:val="0"/>
          <w:marTop w:val="0"/>
          <w:marBottom w:val="0"/>
          <w:divBdr>
            <w:top w:val="none" w:sz="0" w:space="0" w:color="auto"/>
            <w:left w:val="none" w:sz="0" w:space="0" w:color="auto"/>
            <w:bottom w:val="none" w:sz="0" w:space="0" w:color="auto"/>
            <w:right w:val="none" w:sz="0" w:space="0" w:color="auto"/>
          </w:divBdr>
        </w:div>
      </w:divsChild>
    </w:div>
    <w:div w:id="558713273">
      <w:bodyDiv w:val="1"/>
      <w:marLeft w:val="0"/>
      <w:marRight w:val="0"/>
      <w:marTop w:val="0"/>
      <w:marBottom w:val="0"/>
      <w:divBdr>
        <w:top w:val="none" w:sz="0" w:space="0" w:color="auto"/>
        <w:left w:val="none" w:sz="0" w:space="0" w:color="auto"/>
        <w:bottom w:val="none" w:sz="0" w:space="0" w:color="auto"/>
        <w:right w:val="none" w:sz="0" w:space="0" w:color="auto"/>
      </w:divBdr>
      <w:divsChild>
        <w:div w:id="701713564">
          <w:marLeft w:val="0"/>
          <w:marRight w:val="0"/>
          <w:marTop w:val="0"/>
          <w:marBottom w:val="0"/>
          <w:divBdr>
            <w:top w:val="none" w:sz="0" w:space="0" w:color="auto"/>
            <w:left w:val="none" w:sz="0" w:space="0" w:color="auto"/>
            <w:bottom w:val="none" w:sz="0" w:space="0" w:color="auto"/>
            <w:right w:val="none" w:sz="0" w:space="0" w:color="auto"/>
          </w:divBdr>
          <w:divsChild>
            <w:div w:id="7018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3693">
      <w:bodyDiv w:val="1"/>
      <w:marLeft w:val="1087"/>
      <w:marRight w:val="1087"/>
      <w:marTop w:val="136"/>
      <w:marBottom w:val="0"/>
      <w:divBdr>
        <w:top w:val="none" w:sz="0" w:space="0" w:color="auto"/>
        <w:left w:val="none" w:sz="0" w:space="0" w:color="auto"/>
        <w:bottom w:val="none" w:sz="0" w:space="0" w:color="auto"/>
        <w:right w:val="none" w:sz="0" w:space="0" w:color="auto"/>
      </w:divBdr>
      <w:divsChild>
        <w:div w:id="1281493103">
          <w:marLeft w:val="0"/>
          <w:marRight w:val="0"/>
          <w:marTop w:val="0"/>
          <w:marBottom w:val="0"/>
          <w:divBdr>
            <w:top w:val="none" w:sz="0" w:space="0" w:color="auto"/>
            <w:left w:val="none" w:sz="0" w:space="0" w:color="auto"/>
            <w:bottom w:val="none" w:sz="0" w:space="0" w:color="auto"/>
            <w:right w:val="none" w:sz="0" w:space="0" w:color="auto"/>
          </w:divBdr>
          <w:divsChild>
            <w:div w:id="172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0564">
      <w:bodyDiv w:val="1"/>
      <w:marLeft w:val="0"/>
      <w:marRight w:val="0"/>
      <w:marTop w:val="0"/>
      <w:marBottom w:val="0"/>
      <w:divBdr>
        <w:top w:val="none" w:sz="0" w:space="0" w:color="auto"/>
        <w:left w:val="none" w:sz="0" w:space="0" w:color="auto"/>
        <w:bottom w:val="none" w:sz="0" w:space="0" w:color="auto"/>
        <w:right w:val="none" w:sz="0" w:space="0" w:color="auto"/>
      </w:divBdr>
      <w:divsChild>
        <w:div w:id="2060280356">
          <w:marLeft w:val="0"/>
          <w:marRight w:val="0"/>
          <w:marTop w:val="0"/>
          <w:marBottom w:val="0"/>
          <w:divBdr>
            <w:top w:val="none" w:sz="0" w:space="0" w:color="auto"/>
            <w:left w:val="none" w:sz="0" w:space="0" w:color="auto"/>
            <w:bottom w:val="none" w:sz="0" w:space="0" w:color="auto"/>
            <w:right w:val="none" w:sz="0" w:space="0" w:color="auto"/>
          </w:divBdr>
          <w:divsChild>
            <w:div w:id="406151872">
              <w:marLeft w:val="0"/>
              <w:marRight w:val="0"/>
              <w:marTop w:val="0"/>
              <w:marBottom w:val="0"/>
              <w:divBdr>
                <w:top w:val="none" w:sz="0" w:space="0" w:color="auto"/>
                <w:left w:val="none" w:sz="0" w:space="0" w:color="auto"/>
                <w:bottom w:val="none" w:sz="0" w:space="0" w:color="auto"/>
                <w:right w:val="none" w:sz="0" w:space="0" w:color="auto"/>
              </w:divBdr>
              <w:divsChild>
                <w:div w:id="742021230">
                  <w:marLeft w:val="0"/>
                  <w:marRight w:val="0"/>
                  <w:marTop w:val="0"/>
                  <w:marBottom w:val="0"/>
                  <w:divBdr>
                    <w:top w:val="none" w:sz="0" w:space="0" w:color="auto"/>
                    <w:left w:val="none" w:sz="0" w:space="0" w:color="auto"/>
                    <w:bottom w:val="none" w:sz="0" w:space="0" w:color="auto"/>
                    <w:right w:val="none" w:sz="0" w:space="0" w:color="auto"/>
                  </w:divBdr>
                  <w:divsChild>
                    <w:div w:id="9233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15955">
      <w:bodyDiv w:val="1"/>
      <w:marLeft w:val="0"/>
      <w:marRight w:val="0"/>
      <w:marTop w:val="0"/>
      <w:marBottom w:val="0"/>
      <w:divBdr>
        <w:top w:val="none" w:sz="0" w:space="0" w:color="auto"/>
        <w:left w:val="none" w:sz="0" w:space="0" w:color="auto"/>
        <w:bottom w:val="none" w:sz="0" w:space="0" w:color="auto"/>
        <w:right w:val="none" w:sz="0" w:space="0" w:color="auto"/>
      </w:divBdr>
      <w:divsChild>
        <w:div w:id="539368611">
          <w:marLeft w:val="0"/>
          <w:marRight w:val="0"/>
          <w:marTop w:val="0"/>
          <w:marBottom w:val="0"/>
          <w:divBdr>
            <w:top w:val="none" w:sz="0" w:space="0" w:color="auto"/>
            <w:left w:val="none" w:sz="0" w:space="0" w:color="auto"/>
            <w:bottom w:val="none" w:sz="0" w:space="0" w:color="auto"/>
            <w:right w:val="none" w:sz="0" w:space="0" w:color="auto"/>
          </w:divBdr>
          <w:divsChild>
            <w:div w:id="1536888043">
              <w:marLeft w:val="0"/>
              <w:marRight w:val="0"/>
              <w:marTop w:val="0"/>
              <w:marBottom w:val="0"/>
              <w:divBdr>
                <w:top w:val="single" w:sz="12" w:space="0" w:color="000000"/>
                <w:left w:val="none" w:sz="0" w:space="0" w:color="auto"/>
                <w:bottom w:val="none" w:sz="0" w:space="0" w:color="auto"/>
                <w:right w:val="none" w:sz="0" w:space="0" w:color="auto"/>
              </w:divBdr>
              <w:divsChild>
                <w:div w:id="891844282">
                  <w:marLeft w:val="0"/>
                  <w:marRight w:val="0"/>
                  <w:marTop w:val="0"/>
                  <w:marBottom w:val="0"/>
                  <w:divBdr>
                    <w:top w:val="none" w:sz="0" w:space="0" w:color="auto"/>
                    <w:left w:val="none" w:sz="0" w:space="0" w:color="auto"/>
                    <w:bottom w:val="none" w:sz="0" w:space="0" w:color="auto"/>
                    <w:right w:val="none" w:sz="0" w:space="0" w:color="auto"/>
                  </w:divBdr>
                  <w:divsChild>
                    <w:div w:id="1584149105">
                      <w:marLeft w:val="0"/>
                      <w:marRight w:val="0"/>
                      <w:marTop w:val="0"/>
                      <w:marBottom w:val="0"/>
                      <w:divBdr>
                        <w:top w:val="none" w:sz="0" w:space="0" w:color="auto"/>
                        <w:left w:val="none" w:sz="0" w:space="1" w:color="auto"/>
                        <w:bottom w:val="none" w:sz="0" w:space="0" w:color="auto"/>
                        <w:right w:val="none" w:sz="0" w:space="0" w:color="auto"/>
                      </w:divBdr>
                      <w:divsChild>
                        <w:div w:id="1874339521">
                          <w:marLeft w:val="0"/>
                          <w:marRight w:val="0"/>
                          <w:marTop w:val="240"/>
                          <w:marBottom w:val="0"/>
                          <w:divBdr>
                            <w:top w:val="none" w:sz="0" w:space="0" w:color="auto"/>
                            <w:left w:val="none" w:sz="0" w:space="0" w:color="auto"/>
                            <w:bottom w:val="none" w:sz="0" w:space="0" w:color="auto"/>
                            <w:right w:val="none" w:sz="0" w:space="0" w:color="auto"/>
                          </w:divBdr>
                          <w:divsChild>
                            <w:div w:id="1228607845">
                              <w:marLeft w:val="0"/>
                              <w:marRight w:val="0"/>
                              <w:marTop w:val="0"/>
                              <w:marBottom w:val="0"/>
                              <w:divBdr>
                                <w:top w:val="none" w:sz="0" w:space="0" w:color="auto"/>
                                <w:left w:val="none" w:sz="0" w:space="0" w:color="auto"/>
                                <w:bottom w:val="none" w:sz="0" w:space="0" w:color="auto"/>
                                <w:right w:val="none" w:sz="0" w:space="0" w:color="auto"/>
                              </w:divBdr>
                              <w:divsChild>
                                <w:div w:id="17330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737239">
      <w:bodyDiv w:val="1"/>
      <w:marLeft w:val="0"/>
      <w:marRight w:val="0"/>
      <w:marTop w:val="0"/>
      <w:marBottom w:val="0"/>
      <w:divBdr>
        <w:top w:val="none" w:sz="0" w:space="0" w:color="auto"/>
        <w:left w:val="none" w:sz="0" w:space="0" w:color="auto"/>
        <w:bottom w:val="none" w:sz="0" w:space="0" w:color="auto"/>
        <w:right w:val="none" w:sz="0" w:space="0" w:color="auto"/>
      </w:divBdr>
      <w:divsChild>
        <w:div w:id="1782455262">
          <w:marLeft w:val="0"/>
          <w:marRight w:val="0"/>
          <w:marTop w:val="0"/>
          <w:marBottom w:val="0"/>
          <w:divBdr>
            <w:top w:val="none" w:sz="0" w:space="0" w:color="auto"/>
            <w:left w:val="none" w:sz="0" w:space="0" w:color="auto"/>
            <w:bottom w:val="none" w:sz="0" w:space="0" w:color="auto"/>
            <w:right w:val="none" w:sz="0" w:space="0" w:color="auto"/>
          </w:divBdr>
          <w:divsChild>
            <w:div w:id="1959140930">
              <w:marLeft w:val="0"/>
              <w:marRight w:val="0"/>
              <w:marTop w:val="0"/>
              <w:marBottom w:val="0"/>
              <w:divBdr>
                <w:top w:val="none" w:sz="0" w:space="0" w:color="auto"/>
                <w:left w:val="none" w:sz="0" w:space="0" w:color="auto"/>
                <w:bottom w:val="none" w:sz="0" w:space="0" w:color="auto"/>
                <w:right w:val="none" w:sz="0" w:space="0" w:color="auto"/>
              </w:divBdr>
              <w:divsChild>
                <w:div w:id="20341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11951">
      <w:bodyDiv w:val="1"/>
      <w:marLeft w:val="0"/>
      <w:marRight w:val="0"/>
      <w:marTop w:val="0"/>
      <w:marBottom w:val="0"/>
      <w:divBdr>
        <w:top w:val="none" w:sz="0" w:space="0" w:color="auto"/>
        <w:left w:val="none" w:sz="0" w:space="0" w:color="auto"/>
        <w:bottom w:val="none" w:sz="0" w:space="0" w:color="auto"/>
        <w:right w:val="none" w:sz="0" w:space="0" w:color="auto"/>
      </w:divBdr>
      <w:divsChild>
        <w:div w:id="469786572">
          <w:marLeft w:val="0"/>
          <w:marRight w:val="0"/>
          <w:marTop w:val="0"/>
          <w:marBottom w:val="0"/>
          <w:divBdr>
            <w:top w:val="none" w:sz="0" w:space="0" w:color="auto"/>
            <w:left w:val="none" w:sz="0" w:space="0" w:color="auto"/>
            <w:bottom w:val="none" w:sz="0" w:space="0" w:color="auto"/>
            <w:right w:val="none" w:sz="0" w:space="0" w:color="auto"/>
          </w:divBdr>
          <w:divsChild>
            <w:div w:id="967593380">
              <w:marLeft w:val="0"/>
              <w:marRight w:val="0"/>
              <w:marTop w:val="0"/>
              <w:marBottom w:val="0"/>
              <w:divBdr>
                <w:top w:val="none" w:sz="0" w:space="0" w:color="auto"/>
                <w:left w:val="none" w:sz="0" w:space="0" w:color="auto"/>
                <w:bottom w:val="none" w:sz="0" w:space="0" w:color="auto"/>
                <w:right w:val="none" w:sz="0" w:space="0" w:color="auto"/>
              </w:divBdr>
              <w:divsChild>
                <w:div w:id="2080589744">
                  <w:marLeft w:val="0"/>
                  <w:marRight w:val="0"/>
                  <w:marTop w:val="0"/>
                  <w:marBottom w:val="0"/>
                  <w:divBdr>
                    <w:top w:val="none" w:sz="0" w:space="0" w:color="auto"/>
                    <w:left w:val="none" w:sz="0" w:space="0" w:color="auto"/>
                    <w:bottom w:val="none" w:sz="0" w:space="0" w:color="auto"/>
                    <w:right w:val="none" w:sz="0" w:space="0" w:color="auto"/>
                  </w:divBdr>
                  <w:divsChild>
                    <w:div w:id="15028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70201">
      <w:bodyDiv w:val="1"/>
      <w:marLeft w:val="922"/>
      <w:marRight w:val="922"/>
      <w:marTop w:val="115"/>
      <w:marBottom w:val="0"/>
      <w:divBdr>
        <w:top w:val="none" w:sz="0" w:space="0" w:color="auto"/>
        <w:left w:val="none" w:sz="0" w:space="0" w:color="auto"/>
        <w:bottom w:val="none" w:sz="0" w:space="0" w:color="auto"/>
        <w:right w:val="none" w:sz="0" w:space="0" w:color="auto"/>
      </w:divBdr>
      <w:divsChild>
        <w:div w:id="1813138902">
          <w:marLeft w:val="0"/>
          <w:marRight w:val="0"/>
          <w:marTop w:val="0"/>
          <w:marBottom w:val="0"/>
          <w:divBdr>
            <w:top w:val="none" w:sz="0" w:space="0" w:color="auto"/>
            <w:left w:val="none" w:sz="0" w:space="0" w:color="auto"/>
            <w:bottom w:val="none" w:sz="0" w:space="0" w:color="auto"/>
            <w:right w:val="none" w:sz="0" w:space="0" w:color="auto"/>
          </w:divBdr>
          <w:divsChild>
            <w:div w:id="1505128637">
              <w:marLeft w:val="0"/>
              <w:marRight w:val="0"/>
              <w:marTop w:val="0"/>
              <w:marBottom w:val="0"/>
              <w:divBdr>
                <w:top w:val="none" w:sz="0" w:space="0" w:color="auto"/>
                <w:left w:val="none" w:sz="0" w:space="0" w:color="auto"/>
                <w:bottom w:val="none" w:sz="0" w:space="0" w:color="auto"/>
                <w:right w:val="none" w:sz="0" w:space="0" w:color="auto"/>
              </w:divBdr>
            </w:div>
            <w:div w:id="8838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3774">
      <w:bodyDiv w:val="1"/>
      <w:marLeft w:val="0"/>
      <w:marRight w:val="0"/>
      <w:marTop w:val="0"/>
      <w:marBottom w:val="0"/>
      <w:divBdr>
        <w:top w:val="none" w:sz="0" w:space="0" w:color="auto"/>
        <w:left w:val="none" w:sz="0" w:space="0" w:color="auto"/>
        <w:bottom w:val="none" w:sz="0" w:space="0" w:color="auto"/>
        <w:right w:val="none" w:sz="0" w:space="0" w:color="auto"/>
      </w:divBdr>
      <w:divsChild>
        <w:div w:id="1165439605">
          <w:marLeft w:val="0"/>
          <w:marRight w:val="0"/>
          <w:marTop w:val="0"/>
          <w:marBottom w:val="0"/>
          <w:divBdr>
            <w:top w:val="none" w:sz="0" w:space="0" w:color="auto"/>
            <w:left w:val="none" w:sz="0" w:space="0" w:color="auto"/>
            <w:bottom w:val="none" w:sz="0" w:space="0" w:color="auto"/>
            <w:right w:val="none" w:sz="0" w:space="0" w:color="auto"/>
          </w:divBdr>
          <w:divsChild>
            <w:div w:id="322129614">
              <w:marLeft w:val="0"/>
              <w:marRight w:val="0"/>
              <w:marTop w:val="0"/>
              <w:marBottom w:val="0"/>
              <w:divBdr>
                <w:top w:val="none" w:sz="0" w:space="0" w:color="auto"/>
                <w:left w:val="none" w:sz="0" w:space="0" w:color="auto"/>
                <w:bottom w:val="none" w:sz="0" w:space="0" w:color="auto"/>
                <w:right w:val="none" w:sz="0" w:space="0" w:color="auto"/>
              </w:divBdr>
              <w:divsChild>
                <w:div w:id="864561092">
                  <w:marLeft w:val="272"/>
                  <w:marRight w:val="272"/>
                  <w:marTop w:val="0"/>
                  <w:marBottom w:val="0"/>
                  <w:divBdr>
                    <w:top w:val="none" w:sz="0" w:space="0" w:color="auto"/>
                    <w:left w:val="none" w:sz="0" w:space="0" w:color="auto"/>
                    <w:bottom w:val="none" w:sz="0" w:space="0" w:color="auto"/>
                    <w:right w:val="none" w:sz="0" w:space="0" w:color="auto"/>
                  </w:divBdr>
                  <w:divsChild>
                    <w:div w:id="13277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0506">
      <w:bodyDiv w:val="1"/>
      <w:marLeft w:val="922"/>
      <w:marRight w:val="922"/>
      <w:marTop w:val="115"/>
      <w:marBottom w:val="0"/>
      <w:divBdr>
        <w:top w:val="none" w:sz="0" w:space="0" w:color="auto"/>
        <w:left w:val="none" w:sz="0" w:space="0" w:color="auto"/>
        <w:bottom w:val="none" w:sz="0" w:space="0" w:color="auto"/>
        <w:right w:val="none" w:sz="0" w:space="0" w:color="auto"/>
      </w:divBdr>
      <w:divsChild>
        <w:div w:id="578832931">
          <w:marLeft w:val="0"/>
          <w:marRight w:val="0"/>
          <w:marTop w:val="0"/>
          <w:marBottom w:val="0"/>
          <w:divBdr>
            <w:top w:val="none" w:sz="0" w:space="0" w:color="auto"/>
            <w:left w:val="none" w:sz="0" w:space="0" w:color="auto"/>
            <w:bottom w:val="none" w:sz="0" w:space="0" w:color="auto"/>
            <w:right w:val="none" w:sz="0" w:space="0" w:color="auto"/>
          </w:divBdr>
          <w:divsChild>
            <w:div w:id="1142842966">
              <w:marLeft w:val="0"/>
              <w:marRight w:val="0"/>
              <w:marTop w:val="0"/>
              <w:marBottom w:val="0"/>
              <w:divBdr>
                <w:top w:val="none" w:sz="0" w:space="0" w:color="auto"/>
                <w:left w:val="none" w:sz="0" w:space="0" w:color="auto"/>
                <w:bottom w:val="none" w:sz="0" w:space="0" w:color="auto"/>
                <w:right w:val="none" w:sz="0" w:space="0" w:color="auto"/>
              </w:divBdr>
            </w:div>
            <w:div w:id="524905250">
              <w:marLeft w:val="0"/>
              <w:marRight w:val="0"/>
              <w:marTop w:val="0"/>
              <w:marBottom w:val="0"/>
              <w:divBdr>
                <w:top w:val="none" w:sz="0" w:space="0" w:color="auto"/>
                <w:left w:val="none" w:sz="0" w:space="0" w:color="auto"/>
                <w:bottom w:val="none" w:sz="0" w:space="0" w:color="auto"/>
                <w:right w:val="none" w:sz="0" w:space="0" w:color="auto"/>
              </w:divBdr>
            </w:div>
            <w:div w:id="333604755">
              <w:marLeft w:val="346"/>
              <w:marRight w:val="0"/>
              <w:marTop w:val="0"/>
              <w:marBottom w:val="0"/>
              <w:divBdr>
                <w:top w:val="none" w:sz="0" w:space="0" w:color="auto"/>
                <w:left w:val="none" w:sz="0" w:space="0" w:color="auto"/>
                <w:bottom w:val="none" w:sz="0" w:space="0" w:color="auto"/>
                <w:right w:val="none" w:sz="0" w:space="0" w:color="auto"/>
              </w:divBdr>
            </w:div>
            <w:div w:id="468322145">
              <w:marLeft w:val="0"/>
              <w:marRight w:val="0"/>
              <w:marTop w:val="0"/>
              <w:marBottom w:val="0"/>
              <w:divBdr>
                <w:top w:val="none" w:sz="0" w:space="0" w:color="auto"/>
                <w:left w:val="none" w:sz="0" w:space="0" w:color="auto"/>
                <w:bottom w:val="none" w:sz="0" w:space="0" w:color="auto"/>
                <w:right w:val="none" w:sz="0" w:space="0" w:color="auto"/>
              </w:divBdr>
            </w:div>
            <w:div w:id="663971630">
              <w:marLeft w:val="346"/>
              <w:marRight w:val="0"/>
              <w:marTop w:val="0"/>
              <w:marBottom w:val="0"/>
              <w:divBdr>
                <w:top w:val="none" w:sz="0" w:space="0" w:color="auto"/>
                <w:left w:val="none" w:sz="0" w:space="0" w:color="auto"/>
                <w:bottom w:val="none" w:sz="0" w:space="0" w:color="auto"/>
                <w:right w:val="none" w:sz="0" w:space="0" w:color="auto"/>
              </w:divBdr>
            </w:div>
            <w:div w:id="2062096922">
              <w:marLeft w:val="346"/>
              <w:marRight w:val="0"/>
              <w:marTop w:val="0"/>
              <w:marBottom w:val="0"/>
              <w:divBdr>
                <w:top w:val="none" w:sz="0" w:space="0" w:color="auto"/>
                <w:left w:val="none" w:sz="0" w:space="0" w:color="auto"/>
                <w:bottom w:val="none" w:sz="0" w:space="0" w:color="auto"/>
                <w:right w:val="none" w:sz="0" w:space="0" w:color="auto"/>
              </w:divBdr>
            </w:div>
            <w:div w:id="1428962011">
              <w:marLeft w:val="0"/>
              <w:marRight w:val="0"/>
              <w:marTop w:val="0"/>
              <w:marBottom w:val="0"/>
              <w:divBdr>
                <w:top w:val="none" w:sz="0" w:space="0" w:color="auto"/>
                <w:left w:val="none" w:sz="0" w:space="0" w:color="auto"/>
                <w:bottom w:val="none" w:sz="0" w:space="0" w:color="auto"/>
                <w:right w:val="none" w:sz="0" w:space="0" w:color="auto"/>
              </w:divBdr>
            </w:div>
            <w:div w:id="242498753">
              <w:marLeft w:val="346"/>
              <w:marRight w:val="0"/>
              <w:marTop w:val="0"/>
              <w:marBottom w:val="0"/>
              <w:divBdr>
                <w:top w:val="none" w:sz="0" w:space="0" w:color="auto"/>
                <w:left w:val="none" w:sz="0" w:space="0" w:color="auto"/>
                <w:bottom w:val="none" w:sz="0" w:space="0" w:color="auto"/>
                <w:right w:val="none" w:sz="0" w:space="0" w:color="auto"/>
              </w:divBdr>
            </w:div>
            <w:div w:id="1624266714">
              <w:marLeft w:val="346"/>
              <w:marRight w:val="0"/>
              <w:marTop w:val="0"/>
              <w:marBottom w:val="0"/>
              <w:divBdr>
                <w:top w:val="none" w:sz="0" w:space="0" w:color="auto"/>
                <w:left w:val="none" w:sz="0" w:space="0" w:color="auto"/>
                <w:bottom w:val="none" w:sz="0" w:space="0" w:color="auto"/>
                <w:right w:val="none" w:sz="0" w:space="0" w:color="auto"/>
              </w:divBdr>
            </w:div>
            <w:div w:id="1483428884">
              <w:marLeft w:val="0"/>
              <w:marRight w:val="0"/>
              <w:marTop w:val="0"/>
              <w:marBottom w:val="0"/>
              <w:divBdr>
                <w:top w:val="none" w:sz="0" w:space="0" w:color="auto"/>
                <w:left w:val="none" w:sz="0" w:space="0" w:color="auto"/>
                <w:bottom w:val="none" w:sz="0" w:space="0" w:color="auto"/>
                <w:right w:val="none" w:sz="0" w:space="0" w:color="auto"/>
              </w:divBdr>
            </w:div>
            <w:div w:id="885530801">
              <w:marLeft w:val="346"/>
              <w:marRight w:val="0"/>
              <w:marTop w:val="0"/>
              <w:marBottom w:val="0"/>
              <w:divBdr>
                <w:top w:val="none" w:sz="0" w:space="0" w:color="auto"/>
                <w:left w:val="none" w:sz="0" w:space="0" w:color="auto"/>
                <w:bottom w:val="none" w:sz="0" w:space="0" w:color="auto"/>
                <w:right w:val="none" w:sz="0" w:space="0" w:color="auto"/>
              </w:divBdr>
            </w:div>
            <w:div w:id="1141314600">
              <w:marLeft w:val="346"/>
              <w:marRight w:val="0"/>
              <w:marTop w:val="0"/>
              <w:marBottom w:val="0"/>
              <w:divBdr>
                <w:top w:val="none" w:sz="0" w:space="0" w:color="auto"/>
                <w:left w:val="none" w:sz="0" w:space="0" w:color="auto"/>
                <w:bottom w:val="none" w:sz="0" w:space="0" w:color="auto"/>
                <w:right w:val="none" w:sz="0" w:space="0" w:color="auto"/>
              </w:divBdr>
            </w:div>
            <w:div w:id="1577278633">
              <w:marLeft w:val="0"/>
              <w:marRight w:val="0"/>
              <w:marTop w:val="0"/>
              <w:marBottom w:val="0"/>
              <w:divBdr>
                <w:top w:val="none" w:sz="0" w:space="0" w:color="auto"/>
                <w:left w:val="none" w:sz="0" w:space="0" w:color="auto"/>
                <w:bottom w:val="none" w:sz="0" w:space="0" w:color="auto"/>
                <w:right w:val="none" w:sz="0" w:space="0" w:color="auto"/>
              </w:divBdr>
            </w:div>
            <w:div w:id="1472559443">
              <w:marLeft w:val="346"/>
              <w:marRight w:val="0"/>
              <w:marTop w:val="0"/>
              <w:marBottom w:val="0"/>
              <w:divBdr>
                <w:top w:val="none" w:sz="0" w:space="0" w:color="auto"/>
                <w:left w:val="none" w:sz="0" w:space="0" w:color="auto"/>
                <w:bottom w:val="none" w:sz="0" w:space="0" w:color="auto"/>
                <w:right w:val="none" w:sz="0" w:space="0" w:color="auto"/>
              </w:divBdr>
            </w:div>
            <w:div w:id="578294553">
              <w:marLeft w:val="0"/>
              <w:marRight w:val="0"/>
              <w:marTop w:val="0"/>
              <w:marBottom w:val="0"/>
              <w:divBdr>
                <w:top w:val="none" w:sz="0" w:space="0" w:color="auto"/>
                <w:left w:val="none" w:sz="0" w:space="0" w:color="auto"/>
                <w:bottom w:val="none" w:sz="0" w:space="0" w:color="auto"/>
                <w:right w:val="none" w:sz="0" w:space="0" w:color="auto"/>
              </w:divBdr>
            </w:div>
            <w:div w:id="1177769987">
              <w:marLeft w:val="346"/>
              <w:marRight w:val="0"/>
              <w:marTop w:val="0"/>
              <w:marBottom w:val="0"/>
              <w:divBdr>
                <w:top w:val="none" w:sz="0" w:space="0" w:color="auto"/>
                <w:left w:val="none" w:sz="0" w:space="0" w:color="auto"/>
                <w:bottom w:val="none" w:sz="0" w:space="0" w:color="auto"/>
                <w:right w:val="none" w:sz="0" w:space="0" w:color="auto"/>
              </w:divBdr>
            </w:div>
            <w:div w:id="2065638380">
              <w:marLeft w:val="346"/>
              <w:marRight w:val="0"/>
              <w:marTop w:val="0"/>
              <w:marBottom w:val="0"/>
              <w:divBdr>
                <w:top w:val="none" w:sz="0" w:space="0" w:color="auto"/>
                <w:left w:val="none" w:sz="0" w:space="0" w:color="auto"/>
                <w:bottom w:val="none" w:sz="0" w:space="0" w:color="auto"/>
                <w:right w:val="none" w:sz="0" w:space="0" w:color="auto"/>
              </w:divBdr>
            </w:div>
          </w:divsChild>
        </w:div>
      </w:divsChild>
    </w:div>
    <w:div w:id="1050618775">
      <w:bodyDiv w:val="1"/>
      <w:marLeft w:val="0"/>
      <w:marRight w:val="0"/>
      <w:marTop w:val="0"/>
      <w:marBottom w:val="0"/>
      <w:divBdr>
        <w:top w:val="none" w:sz="0" w:space="0" w:color="auto"/>
        <w:left w:val="none" w:sz="0" w:space="0" w:color="auto"/>
        <w:bottom w:val="none" w:sz="0" w:space="0" w:color="auto"/>
        <w:right w:val="none" w:sz="0" w:space="0" w:color="auto"/>
      </w:divBdr>
      <w:divsChild>
        <w:div w:id="676882337">
          <w:marLeft w:val="0"/>
          <w:marRight w:val="0"/>
          <w:marTop w:val="0"/>
          <w:marBottom w:val="0"/>
          <w:divBdr>
            <w:top w:val="none" w:sz="0" w:space="0" w:color="auto"/>
            <w:left w:val="none" w:sz="0" w:space="0" w:color="auto"/>
            <w:bottom w:val="none" w:sz="0" w:space="0" w:color="auto"/>
            <w:right w:val="none" w:sz="0" w:space="0" w:color="auto"/>
          </w:divBdr>
          <w:divsChild>
            <w:div w:id="11343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6055">
      <w:bodyDiv w:val="1"/>
      <w:marLeft w:val="0"/>
      <w:marRight w:val="0"/>
      <w:marTop w:val="0"/>
      <w:marBottom w:val="0"/>
      <w:divBdr>
        <w:top w:val="none" w:sz="0" w:space="0" w:color="auto"/>
        <w:left w:val="none" w:sz="0" w:space="0" w:color="auto"/>
        <w:bottom w:val="none" w:sz="0" w:space="0" w:color="auto"/>
        <w:right w:val="none" w:sz="0" w:space="0" w:color="auto"/>
      </w:divBdr>
      <w:divsChild>
        <w:div w:id="474419573">
          <w:marLeft w:val="1613"/>
          <w:marRight w:val="0"/>
          <w:marTop w:val="110"/>
          <w:marBottom w:val="0"/>
          <w:divBdr>
            <w:top w:val="none" w:sz="0" w:space="0" w:color="auto"/>
            <w:left w:val="none" w:sz="0" w:space="0" w:color="auto"/>
            <w:bottom w:val="none" w:sz="0" w:space="0" w:color="auto"/>
            <w:right w:val="none" w:sz="0" w:space="0" w:color="auto"/>
          </w:divBdr>
        </w:div>
        <w:div w:id="1370717079">
          <w:marLeft w:val="1613"/>
          <w:marRight w:val="0"/>
          <w:marTop w:val="110"/>
          <w:marBottom w:val="0"/>
          <w:divBdr>
            <w:top w:val="none" w:sz="0" w:space="0" w:color="auto"/>
            <w:left w:val="none" w:sz="0" w:space="0" w:color="auto"/>
            <w:bottom w:val="none" w:sz="0" w:space="0" w:color="auto"/>
            <w:right w:val="none" w:sz="0" w:space="0" w:color="auto"/>
          </w:divBdr>
        </w:div>
        <w:div w:id="166404440">
          <w:marLeft w:val="1613"/>
          <w:marRight w:val="0"/>
          <w:marTop w:val="110"/>
          <w:marBottom w:val="0"/>
          <w:divBdr>
            <w:top w:val="none" w:sz="0" w:space="0" w:color="auto"/>
            <w:left w:val="none" w:sz="0" w:space="0" w:color="auto"/>
            <w:bottom w:val="none" w:sz="0" w:space="0" w:color="auto"/>
            <w:right w:val="none" w:sz="0" w:space="0" w:color="auto"/>
          </w:divBdr>
        </w:div>
        <w:div w:id="960652270">
          <w:marLeft w:val="1613"/>
          <w:marRight w:val="0"/>
          <w:marTop w:val="110"/>
          <w:marBottom w:val="0"/>
          <w:divBdr>
            <w:top w:val="none" w:sz="0" w:space="0" w:color="auto"/>
            <w:left w:val="none" w:sz="0" w:space="0" w:color="auto"/>
            <w:bottom w:val="none" w:sz="0" w:space="0" w:color="auto"/>
            <w:right w:val="none" w:sz="0" w:space="0" w:color="auto"/>
          </w:divBdr>
        </w:div>
        <w:div w:id="1413508236">
          <w:marLeft w:val="1613"/>
          <w:marRight w:val="0"/>
          <w:marTop w:val="110"/>
          <w:marBottom w:val="0"/>
          <w:divBdr>
            <w:top w:val="none" w:sz="0" w:space="0" w:color="auto"/>
            <w:left w:val="none" w:sz="0" w:space="0" w:color="auto"/>
            <w:bottom w:val="none" w:sz="0" w:space="0" w:color="auto"/>
            <w:right w:val="none" w:sz="0" w:space="0" w:color="auto"/>
          </w:divBdr>
        </w:div>
        <w:div w:id="1807771700">
          <w:marLeft w:val="1613"/>
          <w:marRight w:val="0"/>
          <w:marTop w:val="110"/>
          <w:marBottom w:val="0"/>
          <w:divBdr>
            <w:top w:val="none" w:sz="0" w:space="0" w:color="auto"/>
            <w:left w:val="none" w:sz="0" w:space="0" w:color="auto"/>
            <w:bottom w:val="none" w:sz="0" w:space="0" w:color="auto"/>
            <w:right w:val="none" w:sz="0" w:space="0" w:color="auto"/>
          </w:divBdr>
        </w:div>
      </w:divsChild>
    </w:div>
    <w:div w:id="1095320289">
      <w:bodyDiv w:val="1"/>
      <w:marLeft w:val="0"/>
      <w:marRight w:val="0"/>
      <w:marTop w:val="0"/>
      <w:marBottom w:val="0"/>
      <w:divBdr>
        <w:top w:val="none" w:sz="0" w:space="0" w:color="auto"/>
        <w:left w:val="none" w:sz="0" w:space="0" w:color="auto"/>
        <w:bottom w:val="none" w:sz="0" w:space="0" w:color="auto"/>
        <w:right w:val="none" w:sz="0" w:space="0" w:color="auto"/>
      </w:divBdr>
      <w:divsChild>
        <w:div w:id="289094839">
          <w:marLeft w:val="0"/>
          <w:marRight w:val="0"/>
          <w:marTop w:val="0"/>
          <w:marBottom w:val="0"/>
          <w:divBdr>
            <w:top w:val="none" w:sz="0" w:space="0" w:color="auto"/>
            <w:left w:val="none" w:sz="0" w:space="0" w:color="auto"/>
            <w:bottom w:val="none" w:sz="0" w:space="0" w:color="auto"/>
            <w:right w:val="none" w:sz="0" w:space="0" w:color="auto"/>
          </w:divBdr>
        </w:div>
      </w:divsChild>
    </w:div>
    <w:div w:id="110349728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799147213">
          <w:marLeft w:val="0"/>
          <w:marRight w:val="0"/>
          <w:marTop w:val="0"/>
          <w:marBottom w:val="0"/>
          <w:divBdr>
            <w:top w:val="none" w:sz="0" w:space="0" w:color="auto"/>
            <w:left w:val="none" w:sz="0" w:space="0" w:color="auto"/>
            <w:bottom w:val="none" w:sz="0" w:space="0" w:color="auto"/>
            <w:right w:val="none" w:sz="0" w:space="0" w:color="auto"/>
          </w:divBdr>
          <w:divsChild>
            <w:div w:id="125143189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22193121">
      <w:bodyDiv w:val="1"/>
      <w:marLeft w:val="0"/>
      <w:marRight w:val="0"/>
      <w:marTop w:val="0"/>
      <w:marBottom w:val="0"/>
      <w:divBdr>
        <w:top w:val="none" w:sz="0" w:space="0" w:color="auto"/>
        <w:left w:val="none" w:sz="0" w:space="0" w:color="auto"/>
        <w:bottom w:val="none" w:sz="0" w:space="0" w:color="auto"/>
        <w:right w:val="none" w:sz="0" w:space="0" w:color="auto"/>
      </w:divBdr>
      <w:divsChild>
        <w:div w:id="1685278230">
          <w:marLeft w:val="0"/>
          <w:marRight w:val="0"/>
          <w:marTop w:val="0"/>
          <w:marBottom w:val="0"/>
          <w:divBdr>
            <w:top w:val="none" w:sz="0" w:space="0" w:color="auto"/>
            <w:left w:val="none" w:sz="0" w:space="0" w:color="auto"/>
            <w:bottom w:val="none" w:sz="0" w:space="0" w:color="auto"/>
            <w:right w:val="none" w:sz="0" w:space="0" w:color="auto"/>
          </w:divBdr>
        </w:div>
      </w:divsChild>
    </w:div>
    <w:div w:id="1204246222">
      <w:bodyDiv w:val="1"/>
      <w:marLeft w:val="0"/>
      <w:marRight w:val="0"/>
      <w:marTop w:val="0"/>
      <w:marBottom w:val="0"/>
      <w:divBdr>
        <w:top w:val="none" w:sz="0" w:space="0" w:color="auto"/>
        <w:left w:val="none" w:sz="0" w:space="0" w:color="auto"/>
        <w:bottom w:val="none" w:sz="0" w:space="0" w:color="auto"/>
        <w:right w:val="none" w:sz="0" w:space="0" w:color="auto"/>
      </w:divBdr>
      <w:divsChild>
        <w:div w:id="429089067">
          <w:marLeft w:val="0"/>
          <w:marRight w:val="0"/>
          <w:marTop w:val="0"/>
          <w:marBottom w:val="0"/>
          <w:divBdr>
            <w:top w:val="none" w:sz="0" w:space="0" w:color="auto"/>
            <w:left w:val="none" w:sz="0" w:space="0" w:color="auto"/>
            <w:bottom w:val="none" w:sz="0" w:space="0" w:color="auto"/>
            <w:right w:val="none" w:sz="0" w:space="0" w:color="auto"/>
          </w:divBdr>
          <w:divsChild>
            <w:div w:id="559557372">
              <w:marLeft w:val="0"/>
              <w:marRight w:val="0"/>
              <w:marTop w:val="0"/>
              <w:marBottom w:val="0"/>
              <w:divBdr>
                <w:top w:val="none" w:sz="0" w:space="0" w:color="auto"/>
                <w:left w:val="none" w:sz="0" w:space="0" w:color="auto"/>
                <w:bottom w:val="none" w:sz="0" w:space="0" w:color="auto"/>
                <w:right w:val="none" w:sz="0" w:space="0" w:color="auto"/>
              </w:divBdr>
              <w:divsChild>
                <w:div w:id="9731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5746">
      <w:bodyDiv w:val="1"/>
      <w:marLeft w:val="0"/>
      <w:marRight w:val="0"/>
      <w:marTop w:val="0"/>
      <w:marBottom w:val="0"/>
      <w:divBdr>
        <w:top w:val="none" w:sz="0" w:space="0" w:color="auto"/>
        <w:left w:val="none" w:sz="0" w:space="0" w:color="auto"/>
        <w:bottom w:val="none" w:sz="0" w:space="0" w:color="auto"/>
        <w:right w:val="none" w:sz="0" w:space="0" w:color="auto"/>
      </w:divBdr>
      <w:divsChild>
        <w:div w:id="1975475969">
          <w:marLeft w:val="0"/>
          <w:marRight w:val="0"/>
          <w:marTop w:val="100"/>
          <w:marBottom w:val="100"/>
          <w:divBdr>
            <w:top w:val="none" w:sz="0" w:space="0" w:color="auto"/>
            <w:left w:val="none" w:sz="0" w:space="0" w:color="auto"/>
            <w:bottom w:val="none" w:sz="0" w:space="0" w:color="auto"/>
            <w:right w:val="none" w:sz="0" w:space="0" w:color="auto"/>
          </w:divBdr>
          <w:divsChild>
            <w:div w:id="1597206582">
              <w:marLeft w:val="0"/>
              <w:marRight w:val="0"/>
              <w:marTop w:val="0"/>
              <w:marBottom w:val="0"/>
              <w:divBdr>
                <w:top w:val="none" w:sz="0" w:space="0" w:color="auto"/>
                <w:left w:val="none" w:sz="0" w:space="0" w:color="auto"/>
                <w:bottom w:val="none" w:sz="0" w:space="0" w:color="auto"/>
                <w:right w:val="none" w:sz="0" w:space="0" w:color="auto"/>
              </w:divBdr>
              <w:divsChild>
                <w:div w:id="1082605288">
                  <w:marLeft w:val="0"/>
                  <w:marRight w:val="0"/>
                  <w:marTop w:val="0"/>
                  <w:marBottom w:val="0"/>
                  <w:divBdr>
                    <w:top w:val="none" w:sz="0" w:space="0" w:color="auto"/>
                    <w:left w:val="none" w:sz="0" w:space="0" w:color="auto"/>
                    <w:bottom w:val="none" w:sz="0" w:space="0" w:color="auto"/>
                    <w:right w:val="none" w:sz="0" w:space="0" w:color="auto"/>
                  </w:divBdr>
                  <w:divsChild>
                    <w:div w:id="1686208079">
                      <w:marLeft w:val="272"/>
                      <w:marRight w:val="0"/>
                      <w:marTop w:val="0"/>
                      <w:marBottom w:val="0"/>
                      <w:divBdr>
                        <w:top w:val="none" w:sz="0" w:space="0" w:color="auto"/>
                        <w:left w:val="none" w:sz="0" w:space="0" w:color="auto"/>
                        <w:bottom w:val="none" w:sz="0" w:space="0" w:color="auto"/>
                        <w:right w:val="none" w:sz="0" w:space="0" w:color="auto"/>
                      </w:divBdr>
                      <w:divsChild>
                        <w:div w:id="451364671">
                          <w:marLeft w:val="0"/>
                          <w:marRight w:val="0"/>
                          <w:marTop w:val="0"/>
                          <w:marBottom w:val="0"/>
                          <w:divBdr>
                            <w:top w:val="none" w:sz="0" w:space="0" w:color="auto"/>
                            <w:left w:val="none" w:sz="0" w:space="0" w:color="auto"/>
                            <w:bottom w:val="none" w:sz="0" w:space="0" w:color="auto"/>
                            <w:right w:val="none" w:sz="0" w:space="0" w:color="auto"/>
                          </w:divBdr>
                          <w:divsChild>
                            <w:div w:id="496073987">
                              <w:marLeft w:val="0"/>
                              <w:marRight w:val="0"/>
                              <w:marTop w:val="0"/>
                              <w:marBottom w:val="0"/>
                              <w:divBdr>
                                <w:top w:val="none" w:sz="0" w:space="0" w:color="auto"/>
                                <w:left w:val="none" w:sz="0" w:space="0" w:color="auto"/>
                                <w:bottom w:val="none" w:sz="0" w:space="0" w:color="auto"/>
                                <w:right w:val="none" w:sz="0" w:space="0" w:color="auto"/>
                              </w:divBdr>
                              <w:divsChild>
                                <w:div w:id="284625267">
                                  <w:marLeft w:val="0"/>
                                  <w:marRight w:val="0"/>
                                  <w:marTop w:val="0"/>
                                  <w:marBottom w:val="0"/>
                                  <w:divBdr>
                                    <w:top w:val="none" w:sz="0" w:space="0" w:color="auto"/>
                                    <w:left w:val="none" w:sz="0" w:space="0" w:color="auto"/>
                                    <w:bottom w:val="none" w:sz="0" w:space="0" w:color="auto"/>
                                    <w:right w:val="none" w:sz="0" w:space="0" w:color="auto"/>
                                  </w:divBdr>
                                  <w:divsChild>
                                    <w:div w:id="5595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209975">
      <w:bodyDiv w:val="1"/>
      <w:marLeft w:val="0"/>
      <w:marRight w:val="0"/>
      <w:marTop w:val="0"/>
      <w:marBottom w:val="0"/>
      <w:divBdr>
        <w:top w:val="none" w:sz="0" w:space="0" w:color="auto"/>
        <w:left w:val="none" w:sz="0" w:space="0" w:color="auto"/>
        <w:bottom w:val="none" w:sz="0" w:space="0" w:color="auto"/>
        <w:right w:val="none" w:sz="0" w:space="0" w:color="auto"/>
      </w:divBdr>
      <w:divsChild>
        <w:div w:id="709498133">
          <w:marLeft w:val="0"/>
          <w:marRight w:val="0"/>
          <w:marTop w:val="0"/>
          <w:marBottom w:val="0"/>
          <w:divBdr>
            <w:top w:val="none" w:sz="0" w:space="0" w:color="auto"/>
            <w:left w:val="none" w:sz="0" w:space="0" w:color="auto"/>
            <w:bottom w:val="none" w:sz="0" w:space="0" w:color="auto"/>
            <w:right w:val="none" w:sz="0" w:space="0" w:color="auto"/>
          </w:divBdr>
          <w:divsChild>
            <w:div w:id="1333144090">
              <w:marLeft w:val="0"/>
              <w:marRight w:val="0"/>
              <w:marTop w:val="0"/>
              <w:marBottom w:val="0"/>
              <w:divBdr>
                <w:top w:val="none" w:sz="0" w:space="0" w:color="auto"/>
                <w:left w:val="none" w:sz="0" w:space="0" w:color="auto"/>
                <w:bottom w:val="none" w:sz="0" w:space="0" w:color="auto"/>
                <w:right w:val="none" w:sz="0" w:space="0" w:color="auto"/>
              </w:divBdr>
              <w:divsChild>
                <w:div w:id="1068500774">
                  <w:marLeft w:val="0"/>
                  <w:marRight w:val="0"/>
                  <w:marTop w:val="0"/>
                  <w:marBottom w:val="0"/>
                  <w:divBdr>
                    <w:top w:val="none" w:sz="0" w:space="0" w:color="auto"/>
                    <w:left w:val="none" w:sz="0" w:space="0" w:color="auto"/>
                    <w:bottom w:val="none" w:sz="0" w:space="0" w:color="auto"/>
                    <w:right w:val="none" w:sz="0" w:space="0" w:color="auto"/>
                  </w:divBdr>
                  <w:divsChild>
                    <w:div w:id="1163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8868">
      <w:bodyDiv w:val="1"/>
      <w:marLeft w:val="0"/>
      <w:marRight w:val="0"/>
      <w:marTop w:val="0"/>
      <w:marBottom w:val="0"/>
      <w:divBdr>
        <w:top w:val="none" w:sz="0" w:space="0" w:color="auto"/>
        <w:left w:val="none" w:sz="0" w:space="0" w:color="auto"/>
        <w:bottom w:val="none" w:sz="0" w:space="0" w:color="auto"/>
        <w:right w:val="none" w:sz="0" w:space="0" w:color="auto"/>
      </w:divBdr>
      <w:divsChild>
        <w:div w:id="61635408">
          <w:marLeft w:val="0"/>
          <w:marRight w:val="0"/>
          <w:marTop w:val="0"/>
          <w:marBottom w:val="0"/>
          <w:divBdr>
            <w:top w:val="none" w:sz="0" w:space="0" w:color="auto"/>
            <w:left w:val="none" w:sz="0" w:space="0" w:color="auto"/>
            <w:bottom w:val="none" w:sz="0" w:space="0" w:color="auto"/>
            <w:right w:val="none" w:sz="0" w:space="0" w:color="auto"/>
          </w:divBdr>
          <w:divsChild>
            <w:div w:id="2005158770">
              <w:marLeft w:val="0"/>
              <w:marRight w:val="0"/>
              <w:marTop w:val="0"/>
              <w:marBottom w:val="0"/>
              <w:divBdr>
                <w:top w:val="none" w:sz="0" w:space="0" w:color="auto"/>
                <w:left w:val="none" w:sz="0" w:space="0" w:color="auto"/>
                <w:bottom w:val="none" w:sz="0" w:space="0" w:color="auto"/>
                <w:right w:val="none" w:sz="0" w:space="0" w:color="auto"/>
              </w:divBdr>
            </w:div>
            <w:div w:id="1820221917">
              <w:marLeft w:val="0"/>
              <w:marRight w:val="0"/>
              <w:marTop w:val="0"/>
              <w:marBottom w:val="0"/>
              <w:divBdr>
                <w:top w:val="none" w:sz="0" w:space="0" w:color="auto"/>
                <w:left w:val="none" w:sz="0" w:space="0" w:color="auto"/>
                <w:bottom w:val="none" w:sz="0" w:space="0" w:color="auto"/>
                <w:right w:val="none" w:sz="0" w:space="0" w:color="auto"/>
              </w:divBdr>
              <w:divsChild>
                <w:div w:id="729620206">
                  <w:marLeft w:val="0"/>
                  <w:marRight w:val="0"/>
                  <w:marTop w:val="0"/>
                  <w:marBottom w:val="0"/>
                  <w:divBdr>
                    <w:top w:val="none" w:sz="0" w:space="0" w:color="auto"/>
                    <w:left w:val="none" w:sz="0" w:space="0" w:color="auto"/>
                    <w:bottom w:val="none" w:sz="0" w:space="0" w:color="auto"/>
                    <w:right w:val="none" w:sz="0" w:space="0" w:color="auto"/>
                  </w:divBdr>
                  <w:divsChild>
                    <w:div w:id="1313293705">
                      <w:marLeft w:val="0"/>
                      <w:marRight w:val="0"/>
                      <w:marTop w:val="0"/>
                      <w:marBottom w:val="0"/>
                      <w:divBdr>
                        <w:top w:val="none" w:sz="0" w:space="0" w:color="auto"/>
                        <w:left w:val="none" w:sz="0" w:space="0" w:color="auto"/>
                        <w:bottom w:val="none" w:sz="0" w:space="0" w:color="auto"/>
                        <w:right w:val="none" w:sz="0" w:space="0" w:color="auto"/>
                      </w:divBdr>
                    </w:div>
                  </w:divsChild>
                </w:div>
                <w:div w:id="1153137822">
                  <w:marLeft w:val="0"/>
                  <w:marRight w:val="0"/>
                  <w:marTop w:val="0"/>
                  <w:marBottom w:val="0"/>
                  <w:divBdr>
                    <w:top w:val="none" w:sz="0" w:space="0" w:color="auto"/>
                    <w:left w:val="none" w:sz="0" w:space="0" w:color="auto"/>
                    <w:bottom w:val="none" w:sz="0" w:space="0" w:color="auto"/>
                    <w:right w:val="none" w:sz="0" w:space="0" w:color="auto"/>
                  </w:divBdr>
                  <w:divsChild>
                    <w:div w:id="530923733">
                      <w:marLeft w:val="0"/>
                      <w:marRight w:val="0"/>
                      <w:marTop w:val="0"/>
                      <w:marBottom w:val="0"/>
                      <w:divBdr>
                        <w:top w:val="none" w:sz="0" w:space="0" w:color="auto"/>
                        <w:left w:val="none" w:sz="0" w:space="0" w:color="auto"/>
                        <w:bottom w:val="none" w:sz="0" w:space="0" w:color="auto"/>
                        <w:right w:val="none" w:sz="0" w:space="0" w:color="auto"/>
                      </w:divBdr>
                      <w:divsChild>
                        <w:div w:id="759061274">
                          <w:marLeft w:val="0"/>
                          <w:marRight w:val="0"/>
                          <w:marTop w:val="0"/>
                          <w:marBottom w:val="0"/>
                          <w:divBdr>
                            <w:top w:val="none" w:sz="0" w:space="0" w:color="auto"/>
                            <w:left w:val="none" w:sz="0" w:space="0" w:color="auto"/>
                            <w:bottom w:val="none" w:sz="0" w:space="0" w:color="auto"/>
                            <w:right w:val="none" w:sz="0" w:space="0" w:color="auto"/>
                          </w:divBdr>
                        </w:div>
                        <w:div w:id="3973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3503">
                  <w:marLeft w:val="0"/>
                  <w:marRight w:val="0"/>
                  <w:marTop w:val="0"/>
                  <w:marBottom w:val="0"/>
                  <w:divBdr>
                    <w:top w:val="none" w:sz="0" w:space="0" w:color="auto"/>
                    <w:left w:val="none" w:sz="0" w:space="0" w:color="auto"/>
                    <w:bottom w:val="none" w:sz="0" w:space="0" w:color="auto"/>
                    <w:right w:val="none" w:sz="0" w:space="0" w:color="auto"/>
                  </w:divBdr>
                  <w:divsChild>
                    <w:div w:id="1648320721">
                      <w:marLeft w:val="0"/>
                      <w:marRight w:val="0"/>
                      <w:marTop w:val="0"/>
                      <w:marBottom w:val="0"/>
                      <w:divBdr>
                        <w:top w:val="none" w:sz="0" w:space="0" w:color="auto"/>
                        <w:left w:val="none" w:sz="0" w:space="0" w:color="auto"/>
                        <w:bottom w:val="none" w:sz="0" w:space="0" w:color="auto"/>
                        <w:right w:val="none" w:sz="0" w:space="0" w:color="auto"/>
                      </w:divBdr>
                      <w:divsChild>
                        <w:div w:id="1666279947">
                          <w:marLeft w:val="0"/>
                          <w:marRight w:val="0"/>
                          <w:marTop w:val="0"/>
                          <w:marBottom w:val="0"/>
                          <w:divBdr>
                            <w:top w:val="none" w:sz="0" w:space="0" w:color="auto"/>
                            <w:left w:val="none" w:sz="0" w:space="0" w:color="auto"/>
                            <w:bottom w:val="none" w:sz="0" w:space="0" w:color="auto"/>
                            <w:right w:val="none" w:sz="0" w:space="0" w:color="auto"/>
                          </w:divBdr>
                        </w:div>
                        <w:div w:id="15173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9627">
                  <w:marLeft w:val="0"/>
                  <w:marRight w:val="0"/>
                  <w:marTop w:val="0"/>
                  <w:marBottom w:val="0"/>
                  <w:divBdr>
                    <w:top w:val="none" w:sz="0" w:space="0" w:color="auto"/>
                    <w:left w:val="none" w:sz="0" w:space="0" w:color="auto"/>
                    <w:bottom w:val="none" w:sz="0" w:space="0" w:color="auto"/>
                    <w:right w:val="none" w:sz="0" w:space="0" w:color="auto"/>
                  </w:divBdr>
                </w:div>
                <w:div w:id="937559932">
                  <w:marLeft w:val="0"/>
                  <w:marRight w:val="0"/>
                  <w:marTop w:val="0"/>
                  <w:marBottom w:val="0"/>
                  <w:divBdr>
                    <w:top w:val="none" w:sz="0" w:space="0" w:color="auto"/>
                    <w:left w:val="none" w:sz="0" w:space="0" w:color="auto"/>
                    <w:bottom w:val="none" w:sz="0" w:space="0" w:color="auto"/>
                    <w:right w:val="none" w:sz="0" w:space="0" w:color="auto"/>
                  </w:divBdr>
                </w:div>
                <w:div w:id="1537348063">
                  <w:marLeft w:val="0"/>
                  <w:marRight w:val="0"/>
                  <w:marTop w:val="0"/>
                  <w:marBottom w:val="0"/>
                  <w:divBdr>
                    <w:top w:val="none" w:sz="0" w:space="0" w:color="auto"/>
                    <w:left w:val="none" w:sz="0" w:space="0" w:color="auto"/>
                    <w:bottom w:val="none" w:sz="0" w:space="0" w:color="auto"/>
                    <w:right w:val="none" w:sz="0" w:space="0" w:color="auto"/>
                  </w:divBdr>
                  <w:divsChild>
                    <w:div w:id="411897793">
                      <w:marLeft w:val="0"/>
                      <w:marRight w:val="0"/>
                      <w:marTop w:val="0"/>
                      <w:marBottom w:val="0"/>
                      <w:divBdr>
                        <w:top w:val="none" w:sz="0" w:space="0" w:color="auto"/>
                        <w:left w:val="none" w:sz="0" w:space="0" w:color="auto"/>
                        <w:bottom w:val="none" w:sz="0" w:space="0" w:color="auto"/>
                        <w:right w:val="none" w:sz="0" w:space="0" w:color="auto"/>
                      </w:divBdr>
                    </w:div>
                  </w:divsChild>
                </w:div>
                <w:div w:id="460265202">
                  <w:marLeft w:val="0"/>
                  <w:marRight w:val="0"/>
                  <w:marTop w:val="0"/>
                  <w:marBottom w:val="0"/>
                  <w:divBdr>
                    <w:top w:val="none" w:sz="0" w:space="0" w:color="auto"/>
                    <w:left w:val="none" w:sz="0" w:space="0" w:color="auto"/>
                    <w:bottom w:val="none" w:sz="0" w:space="0" w:color="auto"/>
                    <w:right w:val="none" w:sz="0" w:space="0" w:color="auto"/>
                  </w:divBdr>
                </w:div>
                <w:div w:id="1114326224">
                  <w:marLeft w:val="0"/>
                  <w:marRight w:val="0"/>
                  <w:marTop w:val="0"/>
                  <w:marBottom w:val="0"/>
                  <w:divBdr>
                    <w:top w:val="none" w:sz="0" w:space="0" w:color="auto"/>
                    <w:left w:val="none" w:sz="0" w:space="0" w:color="auto"/>
                    <w:bottom w:val="none" w:sz="0" w:space="0" w:color="auto"/>
                    <w:right w:val="none" w:sz="0" w:space="0" w:color="auto"/>
                  </w:divBdr>
                </w:div>
                <w:div w:id="1474984036">
                  <w:marLeft w:val="0"/>
                  <w:marRight w:val="0"/>
                  <w:marTop w:val="0"/>
                  <w:marBottom w:val="0"/>
                  <w:divBdr>
                    <w:top w:val="none" w:sz="0" w:space="0" w:color="auto"/>
                    <w:left w:val="none" w:sz="0" w:space="0" w:color="auto"/>
                    <w:bottom w:val="none" w:sz="0" w:space="0" w:color="auto"/>
                    <w:right w:val="none" w:sz="0" w:space="0" w:color="auto"/>
                  </w:divBdr>
                  <w:divsChild>
                    <w:div w:id="158470381">
                      <w:marLeft w:val="0"/>
                      <w:marRight w:val="0"/>
                      <w:marTop w:val="0"/>
                      <w:marBottom w:val="0"/>
                      <w:divBdr>
                        <w:top w:val="none" w:sz="0" w:space="0" w:color="auto"/>
                        <w:left w:val="none" w:sz="0" w:space="0" w:color="auto"/>
                        <w:bottom w:val="none" w:sz="0" w:space="0" w:color="auto"/>
                        <w:right w:val="none" w:sz="0" w:space="0" w:color="auto"/>
                      </w:divBdr>
                      <w:divsChild>
                        <w:div w:id="21228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2785">
                  <w:marLeft w:val="0"/>
                  <w:marRight w:val="0"/>
                  <w:marTop w:val="0"/>
                  <w:marBottom w:val="0"/>
                  <w:divBdr>
                    <w:top w:val="none" w:sz="0" w:space="0" w:color="auto"/>
                    <w:left w:val="none" w:sz="0" w:space="0" w:color="auto"/>
                    <w:bottom w:val="none" w:sz="0" w:space="0" w:color="auto"/>
                    <w:right w:val="none" w:sz="0" w:space="0" w:color="auto"/>
                  </w:divBdr>
                </w:div>
              </w:divsChild>
            </w:div>
            <w:div w:id="1071077833">
              <w:marLeft w:val="0"/>
              <w:marRight w:val="0"/>
              <w:marTop w:val="0"/>
              <w:marBottom w:val="0"/>
              <w:divBdr>
                <w:top w:val="none" w:sz="0" w:space="0" w:color="auto"/>
                <w:left w:val="none" w:sz="0" w:space="0" w:color="auto"/>
                <w:bottom w:val="none" w:sz="0" w:space="0" w:color="auto"/>
                <w:right w:val="none" w:sz="0" w:space="0" w:color="auto"/>
              </w:divBdr>
              <w:divsChild>
                <w:div w:id="1986275609">
                  <w:marLeft w:val="0"/>
                  <w:marRight w:val="0"/>
                  <w:marTop w:val="0"/>
                  <w:marBottom w:val="0"/>
                  <w:divBdr>
                    <w:top w:val="none" w:sz="0" w:space="0" w:color="auto"/>
                    <w:left w:val="none" w:sz="0" w:space="0" w:color="auto"/>
                    <w:bottom w:val="none" w:sz="0" w:space="0" w:color="auto"/>
                    <w:right w:val="none" w:sz="0" w:space="0" w:color="auto"/>
                  </w:divBdr>
                </w:div>
                <w:div w:id="198247943">
                  <w:marLeft w:val="0"/>
                  <w:marRight w:val="0"/>
                  <w:marTop w:val="0"/>
                  <w:marBottom w:val="0"/>
                  <w:divBdr>
                    <w:top w:val="none" w:sz="0" w:space="0" w:color="auto"/>
                    <w:left w:val="none" w:sz="0" w:space="0" w:color="auto"/>
                    <w:bottom w:val="none" w:sz="0" w:space="0" w:color="auto"/>
                    <w:right w:val="none" w:sz="0" w:space="0" w:color="auto"/>
                  </w:divBdr>
                  <w:divsChild>
                    <w:div w:id="963194096">
                      <w:marLeft w:val="0"/>
                      <w:marRight w:val="0"/>
                      <w:marTop w:val="0"/>
                      <w:marBottom w:val="0"/>
                      <w:divBdr>
                        <w:top w:val="none" w:sz="0" w:space="0" w:color="auto"/>
                        <w:left w:val="none" w:sz="0" w:space="0" w:color="auto"/>
                        <w:bottom w:val="none" w:sz="0" w:space="0" w:color="auto"/>
                        <w:right w:val="none" w:sz="0" w:space="0" w:color="auto"/>
                      </w:divBdr>
                      <w:divsChild>
                        <w:div w:id="1028533349">
                          <w:marLeft w:val="0"/>
                          <w:marRight w:val="0"/>
                          <w:marTop w:val="0"/>
                          <w:marBottom w:val="0"/>
                          <w:divBdr>
                            <w:top w:val="none" w:sz="0" w:space="0" w:color="auto"/>
                            <w:left w:val="none" w:sz="0" w:space="0" w:color="auto"/>
                            <w:bottom w:val="none" w:sz="0" w:space="0" w:color="auto"/>
                            <w:right w:val="none" w:sz="0" w:space="0" w:color="auto"/>
                          </w:divBdr>
                        </w:div>
                        <w:div w:id="749233630">
                          <w:marLeft w:val="0"/>
                          <w:marRight w:val="0"/>
                          <w:marTop w:val="0"/>
                          <w:marBottom w:val="0"/>
                          <w:divBdr>
                            <w:top w:val="none" w:sz="0" w:space="0" w:color="auto"/>
                            <w:left w:val="none" w:sz="0" w:space="0" w:color="auto"/>
                            <w:bottom w:val="none" w:sz="0" w:space="0" w:color="auto"/>
                            <w:right w:val="none" w:sz="0" w:space="0" w:color="auto"/>
                          </w:divBdr>
                        </w:div>
                        <w:div w:id="1528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970684">
      <w:bodyDiv w:val="1"/>
      <w:marLeft w:val="0"/>
      <w:marRight w:val="0"/>
      <w:marTop w:val="0"/>
      <w:marBottom w:val="0"/>
      <w:divBdr>
        <w:top w:val="none" w:sz="0" w:space="0" w:color="auto"/>
        <w:left w:val="none" w:sz="0" w:space="0" w:color="auto"/>
        <w:bottom w:val="none" w:sz="0" w:space="0" w:color="auto"/>
        <w:right w:val="none" w:sz="0" w:space="0" w:color="auto"/>
      </w:divBdr>
      <w:divsChild>
        <w:div w:id="2003851683">
          <w:marLeft w:val="0"/>
          <w:marRight w:val="0"/>
          <w:marTop w:val="0"/>
          <w:marBottom w:val="0"/>
          <w:divBdr>
            <w:top w:val="none" w:sz="0" w:space="0" w:color="auto"/>
            <w:left w:val="none" w:sz="0" w:space="0" w:color="auto"/>
            <w:bottom w:val="none" w:sz="0" w:space="0" w:color="auto"/>
            <w:right w:val="none" w:sz="0" w:space="0" w:color="auto"/>
          </w:divBdr>
          <w:divsChild>
            <w:div w:id="1664509745">
              <w:marLeft w:val="0"/>
              <w:marRight w:val="0"/>
              <w:marTop w:val="0"/>
              <w:marBottom w:val="0"/>
              <w:divBdr>
                <w:top w:val="none" w:sz="0" w:space="0" w:color="auto"/>
                <w:left w:val="none" w:sz="0" w:space="0" w:color="auto"/>
                <w:bottom w:val="none" w:sz="0" w:space="0" w:color="auto"/>
                <w:right w:val="none" w:sz="0" w:space="0" w:color="auto"/>
              </w:divBdr>
              <w:divsChild>
                <w:div w:id="1736735682">
                  <w:marLeft w:val="0"/>
                  <w:marRight w:val="0"/>
                  <w:marTop w:val="0"/>
                  <w:marBottom w:val="0"/>
                  <w:divBdr>
                    <w:top w:val="none" w:sz="0" w:space="0" w:color="auto"/>
                    <w:left w:val="none" w:sz="0" w:space="0" w:color="auto"/>
                    <w:bottom w:val="none" w:sz="0" w:space="0" w:color="auto"/>
                    <w:right w:val="none" w:sz="0" w:space="0" w:color="auto"/>
                  </w:divBdr>
                  <w:divsChild>
                    <w:div w:id="1984189922">
                      <w:marLeft w:val="2038"/>
                      <w:marRight w:val="0"/>
                      <w:marTop w:val="0"/>
                      <w:marBottom w:val="0"/>
                      <w:divBdr>
                        <w:top w:val="none" w:sz="0" w:space="0" w:color="auto"/>
                        <w:left w:val="none" w:sz="0" w:space="0" w:color="auto"/>
                        <w:bottom w:val="none" w:sz="0" w:space="0" w:color="auto"/>
                        <w:right w:val="none" w:sz="0" w:space="0" w:color="auto"/>
                      </w:divBdr>
                      <w:divsChild>
                        <w:div w:id="17529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240775">
      <w:bodyDiv w:val="1"/>
      <w:marLeft w:val="0"/>
      <w:marRight w:val="0"/>
      <w:marTop w:val="0"/>
      <w:marBottom w:val="0"/>
      <w:divBdr>
        <w:top w:val="none" w:sz="0" w:space="0" w:color="auto"/>
        <w:left w:val="none" w:sz="0" w:space="0" w:color="auto"/>
        <w:bottom w:val="none" w:sz="0" w:space="0" w:color="auto"/>
        <w:right w:val="none" w:sz="0" w:space="0" w:color="auto"/>
      </w:divBdr>
      <w:divsChild>
        <w:div w:id="1767387812">
          <w:marLeft w:val="0"/>
          <w:marRight w:val="0"/>
          <w:marTop w:val="100"/>
          <w:marBottom w:val="100"/>
          <w:divBdr>
            <w:top w:val="none" w:sz="0" w:space="0" w:color="auto"/>
            <w:left w:val="none" w:sz="0" w:space="0" w:color="auto"/>
            <w:bottom w:val="none" w:sz="0" w:space="0" w:color="auto"/>
            <w:right w:val="none" w:sz="0" w:space="0" w:color="auto"/>
          </w:divBdr>
          <w:divsChild>
            <w:div w:id="1890260606">
              <w:marLeft w:val="0"/>
              <w:marRight w:val="0"/>
              <w:marTop w:val="0"/>
              <w:marBottom w:val="0"/>
              <w:divBdr>
                <w:top w:val="none" w:sz="0" w:space="0" w:color="auto"/>
                <w:left w:val="none" w:sz="0" w:space="0" w:color="auto"/>
                <w:bottom w:val="none" w:sz="0" w:space="0" w:color="auto"/>
                <w:right w:val="none" w:sz="0" w:space="0" w:color="auto"/>
              </w:divBdr>
              <w:divsChild>
                <w:div w:id="7778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4197">
      <w:bodyDiv w:val="1"/>
      <w:marLeft w:val="0"/>
      <w:marRight w:val="0"/>
      <w:marTop w:val="0"/>
      <w:marBottom w:val="0"/>
      <w:divBdr>
        <w:top w:val="none" w:sz="0" w:space="0" w:color="auto"/>
        <w:left w:val="none" w:sz="0" w:space="0" w:color="auto"/>
        <w:bottom w:val="none" w:sz="0" w:space="0" w:color="auto"/>
        <w:right w:val="none" w:sz="0" w:space="0" w:color="auto"/>
      </w:divBdr>
      <w:divsChild>
        <w:div w:id="1416320452">
          <w:marLeft w:val="0"/>
          <w:marRight w:val="0"/>
          <w:marTop w:val="0"/>
          <w:marBottom w:val="0"/>
          <w:divBdr>
            <w:top w:val="none" w:sz="0" w:space="0" w:color="auto"/>
            <w:left w:val="none" w:sz="0" w:space="0" w:color="auto"/>
            <w:bottom w:val="none" w:sz="0" w:space="0" w:color="auto"/>
            <w:right w:val="none" w:sz="0" w:space="0" w:color="auto"/>
          </w:divBdr>
          <w:divsChild>
            <w:div w:id="621573073">
              <w:marLeft w:val="0"/>
              <w:marRight w:val="0"/>
              <w:marTop w:val="0"/>
              <w:marBottom w:val="0"/>
              <w:divBdr>
                <w:top w:val="none" w:sz="0" w:space="0" w:color="auto"/>
                <w:left w:val="none" w:sz="0" w:space="0" w:color="auto"/>
                <w:bottom w:val="none" w:sz="0" w:space="0" w:color="auto"/>
                <w:right w:val="none" w:sz="0" w:space="0" w:color="auto"/>
              </w:divBdr>
              <w:divsChild>
                <w:div w:id="21251721">
                  <w:marLeft w:val="0"/>
                  <w:marRight w:val="0"/>
                  <w:marTop w:val="0"/>
                  <w:marBottom w:val="0"/>
                  <w:divBdr>
                    <w:top w:val="none" w:sz="0" w:space="0" w:color="auto"/>
                    <w:left w:val="none" w:sz="0" w:space="0" w:color="auto"/>
                    <w:bottom w:val="none" w:sz="0" w:space="0" w:color="auto"/>
                    <w:right w:val="none" w:sz="0" w:space="0" w:color="auto"/>
                  </w:divBdr>
                  <w:divsChild>
                    <w:div w:id="16139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07957">
      <w:bodyDiv w:val="1"/>
      <w:marLeft w:val="0"/>
      <w:marRight w:val="0"/>
      <w:marTop w:val="0"/>
      <w:marBottom w:val="0"/>
      <w:divBdr>
        <w:top w:val="none" w:sz="0" w:space="0" w:color="auto"/>
        <w:left w:val="none" w:sz="0" w:space="0" w:color="auto"/>
        <w:bottom w:val="none" w:sz="0" w:space="0" w:color="auto"/>
        <w:right w:val="none" w:sz="0" w:space="0" w:color="auto"/>
      </w:divBdr>
      <w:divsChild>
        <w:div w:id="1835295193">
          <w:marLeft w:val="0"/>
          <w:marRight w:val="0"/>
          <w:marTop w:val="0"/>
          <w:marBottom w:val="0"/>
          <w:divBdr>
            <w:top w:val="none" w:sz="0" w:space="0" w:color="auto"/>
            <w:left w:val="none" w:sz="0" w:space="0" w:color="auto"/>
            <w:bottom w:val="none" w:sz="0" w:space="0" w:color="auto"/>
            <w:right w:val="none" w:sz="0" w:space="0" w:color="auto"/>
          </w:divBdr>
          <w:divsChild>
            <w:div w:id="1141921721">
              <w:marLeft w:val="0"/>
              <w:marRight w:val="0"/>
              <w:marTop w:val="0"/>
              <w:marBottom w:val="0"/>
              <w:divBdr>
                <w:top w:val="none" w:sz="0" w:space="0" w:color="auto"/>
                <w:left w:val="none" w:sz="0" w:space="0" w:color="auto"/>
                <w:bottom w:val="none" w:sz="0" w:space="0" w:color="auto"/>
                <w:right w:val="none" w:sz="0" w:space="0" w:color="auto"/>
              </w:divBdr>
              <w:divsChild>
                <w:div w:id="994532060">
                  <w:marLeft w:val="0"/>
                  <w:marRight w:val="0"/>
                  <w:marTop w:val="0"/>
                  <w:marBottom w:val="0"/>
                  <w:divBdr>
                    <w:top w:val="none" w:sz="0" w:space="0" w:color="auto"/>
                    <w:left w:val="none" w:sz="0" w:space="0" w:color="auto"/>
                    <w:bottom w:val="none" w:sz="0" w:space="0" w:color="auto"/>
                    <w:right w:val="none" w:sz="0" w:space="0" w:color="auto"/>
                  </w:divBdr>
                  <w:divsChild>
                    <w:div w:id="1854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94349">
      <w:bodyDiv w:val="1"/>
      <w:marLeft w:val="0"/>
      <w:marRight w:val="0"/>
      <w:marTop w:val="0"/>
      <w:marBottom w:val="0"/>
      <w:divBdr>
        <w:top w:val="none" w:sz="0" w:space="0" w:color="auto"/>
        <w:left w:val="none" w:sz="0" w:space="0" w:color="auto"/>
        <w:bottom w:val="none" w:sz="0" w:space="0" w:color="auto"/>
        <w:right w:val="none" w:sz="0" w:space="0" w:color="auto"/>
      </w:divBdr>
      <w:divsChild>
        <w:div w:id="625161706">
          <w:marLeft w:val="0"/>
          <w:marRight w:val="0"/>
          <w:marTop w:val="0"/>
          <w:marBottom w:val="0"/>
          <w:divBdr>
            <w:top w:val="none" w:sz="0" w:space="0" w:color="auto"/>
            <w:left w:val="none" w:sz="0" w:space="0" w:color="auto"/>
            <w:bottom w:val="none" w:sz="0" w:space="0" w:color="auto"/>
            <w:right w:val="none" w:sz="0" w:space="0" w:color="auto"/>
          </w:divBdr>
          <w:divsChild>
            <w:div w:id="1794789586">
              <w:marLeft w:val="0"/>
              <w:marRight w:val="0"/>
              <w:marTop w:val="0"/>
              <w:marBottom w:val="0"/>
              <w:divBdr>
                <w:top w:val="none" w:sz="0" w:space="0" w:color="auto"/>
                <w:left w:val="none" w:sz="0" w:space="0" w:color="auto"/>
                <w:bottom w:val="none" w:sz="0" w:space="0" w:color="auto"/>
                <w:right w:val="none" w:sz="0" w:space="0" w:color="auto"/>
              </w:divBdr>
              <w:divsChild>
                <w:div w:id="437332187">
                  <w:marLeft w:val="0"/>
                  <w:marRight w:val="0"/>
                  <w:marTop w:val="0"/>
                  <w:marBottom w:val="0"/>
                  <w:divBdr>
                    <w:top w:val="none" w:sz="0" w:space="0" w:color="auto"/>
                    <w:left w:val="none" w:sz="0" w:space="0" w:color="auto"/>
                    <w:bottom w:val="none" w:sz="0" w:space="0" w:color="auto"/>
                    <w:right w:val="none" w:sz="0" w:space="0" w:color="auto"/>
                  </w:divBdr>
                  <w:divsChild>
                    <w:div w:id="544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11812">
      <w:bodyDiv w:val="1"/>
      <w:marLeft w:val="0"/>
      <w:marRight w:val="0"/>
      <w:marTop w:val="0"/>
      <w:marBottom w:val="0"/>
      <w:divBdr>
        <w:top w:val="none" w:sz="0" w:space="0" w:color="auto"/>
        <w:left w:val="none" w:sz="0" w:space="0" w:color="auto"/>
        <w:bottom w:val="none" w:sz="0" w:space="0" w:color="auto"/>
        <w:right w:val="none" w:sz="0" w:space="0" w:color="auto"/>
      </w:divBdr>
      <w:divsChild>
        <w:div w:id="32580826">
          <w:marLeft w:val="0"/>
          <w:marRight w:val="0"/>
          <w:marTop w:val="0"/>
          <w:marBottom w:val="0"/>
          <w:divBdr>
            <w:top w:val="none" w:sz="0" w:space="0" w:color="auto"/>
            <w:left w:val="none" w:sz="0" w:space="0" w:color="auto"/>
            <w:bottom w:val="none" w:sz="0" w:space="0" w:color="auto"/>
            <w:right w:val="none" w:sz="0" w:space="0" w:color="auto"/>
          </w:divBdr>
          <w:divsChild>
            <w:div w:id="847334972">
              <w:marLeft w:val="0"/>
              <w:marRight w:val="0"/>
              <w:marTop w:val="0"/>
              <w:marBottom w:val="0"/>
              <w:divBdr>
                <w:top w:val="none" w:sz="0" w:space="0" w:color="auto"/>
                <w:left w:val="none" w:sz="0" w:space="0" w:color="auto"/>
                <w:bottom w:val="none" w:sz="0" w:space="0" w:color="auto"/>
                <w:right w:val="none" w:sz="0" w:space="0" w:color="auto"/>
              </w:divBdr>
              <w:divsChild>
                <w:div w:id="1167479465">
                  <w:marLeft w:val="0"/>
                  <w:marRight w:val="0"/>
                  <w:marTop w:val="0"/>
                  <w:marBottom w:val="0"/>
                  <w:divBdr>
                    <w:top w:val="none" w:sz="0" w:space="0" w:color="auto"/>
                    <w:left w:val="none" w:sz="0" w:space="0" w:color="auto"/>
                    <w:bottom w:val="none" w:sz="0" w:space="0" w:color="auto"/>
                    <w:right w:val="none" w:sz="0" w:space="0" w:color="auto"/>
                  </w:divBdr>
                  <w:divsChild>
                    <w:div w:id="1947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28093">
      <w:bodyDiv w:val="1"/>
      <w:marLeft w:val="0"/>
      <w:marRight w:val="0"/>
      <w:marTop w:val="0"/>
      <w:marBottom w:val="0"/>
      <w:divBdr>
        <w:top w:val="none" w:sz="0" w:space="0" w:color="auto"/>
        <w:left w:val="none" w:sz="0" w:space="0" w:color="auto"/>
        <w:bottom w:val="none" w:sz="0" w:space="0" w:color="auto"/>
        <w:right w:val="none" w:sz="0" w:space="0" w:color="auto"/>
      </w:divBdr>
      <w:divsChild>
        <w:div w:id="1107383201">
          <w:marLeft w:val="0"/>
          <w:marRight w:val="0"/>
          <w:marTop w:val="0"/>
          <w:marBottom w:val="0"/>
          <w:divBdr>
            <w:top w:val="none" w:sz="0" w:space="0" w:color="auto"/>
            <w:left w:val="none" w:sz="0" w:space="0" w:color="auto"/>
            <w:bottom w:val="none" w:sz="0" w:space="0" w:color="auto"/>
            <w:right w:val="none" w:sz="0" w:space="0" w:color="auto"/>
          </w:divBdr>
          <w:divsChild>
            <w:div w:id="763260547">
              <w:marLeft w:val="0"/>
              <w:marRight w:val="0"/>
              <w:marTop w:val="0"/>
              <w:marBottom w:val="0"/>
              <w:divBdr>
                <w:top w:val="none" w:sz="0" w:space="0" w:color="auto"/>
                <w:left w:val="none" w:sz="0" w:space="0" w:color="auto"/>
                <w:bottom w:val="none" w:sz="0" w:space="0" w:color="auto"/>
                <w:right w:val="none" w:sz="0" w:space="0" w:color="auto"/>
              </w:divBdr>
              <w:divsChild>
                <w:div w:id="1516878">
                  <w:marLeft w:val="0"/>
                  <w:marRight w:val="0"/>
                  <w:marTop w:val="0"/>
                  <w:marBottom w:val="0"/>
                  <w:divBdr>
                    <w:top w:val="none" w:sz="0" w:space="0" w:color="auto"/>
                    <w:left w:val="none" w:sz="0" w:space="0" w:color="auto"/>
                    <w:bottom w:val="none" w:sz="0" w:space="0" w:color="auto"/>
                    <w:right w:val="none" w:sz="0" w:space="0" w:color="auto"/>
                  </w:divBdr>
                  <w:divsChild>
                    <w:div w:id="1542548554">
                      <w:marLeft w:val="272"/>
                      <w:marRight w:val="0"/>
                      <w:marTop w:val="136"/>
                      <w:marBottom w:val="0"/>
                      <w:divBdr>
                        <w:top w:val="none" w:sz="0" w:space="0" w:color="auto"/>
                        <w:left w:val="none" w:sz="0" w:space="0" w:color="auto"/>
                        <w:bottom w:val="none" w:sz="0" w:space="0" w:color="auto"/>
                        <w:right w:val="none" w:sz="0" w:space="0" w:color="auto"/>
                      </w:divBdr>
                      <w:divsChild>
                        <w:div w:id="1838035343">
                          <w:marLeft w:val="-27"/>
                          <w:marRight w:val="0"/>
                          <w:marTop w:val="136"/>
                          <w:marBottom w:val="136"/>
                          <w:divBdr>
                            <w:top w:val="single" w:sz="48" w:space="0" w:color="FFFFFF"/>
                            <w:left w:val="single" w:sz="48" w:space="0" w:color="FFFFFF"/>
                            <w:bottom w:val="single" w:sz="48" w:space="0" w:color="FFFFFF"/>
                            <w:right w:val="single" w:sz="48" w:space="0" w:color="FFFFFF"/>
                          </w:divBdr>
                          <w:divsChild>
                            <w:div w:id="2850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4212">
      <w:bodyDiv w:val="1"/>
      <w:marLeft w:val="0"/>
      <w:marRight w:val="0"/>
      <w:marTop w:val="0"/>
      <w:marBottom w:val="0"/>
      <w:divBdr>
        <w:top w:val="none" w:sz="0" w:space="0" w:color="auto"/>
        <w:left w:val="none" w:sz="0" w:space="0" w:color="auto"/>
        <w:bottom w:val="none" w:sz="0" w:space="0" w:color="auto"/>
        <w:right w:val="none" w:sz="0" w:space="0" w:color="auto"/>
      </w:divBdr>
      <w:divsChild>
        <w:div w:id="1370495580">
          <w:marLeft w:val="0"/>
          <w:marRight w:val="0"/>
          <w:marTop w:val="0"/>
          <w:marBottom w:val="0"/>
          <w:divBdr>
            <w:top w:val="none" w:sz="0" w:space="0" w:color="auto"/>
            <w:left w:val="none" w:sz="0" w:space="0" w:color="auto"/>
            <w:bottom w:val="none" w:sz="0" w:space="0" w:color="auto"/>
            <w:right w:val="none" w:sz="0" w:space="0" w:color="auto"/>
          </w:divBdr>
          <w:divsChild>
            <w:div w:id="1876961769">
              <w:marLeft w:val="0"/>
              <w:marRight w:val="0"/>
              <w:marTop w:val="0"/>
              <w:marBottom w:val="0"/>
              <w:divBdr>
                <w:top w:val="none" w:sz="0" w:space="0" w:color="auto"/>
                <w:left w:val="none" w:sz="0" w:space="0" w:color="auto"/>
                <w:bottom w:val="none" w:sz="0" w:space="0" w:color="auto"/>
                <w:right w:val="none" w:sz="0" w:space="0" w:color="auto"/>
              </w:divBdr>
              <w:divsChild>
                <w:div w:id="2091807271">
                  <w:marLeft w:val="0"/>
                  <w:marRight w:val="0"/>
                  <w:marTop w:val="0"/>
                  <w:marBottom w:val="0"/>
                  <w:divBdr>
                    <w:top w:val="none" w:sz="0" w:space="0" w:color="auto"/>
                    <w:left w:val="none" w:sz="0" w:space="0" w:color="auto"/>
                    <w:bottom w:val="none" w:sz="0" w:space="0" w:color="auto"/>
                    <w:right w:val="none" w:sz="0" w:space="0" w:color="auto"/>
                  </w:divBdr>
                  <w:divsChild>
                    <w:div w:id="959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7139">
      <w:bodyDiv w:val="1"/>
      <w:marLeft w:val="0"/>
      <w:marRight w:val="0"/>
      <w:marTop w:val="0"/>
      <w:marBottom w:val="0"/>
      <w:divBdr>
        <w:top w:val="none" w:sz="0" w:space="0" w:color="auto"/>
        <w:left w:val="none" w:sz="0" w:space="0" w:color="auto"/>
        <w:bottom w:val="none" w:sz="0" w:space="0" w:color="auto"/>
        <w:right w:val="none" w:sz="0" w:space="0" w:color="auto"/>
      </w:divBdr>
      <w:divsChild>
        <w:div w:id="2119835656">
          <w:marLeft w:val="0"/>
          <w:marRight w:val="0"/>
          <w:marTop w:val="0"/>
          <w:marBottom w:val="0"/>
          <w:divBdr>
            <w:top w:val="none" w:sz="0" w:space="0" w:color="auto"/>
            <w:left w:val="none" w:sz="0" w:space="0" w:color="auto"/>
            <w:bottom w:val="none" w:sz="0" w:space="0" w:color="auto"/>
            <w:right w:val="none" w:sz="0" w:space="0" w:color="auto"/>
          </w:divBdr>
          <w:divsChild>
            <w:div w:id="1417283578">
              <w:marLeft w:val="0"/>
              <w:marRight w:val="0"/>
              <w:marTop w:val="0"/>
              <w:marBottom w:val="0"/>
              <w:divBdr>
                <w:top w:val="none" w:sz="0" w:space="0" w:color="auto"/>
                <w:left w:val="none" w:sz="0" w:space="0" w:color="auto"/>
                <w:bottom w:val="none" w:sz="0" w:space="0" w:color="auto"/>
                <w:right w:val="none" w:sz="0" w:space="0" w:color="auto"/>
              </w:divBdr>
              <w:divsChild>
                <w:div w:id="1154880055">
                  <w:marLeft w:val="0"/>
                  <w:marRight w:val="0"/>
                  <w:marTop w:val="0"/>
                  <w:marBottom w:val="0"/>
                  <w:divBdr>
                    <w:top w:val="none" w:sz="0" w:space="0" w:color="auto"/>
                    <w:left w:val="none" w:sz="0" w:space="0" w:color="auto"/>
                    <w:bottom w:val="none" w:sz="0" w:space="0" w:color="auto"/>
                    <w:right w:val="none" w:sz="0" w:space="0" w:color="auto"/>
                  </w:divBdr>
                  <w:divsChild>
                    <w:div w:id="3502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47043">
      <w:bodyDiv w:val="1"/>
      <w:marLeft w:val="0"/>
      <w:marRight w:val="0"/>
      <w:marTop w:val="0"/>
      <w:marBottom w:val="0"/>
      <w:divBdr>
        <w:top w:val="none" w:sz="0" w:space="0" w:color="auto"/>
        <w:left w:val="none" w:sz="0" w:space="0" w:color="auto"/>
        <w:bottom w:val="none" w:sz="0" w:space="0" w:color="auto"/>
        <w:right w:val="none" w:sz="0" w:space="0" w:color="auto"/>
      </w:divBdr>
      <w:divsChild>
        <w:div w:id="816262043">
          <w:marLeft w:val="0"/>
          <w:marRight w:val="0"/>
          <w:marTop w:val="0"/>
          <w:marBottom w:val="0"/>
          <w:divBdr>
            <w:top w:val="none" w:sz="0" w:space="0" w:color="auto"/>
            <w:left w:val="none" w:sz="0" w:space="0" w:color="auto"/>
            <w:bottom w:val="none" w:sz="0" w:space="0" w:color="auto"/>
            <w:right w:val="none" w:sz="0" w:space="0" w:color="auto"/>
          </w:divBdr>
          <w:divsChild>
            <w:div w:id="2095278889">
              <w:marLeft w:val="0"/>
              <w:marRight w:val="0"/>
              <w:marTop w:val="0"/>
              <w:marBottom w:val="0"/>
              <w:divBdr>
                <w:top w:val="none" w:sz="0" w:space="0" w:color="auto"/>
                <w:left w:val="none" w:sz="0" w:space="0" w:color="auto"/>
                <w:bottom w:val="none" w:sz="0" w:space="0" w:color="auto"/>
                <w:right w:val="none" w:sz="0" w:space="0" w:color="auto"/>
              </w:divBdr>
              <w:divsChild>
                <w:div w:id="944074756">
                  <w:marLeft w:val="0"/>
                  <w:marRight w:val="0"/>
                  <w:marTop w:val="0"/>
                  <w:marBottom w:val="0"/>
                  <w:divBdr>
                    <w:top w:val="none" w:sz="0" w:space="0" w:color="auto"/>
                    <w:left w:val="none" w:sz="0" w:space="0" w:color="auto"/>
                    <w:bottom w:val="none" w:sz="0" w:space="0" w:color="auto"/>
                    <w:right w:val="none" w:sz="0" w:space="0" w:color="auto"/>
                  </w:divBdr>
                  <w:divsChild>
                    <w:div w:id="386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8192">
      <w:bodyDiv w:val="1"/>
      <w:marLeft w:val="0"/>
      <w:marRight w:val="0"/>
      <w:marTop w:val="0"/>
      <w:marBottom w:val="0"/>
      <w:divBdr>
        <w:top w:val="none" w:sz="0" w:space="0" w:color="auto"/>
        <w:left w:val="none" w:sz="0" w:space="0" w:color="auto"/>
        <w:bottom w:val="none" w:sz="0" w:space="0" w:color="auto"/>
        <w:right w:val="none" w:sz="0" w:space="0" w:color="auto"/>
      </w:divBdr>
      <w:divsChild>
        <w:div w:id="693724830">
          <w:marLeft w:val="0"/>
          <w:marRight w:val="0"/>
          <w:marTop w:val="0"/>
          <w:marBottom w:val="0"/>
          <w:divBdr>
            <w:top w:val="none" w:sz="0" w:space="0" w:color="auto"/>
            <w:left w:val="none" w:sz="0" w:space="0" w:color="auto"/>
            <w:bottom w:val="none" w:sz="0" w:space="0" w:color="auto"/>
            <w:right w:val="none" w:sz="0" w:space="0" w:color="auto"/>
          </w:divBdr>
          <w:divsChild>
            <w:div w:id="650448768">
              <w:marLeft w:val="0"/>
              <w:marRight w:val="0"/>
              <w:marTop w:val="0"/>
              <w:marBottom w:val="0"/>
              <w:divBdr>
                <w:top w:val="none" w:sz="0" w:space="0" w:color="auto"/>
                <w:left w:val="none" w:sz="0" w:space="0" w:color="auto"/>
                <w:bottom w:val="none" w:sz="0" w:space="0" w:color="auto"/>
                <w:right w:val="none" w:sz="0" w:space="0" w:color="auto"/>
              </w:divBdr>
              <w:divsChild>
                <w:div w:id="56245330">
                  <w:marLeft w:val="0"/>
                  <w:marRight w:val="0"/>
                  <w:marTop w:val="0"/>
                  <w:marBottom w:val="0"/>
                  <w:divBdr>
                    <w:top w:val="none" w:sz="0" w:space="0" w:color="auto"/>
                    <w:left w:val="none" w:sz="0" w:space="0" w:color="auto"/>
                    <w:bottom w:val="none" w:sz="0" w:space="0" w:color="auto"/>
                    <w:right w:val="none" w:sz="0" w:space="0" w:color="auto"/>
                  </w:divBdr>
                  <w:divsChild>
                    <w:div w:id="1871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1378">
      <w:bodyDiv w:val="1"/>
      <w:marLeft w:val="0"/>
      <w:marRight w:val="0"/>
      <w:marTop w:val="0"/>
      <w:marBottom w:val="0"/>
      <w:divBdr>
        <w:top w:val="none" w:sz="0" w:space="0" w:color="auto"/>
        <w:left w:val="none" w:sz="0" w:space="0" w:color="auto"/>
        <w:bottom w:val="none" w:sz="0" w:space="0" w:color="auto"/>
        <w:right w:val="none" w:sz="0" w:space="0" w:color="auto"/>
      </w:divBdr>
      <w:divsChild>
        <w:div w:id="382565984">
          <w:marLeft w:val="0"/>
          <w:marRight w:val="0"/>
          <w:marTop w:val="0"/>
          <w:marBottom w:val="0"/>
          <w:divBdr>
            <w:top w:val="none" w:sz="0" w:space="0" w:color="auto"/>
            <w:left w:val="none" w:sz="0" w:space="0" w:color="auto"/>
            <w:bottom w:val="none" w:sz="0" w:space="0" w:color="auto"/>
            <w:right w:val="none" w:sz="0" w:space="0" w:color="auto"/>
          </w:divBdr>
          <w:divsChild>
            <w:div w:id="2014380243">
              <w:marLeft w:val="0"/>
              <w:marRight w:val="0"/>
              <w:marTop w:val="0"/>
              <w:marBottom w:val="0"/>
              <w:divBdr>
                <w:top w:val="none" w:sz="0" w:space="0" w:color="auto"/>
                <w:left w:val="none" w:sz="0" w:space="0" w:color="auto"/>
                <w:bottom w:val="none" w:sz="0" w:space="0" w:color="auto"/>
                <w:right w:val="none" w:sz="0" w:space="0" w:color="auto"/>
              </w:divBdr>
              <w:divsChild>
                <w:div w:id="573663673">
                  <w:marLeft w:val="0"/>
                  <w:marRight w:val="0"/>
                  <w:marTop w:val="0"/>
                  <w:marBottom w:val="0"/>
                  <w:divBdr>
                    <w:top w:val="none" w:sz="0" w:space="0" w:color="auto"/>
                    <w:left w:val="none" w:sz="0" w:space="0" w:color="auto"/>
                    <w:bottom w:val="none" w:sz="0" w:space="0" w:color="auto"/>
                    <w:right w:val="none" w:sz="0" w:space="0" w:color="auto"/>
                  </w:divBdr>
                  <w:divsChild>
                    <w:div w:id="19914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74028">
      <w:bodyDiv w:val="1"/>
      <w:marLeft w:val="0"/>
      <w:marRight w:val="0"/>
      <w:marTop w:val="0"/>
      <w:marBottom w:val="0"/>
      <w:divBdr>
        <w:top w:val="none" w:sz="0" w:space="0" w:color="auto"/>
        <w:left w:val="none" w:sz="0" w:space="0" w:color="auto"/>
        <w:bottom w:val="none" w:sz="0" w:space="0" w:color="auto"/>
        <w:right w:val="none" w:sz="0" w:space="0" w:color="auto"/>
      </w:divBdr>
      <w:divsChild>
        <w:div w:id="662583066">
          <w:marLeft w:val="0"/>
          <w:marRight w:val="0"/>
          <w:marTop w:val="0"/>
          <w:marBottom w:val="0"/>
          <w:divBdr>
            <w:top w:val="none" w:sz="0" w:space="0" w:color="auto"/>
            <w:left w:val="none" w:sz="0" w:space="0" w:color="auto"/>
            <w:bottom w:val="none" w:sz="0" w:space="0" w:color="auto"/>
            <w:right w:val="none" w:sz="0" w:space="0" w:color="auto"/>
          </w:divBdr>
        </w:div>
      </w:divsChild>
    </w:div>
    <w:div w:id="1744720987">
      <w:bodyDiv w:val="1"/>
      <w:marLeft w:val="1087"/>
      <w:marRight w:val="1087"/>
      <w:marTop w:val="136"/>
      <w:marBottom w:val="0"/>
      <w:divBdr>
        <w:top w:val="none" w:sz="0" w:space="0" w:color="auto"/>
        <w:left w:val="none" w:sz="0" w:space="0" w:color="auto"/>
        <w:bottom w:val="none" w:sz="0" w:space="0" w:color="auto"/>
        <w:right w:val="none" w:sz="0" w:space="0" w:color="auto"/>
      </w:divBdr>
      <w:divsChild>
        <w:div w:id="1560634574">
          <w:marLeft w:val="0"/>
          <w:marRight w:val="0"/>
          <w:marTop w:val="0"/>
          <w:marBottom w:val="0"/>
          <w:divBdr>
            <w:top w:val="none" w:sz="0" w:space="0" w:color="auto"/>
            <w:left w:val="none" w:sz="0" w:space="0" w:color="auto"/>
            <w:bottom w:val="none" w:sz="0" w:space="0" w:color="auto"/>
            <w:right w:val="none" w:sz="0" w:space="0" w:color="auto"/>
          </w:divBdr>
          <w:divsChild>
            <w:div w:id="2449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1360">
      <w:bodyDiv w:val="1"/>
      <w:marLeft w:val="0"/>
      <w:marRight w:val="0"/>
      <w:marTop w:val="0"/>
      <w:marBottom w:val="0"/>
      <w:divBdr>
        <w:top w:val="none" w:sz="0" w:space="0" w:color="auto"/>
        <w:left w:val="none" w:sz="0" w:space="0" w:color="auto"/>
        <w:bottom w:val="none" w:sz="0" w:space="0" w:color="auto"/>
        <w:right w:val="none" w:sz="0" w:space="0" w:color="auto"/>
      </w:divBdr>
      <w:divsChild>
        <w:div w:id="796872722">
          <w:marLeft w:val="0"/>
          <w:marRight w:val="0"/>
          <w:marTop w:val="0"/>
          <w:marBottom w:val="0"/>
          <w:divBdr>
            <w:top w:val="none" w:sz="0" w:space="0" w:color="auto"/>
            <w:left w:val="none" w:sz="0" w:space="0" w:color="auto"/>
            <w:bottom w:val="none" w:sz="0" w:space="0" w:color="auto"/>
            <w:right w:val="none" w:sz="0" w:space="0" w:color="auto"/>
          </w:divBdr>
          <w:divsChild>
            <w:div w:id="14911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9826">
      <w:bodyDiv w:val="1"/>
      <w:marLeft w:val="0"/>
      <w:marRight w:val="0"/>
      <w:marTop w:val="0"/>
      <w:marBottom w:val="0"/>
      <w:divBdr>
        <w:top w:val="none" w:sz="0" w:space="0" w:color="auto"/>
        <w:left w:val="none" w:sz="0" w:space="0" w:color="auto"/>
        <w:bottom w:val="none" w:sz="0" w:space="0" w:color="auto"/>
        <w:right w:val="none" w:sz="0" w:space="0" w:color="auto"/>
      </w:divBdr>
      <w:divsChild>
        <w:div w:id="1379088187">
          <w:marLeft w:val="0"/>
          <w:marRight w:val="0"/>
          <w:marTop w:val="0"/>
          <w:marBottom w:val="0"/>
          <w:divBdr>
            <w:top w:val="none" w:sz="0" w:space="0" w:color="auto"/>
            <w:left w:val="none" w:sz="0" w:space="0" w:color="auto"/>
            <w:bottom w:val="none" w:sz="0" w:space="0" w:color="auto"/>
            <w:right w:val="none" w:sz="0" w:space="0" w:color="auto"/>
          </w:divBdr>
          <w:divsChild>
            <w:div w:id="928663362">
              <w:marLeft w:val="0"/>
              <w:marRight w:val="0"/>
              <w:marTop w:val="0"/>
              <w:marBottom w:val="0"/>
              <w:divBdr>
                <w:top w:val="none" w:sz="0" w:space="0" w:color="auto"/>
                <w:left w:val="none" w:sz="0" w:space="0" w:color="auto"/>
                <w:bottom w:val="none" w:sz="0" w:space="0" w:color="auto"/>
                <w:right w:val="none" w:sz="0" w:space="0" w:color="auto"/>
              </w:divBdr>
              <w:divsChild>
                <w:div w:id="1229417164">
                  <w:marLeft w:val="0"/>
                  <w:marRight w:val="0"/>
                  <w:marTop w:val="0"/>
                  <w:marBottom w:val="272"/>
                  <w:divBdr>
                    <w:top w:val="none" w:sz="0" w:space="0" w:color="auto"/>
                    <w:left w:val="none" w:sz="0" w:space="0" w:color="auto"/>
                    <w:bottom w:val="none" w:sz="0" w:space="0" w:color="auto"/>
                    <w:right w:val="none" w:sz="0" w:space="0" w:color="auto"/>
                  </w:divBdr>
                  <w:divsChild>
                    <w:div w:id="1468932050">
                      <w:marLeft w:val="0"/>
                      <w:marRight w:val="0"/>
                      <w:marTop w:val="0"/>
                      <w:marBottom w:val="0"/>
                      <w:divBdr>
                        <w:top w:val="none" w:sz="0" w:space="0" w:color="auto"/>
                        <w:left w:val="none" w:sz="0" w:space="0" w:color="auto"/>
                        <w:bottom w:val="none" w:sz="0" w:space="0" w:color="auto"/>
                        <w:right w:val="none" w:sz="0" w:space="0" w:color="auto"/>
                      </w:divBdr>
                      <w:divsChild>
                        <w:div w:id="1067807037">
                          <w:marLeft w:val="0"/>
                          <w:marRight w:val="0"/>
                          <w:marTop w:val="0"/>
                          <w:marBottom w:val="0"/>
                          <w:divBdr>
                            <w:top w:val="none" w:sz="0" w:space="0" w:color="auto"/>
                            <w:left w:val="none" w:sz="0" w:space="0" w:color="auto"/>
                            <w:bottom w:val="none" w:sz="0" w:space="0" w:color="auto"/>
                            <w:right w:val="none" w:sz="0" w:space="0" w:color="auto"/>
                          </w:divBdr>
                          <w:divsChild>
                            <w:div w:id="10087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29724">
      <w:bodyDiv w:val="1"/>
      <w:marLeft w:val="0"/>
      <w:marRight w:val="0"/>
      <w:marTop w:val="0"/>
      <w:marBottom w:val="0"/>
      <w:divBdr>
        <w:top w:val="none" w:sz="0" w:space="0" w:color="auto"/>
        <w:left w:val="none" w:sz="0" w:space="0" w:color="auto"/>
        <w:bottom w:val="none" w:sz="0" w:space="0" w:color="auto"/>
        <w:right w:val="none" w:sz="0" w:space="0" w:color="auto"/>
      </w:divBdr>
      <w:divsChild>
        <w:div w:id="1325669647">
          <w:marLeft w:val="0"/>
          <w:marRight w:val="0"/>
          <w:marTop w:val="0"/>
          <w:marBottom w:val="0"/>
          <w:divBdr>
            <w:top w:val="none" w:sz="0" w:space="0" w:color="auto"/>
            <w:left w:val="none" w:sz="0" w:space="0" w:color="auto"/>
            <w:bottom w:val="none" w:sz="0" w:space="0" w:color="auto"/>
            <w:right w:val="none" w:sz="0" w:space="0" w:color="auto"/>
          </w:divBdr>
          <w:divsChild>
            <w:div w:id="1882673376">
              <w:marLeft w:val="0"/>
              <w:marRight w:val="0"/>
              <w:marTop w:val="0"/>
              <w:marBottom w:val="0"/>
              <w:divBdr>
                <w:top w:val="none" w:sz="0" w:space="0" w:color="auto"/>
                <w:left w:val="none" w:sz="0" w:space="0" w:color="auto"/>
                <w:bottom w:val="none" w:sz="0" w:space="0" w:color="auto"/>
                <w:right w:val="none" w:sz="0" w:space="0" w:color="auto"/>
              </w:divBdr>
              <w:divsChild>
                <w:div w:id="1566641586">
                  <w:marLeft w:val="0"/>
                  <w:marRight w:val="0"/>
                  <w:marTop w:val="0"/>
                  <w:marBottom w:val="0"/>
                  <w:divBdr>
                    <w:top w:val="none" w:sz="0" w:space="0" w:color="auto"/>
                    <w:left w:val="none" w:sz="0" w:space="0" w:color="auto"/>
                    <w:bottom w:val="none" w:sz="0" w:space="0" w:color="auto"/>
                    <w:right w:val="none" w:sz="0" w:space="0" w:color="auto"/>
                  </w:divBdr>
                  <w:divsChild>
                    <w:div w:id="3192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33513">
      <w:bodyDiv w:val="1"/>
      <w:marLeft w:val="0"/>
      <w:marRight w:val="0"/>
      <w:marTop w:val="0"/>
      <w:marBottom w:val="0"/>
      <w:divBdr>
        <w:top w:val="none" w:sz="0" w:space="0" w:color="auto"/>
        <w:left w:val="none" w:sz="0" w:space="0" w:color="auto"/>
        <w:bottom w:val="none" w:sz="0" w:space="0" w:color="auto"/>
        <w:right w:val="none" w:sz="0" w:space="0" w:color="auto"/>
      </w:divBdr>
      <w:divsChild>
        <w:div w:id="1071150234">
          <w:marLeft w:val="0"/>
          <w:marRight w:val="0"/>
          <w:marTop w:val="0"/>
          <w:marBottom w:val="0"/>
          <w:divBdr>
            <w:top w:val="none" w:sz="0" w:space="0" w:color="auto"/>
            <w:left w:val="none" w:sz="0" w:space="0" w:color="auto"/>
            <w:bottom w:val="none" w:sz="0" w:space="0" w:color="auto"/>
            <w:right w:val="none" w:sz="0" w:space="0" w:color="auto"/>
          </w:divBdr>
        </w:div>
      </w:divsChild>
    </w:div>
    <w:div w:id="1884245721">
      <w:bodyDiv w:val="1"/>
      <w:marLeft w:val="0"/>
      <w:marRight w:val="0"/>
      <w:marTop w:val="0"/>
      <w:marBottom w:val="0"/>
      <w:divBdr>
        <w:top w:val="none" w:sz="0" w:space="0" w:color="auto"/>
        <w:left w:val="none" w:sz="0" w:space="0" w:color="auto"/>
        <w:bottom w:val="none" w:sz="0" w:space="0" w:color="auto"/>
        <w:right w:val="none" w:sz="0" w:space="0" w:color="auto"/>
      </w:divBdr>
      <w:divsChild>
        <w:div w:id="1794785814">
          <w:marLeft w:val="0"/>
          <w:marRight w:val="0"/>
          <w:marTop w:val="0"/>
          <w:marBottom w:val="0"/>
          <w:divBdr>
            <w:top w:val="none" w:sz="0" w:space="0" w:color="auto"/>
            <w:left w:val="none" w:sz="0" w:space="0" w:color="auto"/>
            <w:bottom w:val="none" w:sz="0" w:space="0" w:color="auto"/>
            <w:right w:val="none" w:sz="0" w:space="0" w:color="auto"/>
          </w:divBdr>
          <w:divsChild>
            <w:div w:id="1622105234">
              <w:marLeft w:val="0"/>
              <w:marRight w:val="0"/>
              <w:marTop w:val="0"/>
              <w:marBottom w:val="0"/>
              <w:divBdr>
                <w:top w:val="none" w:sz="0" w:space="0" w:color="auto"/>
                <w:left w:val="none" w:sz="0" w:space="0" w:color="auto"/>
                <w:bottom w:val="none" w:sz="0" w:space="0" w:color="auto"/>
                <w:right w:val="none" w:sz="0" w:space="0" w:color="auto"/>
              </w:divBdr>
              <w:divsChild>
                <w:div w:id="968126057">
                  <w:marLeft w:val="0"/>
                  <w:marRight w:val="0"/>
                  <w:marTop w:val="0"/>
                  <w:marBottom w:val="0"/>
                  <w:divBdr>
                    <w:top w:val="none" w:sz="0" w:space="0" w:color="auto"/>
                    <w:left w:val="none" w:sz="0" w:space="0" w:color="auto"/>
                    <w:bottom w:val="none" w:sz="0" w:space="0" w:color="auto"/>
                    <w:right w:val="none" w:sz="0" w:space="0" w:color="auto"/>
                  </w:divBdr>
                  <w:divsChild>
                    <w:div w:id="8393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84084">
      <w:bodyDiv w:val="1"/>
      <w:marLeft w:val="0"/>
      <w:marRight w:val="0"/>
      <w:marTop w:val="0"/>
      <w:marBottom w:val="0"/>
      <w:divBdr>
        <w:top w:val="none" w:sz="0" w:space="0" w:color="auto"/>
        <w:left w:val="none" w:sz="0" w:space="0" w:color="auto"/>
        <w:bottom w:val="none" w:sz="0" w:space="0" w:color="auto"/>
        <w:right w:val="none" w:sz="0" w:space="0" w:color="auto"/>
      </w:divBdr>
      <w:divsChild>
        <w:div w:id="1070737103">
          <w:marLeft w:val="0"/>
          <w:marRight w:val="0"/>
          <w:marTop w:val="0"/>
          <w:marBottom w:val="0"/>
          <w:divBdr>
            <w:top w:val="none" w:sz="0" w:space="0" w:color="auto"/>
            <w:left w:val="none" w:sz="0" w:space="0" w:color="auto"/>
            <w:bottom w:val="none" w:sz="0" w:space="0" w:color="auto"/>
            <w:right w:val="none" w:sz="0" w:space="0" w:color="auto"/>
          </w:divBdr>
          <w:divsChild>
            <w:div w:id="835681517">
              <w:marLeft w:val="0"/>
              <w:marRight w:val="0"/>
              <w:marTop w:val="0"/>
              <w:marBottom w:val="0"/>
              <w:divBdr>
                <w:top w:val="none" w:sz="0" w:space="0" w:color="auto"/>
                <w:left w:val="none" w:sz="0" w:space="0" w:color="auto"/>
                <w:bottom w:val="none" w:sz="0" w:space="0" w:color="auto"/>
                <w:right w:val="none" w:sz="0" w:space="0" w:color="auto"/>
              </w:divBdr>
              <w:divsChild>
                <w:div w:id="8824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4595">
      <w:bodyDiv w:val="1"/>
      <w:marLeft w:val="922"/>
      <w:marRight w:val="922"/>
      <w:marTop w:val="115"/>
      <w:marBottom w:val="0"/>
      <w:divBdr>
        <w:top w:val="none" w:sz="0" w:space="0" w:color="auto"/>
        <w:left w:val="none" w:sz="0" w:space="0" w:color="auto"/>
        <w:bottom w:val="none" w:sz="0" w:space="0" w:color="auto"/>
        <w:right w:val="none" w:sz="0" w:space="0" w:color="auto"/>
      </w:divBdr>
      <w:divsChild>
        <w:div w:id="1494301980">
          <w:marLeft w:val="0"/>
          <w:marRight w:val="0"/>
          <w:marTop w:val="0"/>
          <w:marBottom w:val="0"/>
          <w:divBdr>
            <w:top w:val="none" w:sz="0" w:space="0" w:color="auto"/>
            <w:left w:val="none" w:sz="0" w:space="0" w:color="auto"/>
            <w:bottom w:val="none" w:sz="0" w:space="0" w:color="auto"/>
            <w:right w:val="none" w:sz="0" w:space="0" w:color="auto"/>
          </w:divBdr>
          <w:divsChild>
            <w:div w:id="16212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7622">
      <w:bodyDiv w:val="1"/>
      <w:marLeft w:val="0"/>
      <w:marRight w:val="0"/>
      <w:marTop w:val="0"/>
      <w:marBottom w:val="0"/>
      <w:divBdr>
        <w:top w:val="none" w:sz="0" w:space="0" w:color="auto"/>
        <w:left w:val="none" w:sz="0" w:space="0" w:color="auto"/>
        <w:bottom w:val="none" w:sz="0" w:space="0" w:color="auto"/>
        <w:right w:val="none" w:sz="0" w:space="0" w:color="auto"/>
      </w:divBdr>
      <w:divsChild>
        <w:div w:id="524058312">
          <w:marLeft w:val="0"/>
          <w:marRight w:val="0"/>
          <w:marTop w:val="0"/>
          <w:marBottom w:val="0"/>
          <w:divBdr>
            <w:top w:val="none" w:sz="0" w:space="0" w:color="auto"/>
            <w:left w:val="none" w:sz="0" w:space="0" w:color="auto"/>
            <w:bottom w:val="none" w:sz="0" w:space="0" w:color="auto"/>
            <w:right w:val="none" w:sz="0" w:space="0" w:color="auto"/>
          </w:divBdr>
          <w:divsChild>
            <w:div w:id="1606229422">
              <w:marLeft w:val="0"/>
              <w:marRight w:val="0"/>
              <w:marTop w:val="0"/>
              <w:marBottom w:val="0"/>
              <w:divBdr>
                <w:top w:val="none" w:sz="0" w:space="0" w:color="auto"/>
                <w:left w:val="none" w:sz="0" w:space="0" w:color="auto"/>
                <w:bottom w:val="none" w:sz="0" w:space="0" w:color="auto"/>
                <w:right w:val="none" w:sz="0" w:space="0" w:color="auto"/>
              </w:divBdr>
              <w:divsChild>
                <w:div w:id="2100632433">
                  <w:marLeft w:val="0"/>
                  <w:marRight w:val="0"/>
                  <w:marTop w:val="0"/>
                  <w:marBottom w:val="0"/>
                  <w:divBdr>
                    <w:top w:val="none" w:sz="0" w:space="0" w:color="auto"/>
                    <w:left w:val="none" w:sz="0" w:space="0" w:color="auto"/>
                    <w:bottom w:val="none" w:sz="0" w:space="0" w:color="auto"/>
                    <w:right w:val="none" w:sz="0" w:space="0" w:color="auto"/>
                  </w:divBdr>
                  <w:divsChild>
                    <w:div w:id="11976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7702">
      <w:bodyDiv w:val="1"/>
      <w:marLeft w:val="0"/>
      <w:marRight w:val="0"/>
      <w:marTop w:val="0"/>
      <w:marBottom w:val="0"/>
      <w:divBdr>
        <w:top w:val="none" w:sz="0" w:space="0" w:color="auto"/>
        <w:left w:val="none" w:sz="0" w:space="0" w:color="auto"/>
        <w:bottom w:val="none" w:sz="0" w:space="0" w:color="auto"/>
        <w:right w:val="none" w:sz="0" w:space="0" w:color="auto"/>
      </w:divBdr>
      <w:divsChild>
        <w:div w:id="854661048">
          <w:marLeft w:val="0"/>
          <w:marRight w:val="0"/>
          <w:marTop w:val="0"/>
          <w:marBottom w:val="0"/>
          <w:divBdr>
            <w:top w:val="none" w:sz="0" w:space="0" w:color="auto"/>
            <w:left w:val="none" w:sz="0" w:space="0" w:color="auto"/>
            <w:bottom w:val="none" w:sz="0" w:space="0" w:color="auto"/>
            <w:right w:val="none" w:sz="0" w:space="0" w:color="auto"/>
          </w:divBdr>
          <w:divsChild>
            <w:div w:id="739715930">
              <w:marLeft w:val="0"/>
              <w:marRight w:val="0"/>
              <w:marTop w:val="0"/>
              <w:marBottom w:val="0"/>
              <w:divBdr>
                <w:top w:val="none" w:sz="0" w:space="0" w:color="auto"/>
                <w:left w:val="none" w:sz="0" w:space="0" w:color="auto"/>
                <w:bottom w:val="none" w:sz="0" w:space="0" w:color="auto"/>
                <w:right w:val="none" w:sz="0" w:space="0" w:color="auto"/>
              </w:divBdr>
              <w:divsChild>
                <w:div w:id="834761857">
                  <w:marLeft w:val="0"/>
                  <w:marRight w:val="0"/>
                  <w:marTop w:val="0"/>
                  <w:marBottom w:val="0"/>
                  <w:divBdr>
                    <w:top w:val="none" w:sz="0" w:space="0" w:color="auto"/>
                    <w:left w:val="none" w:sz="0" w:space="0" w:color="auto"/>
                    <w:bottom w:val="none" w:sz="0" w:space="0" w:color="auto"/>
                    <w:right w:val="none" w:sz="0" w:space="0" w:color="auto"/>
                  </w:divBdr>
                  <w:divsChild>
                    <w:div w:id="1996180256">
                      <w:marLeft w:val="0"/>
                      <w:marRight w:val="0"/>
                      <w:marTop w:val="0"/>
                      <w:marBottom w:val="0"/>
                      <w:divBdr>
                        <w:top w:val="none" w:sz="0" w:space="0" w:color="auto"/>
                        <w:left w:val="none" w:sz="0" w:space="0" w:color="auto"/>
                        <w:bottom w:val="none" w:sz="0" w:space="0" w:color="auto"/>
                        <w:right w:val="none" w:sz="0" w:space="0" w:color="auto"/>
                      </w:divBdr>
                      <w:divsChild>
                        <w:div w:id="226961320">
                          <w:marLeft w:val="570"/>
                          <w:marRight w:val="0"/>
                          <w:marTop w:val="0"/>
                          <w:marBottom w:val="0"/>
                          <w:divBdr>
                            <w:top w:val="none" w:sz="0" w:space="0" w:color="auto"/>
                            <w:left w:val="none" w:sz="0" w:space="0" w:color="auto"/>
                            <w:bottom w:val="none" w:sz="0" w:space="0" w:color="auto"/>
                            <w:right w:val="none" w:sz="0" w:space="0" w:color="auto"/>
                          </w:divBdr>
                          <w:divsChild>
                            <w:div w:id="1706754939">
                              <w:marLeft w:val="0"/>
                              <w:marRight w:val="0"/>
                              <w:marTop w:val="0"/>
                              <w:marBottom w:val="0"/>
                              <w:divBdr>
                                <w:top w:val="none" w:sz="0" w:space="0" w:color="auto"/>
                                <w:left w:val="none" w:sz="0" w:space="0" w:color="auto"/>
                                <w:bottom w:val="none" w:sz="0" w:space="0" w:color="auto"/>
                                <w:right w:val="none" w:sz="0" w:space="0" w:color="auto"/>
                              </w:divBdr>
                              <w:divsChild>
                                <w:div w:id="397702795">
                                  <w:marLeft w:val="0"/>
                                  <w:marRight w:val="0"/>
                                  <w:marTop w:val="0"/>
                                  <w:marBottom w:val="0"/>
                                  <w:divBdr>
                                    <w:top w:val="none" w:sz="0" w:space="0" w:color="auto"/>
                                    <w:left w:val="none" w:sz="0" w:space="0" w:color="auto"/>
                                    <w:bottom w:val="none" w:sz="0" w:space="0" w:color="auto"/>
                                    <w:right w:val="none" w:sz="0" w:space="0" w:color="auto"/>
                                  </w:divBdr>
                                  <w:divsChild>
                                    <w:div w:id="1876190629">
                                      <w:marLeft w:val="0"/>
                                      <w:marRight w:val="0"/>
                                      <w:marTop w:val="75"/>
                                      <w:marBottom w:val="0"/>
                                      <w:divBdr>
                                        <w:top w:val="none" w:sz="0" w:space="0" w:color="auto"/>
                                        <w:left w:val="none" w:sz="0" w:space="0" w:color="auto"/>
                                        <w:bottom w:val="none" w:sz="0" w:space="0" w:color="auto"/>
                                        <w:right w:val="none" w:sz="0" w:space="0" w:color="auto"/>
                                      </w:divBdr>
                                      <w:divsChild>
                                        <w:div w:id="8257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417051">
      <w:bodyDiv w:val="1"/>
      <w:marLeft w:val="0"/>
      <w:marRight w:val="0"/>
      <w:marTop w:val="0"/>
      <w:marBottom w:val="0"/>
      <w:divBdr>
        <w:top w:val="none" w:sz="0" w:space="0" w:color="auto"/>
        <w:left w:val="none" w:sz="0" w:space="0" w:color="auto"/>
        <w:bottom w:val="none" w:sz="0" w:space="0" w:color="auto"/>
        <w:right w:val="none" w:sz="0" w:space="0" w:color="auto"/>
      </w:divBdr>
      <w:divsChild>
        <w:div w:id="354892700">
          <w:marLeft w:val="0"/>
          <w:marRight w:val="0"/>
          <w:marTop w:val="0"/>
          <w:marBottom w:val="0"/>
          <w:divBdr>
            <w:top w:val="none" w:sz="0" w:space="0" w:color="auto"/>
            <w:left w:val="none" w:sz="0" w:space="0" w:color="auto"/>
            <w:bottom w:val="none" w:sz="0" w:space="0" w:color="auto"/>
            <w:right w:val="none" w:sz="0" w:space="0" w:color="auto"/>
          </w:divBdr>
          <w:divsChild>
            <w:div w:id="1380134078">
              <w:marLeft w:val="0"/>
              <w:marRight w:val="0"/>
              <w:marTop w:val="0"/>
              <w:marBottom w:val="0"/>
              <w:divBdr>
                <w:top w:val="none" w:sz="0" w:space="0" w:color="auto"/>
                <w:left w:val="none" w:sz="0" w:space="0" w:color="auto"/>
                <w:bottom w:val="none" w:sz="0" w:space="0" w:color="auto"/>
                <w:right w:val="none" w:sz="0" w:space="0" w:color="auto"/>
              </w:divBdr>
              <w:divsChild>
                <w:div w:id="2071726103">
                  <w:marLeft w:val="0"/>
                  <w:marRight w:val="0"/>
                  <w:marTop w:val="0"/>
                  <w:marBottom w:val="0"/>
                  <w:divBdr>
                    <w:top w:val="none" w:sz="0" w:space="0" w:color="auto"/>
                    <w:left w:val="none" w:sz="0" w:space="0" w:color="auto"/>
                    <w:bottom w:val="none" w:sz="0" w:space="0" w:color="auto"/>
                    <w:right w:val="none" w:sz="0" w:space="0" w:color="auto"/>
                  </w:divBdr>
                  <w:divsChild>
                    <w:div w:id="598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79613">
      <w:bodyDiv w:val="1"/>
      <w:marLeft w:val="0"/>
      <w:marRight w:val="0"/>
      <w:marTop w:val="0"/>
      <w:marBottom w:val="0"/>
      <w:divBdr>
        <w:top w:val="none" w:sz="0" w:space="0" w:color="auto"/>
        <w:left w:val="none" w:sz="0" w:space="0" w:color="auto"/>
        <w:bottom w:val="none" w:sz="0" w:space="0" w:color="auto"/>
        <w:right w:val="none" w:sz="0" w:space="0" w:color="auto"/>
      </w:divBdr>
      <w:divsChild>
        <w:div w:id="1641766805">
          <w:marLeft w:val="0"/>
          <w:marRight w:val="0"/>
          <w:marTop w:val="0"/>
          <w:marBottom w:val="0"/>
          <w:divBdr>
            <w:top w:val="none" w:sz="0" w:space="0" w:color="auto"/>
            <w:left w:val="none" w:sz="0" w:space="0" w:color="auto"/>
            <w:bottom w:val="none" w:sz="0" w:space="0" w:color="auto"/>
            <w:right w:val="none" w:sz="0" w:space="0" w:color="auto"/>
          </w:divBdr>
          <w:divsChild>
            <w:div w:id="1011881094">
              <w:marLeft w:val="0"/>
              <w:marRight w:val="0"/>
              <w:marTop w:val="0"/>
              <w:marBottom w:val="0"/>
              <w:divBdr>
                <w:top w:val="none" w:sz="0" w:space="0" w:color="auto"/>
                <w:left w:val="none" w:sz="0" w:space="0" w:color="auto"/>
                <w:bottom w:val="none" w:sz="0" w:space="0" w:color="auto"/>
                <w:right w:val="none" w:sz="0" w:space="0" w:color="auto"/>
              </w:divBdr>
              <w:divsChild>
                <w:div w:id="1022127353">
                  <w:marLeft w:val="0"/>
                  <w:marRight w:val="5"/>
                  <w:marTop w:val="0"/>
                  <w:marBottom w:val="480"/>
                  <w:divBdr>
                    <w:top w:val="none" w:sz="0" w:space="0" w:color="auto"/>
                    <w:left w:val="none" w:sz="0" w:space="0" w:color="auto"/>
                    <w:bottom w:val="none" w:sz="0" w:space="0" w:color="auto"/>
                    <w:right w:val="none" w:sz="0" w:space="0" w:color="auto"/>
                  </w:divBdr>
                  <w:divsChild>
                    <w:div w:id="19303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1783">
      <w:bodyDiv w:val="1"/>
      <w:marLeft w:val="0"/>
      <w:marRight w:val="0"/>
      <w:marTop w:val="0"/>
      <w:marBottom w:val="0"/>
      <w:divBdr>
        <w:top w:val="none" w:sz="0" w:space="0" w:color="auto"/>
        <w:left w:val="none" w:sz="0" w:space="0" w:color="auto"/>
        <w:bottom w:val="none" w:sz="0" w:space="0" w:color="auto"/>
        <w:right w:val="none" w:sz="0" w:space="0" w:color="auto"/>
      </w:divBdr>
      <w:divsChild>
        <w:div w:id="1548491114">
          <w:marLeft w:val="0"/>
          <w:marRight w:val="0"/>
          <w:marTop w:val="0"/>
          <w:marBottom w:val="0"/>
          <w:divBdr>
            <w:top w:val="none" w:sz="0" w:space="0" w:color="auto"/>
            <w:left w:val="none" w:sz="0" w:space="0" w:color="auto"/>
            <w:bottom w:val="none" w:sz="0" w:space="0" w:color="auto"/>
            <w:right w:val="none" w:sz="0" w:space="0" w:color="auto"/>
          </w:divBdr>
          <w:divsChild>
            <w:div w:id="1926764868">
              <w:marLeft w:val="0"/>
              <w:marRight w:val="0"/>
              <w:marTop w:val="0"/>
              <w:marBottom w:val="0"/>
              <w:divBdr>
                <w:top w:val="none" w:sz="0" w:space="0" w:color="auto"/>
                <w:left w:val="none" w:sz="0" w:space="0" w:color="auto"/>
                <w:bottom w:val="none" w:sz="0" w:space="0" w:color="auto"/>
                <w:right w:val="none" w:sz="0" w:space="0" w:color="auto"/>
              </w:divBdr>
              <w:divsChild>
                <w:div w:id="1009214537">
                  <w:marLeft w:val="0"/>
                  <w:marRight w:val="0"/>
                  <w:marTop w:val="0"/>
                  <w:marBottom w:val="0"/>
                  <w:divBdr>
                    <w:top w:val="none" w:sz="0" w:space="0" w:color="auto"/>
                    <w:left w:val="none" w:sz="0" w:space="0" w:color="auto"/>
                    <w:bottom w:val="none" w:sz="0" w:space="0" w:color="auto"/>
                    <w:right w:val="none" w:sz="0" w:space="0" w:color="auto"/>
                  </w:divBdr>
                  <w:divsChild>
                    <w:div w:id="19957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606">
      <w:bodyDiv w:val="1"/>
      <w:marLeft w:val="0"/>
      <w:marRight w:val="0"/>
      <w:marTop w:val="0"/>
      <w:marBottom w:val="0"/>
      <w:divBdr>
        <w:top w:val="none" w:sz="0" w:space="0" w:color="auto"/>
        <w:left w:val="none" w:sz="0" w:space="0" w:color="auto"/>
        <w:bottom w:val="none" w:sz="0" w:space="0" w:color="auto"/>
        <w:right w:val="none" w:sz="0" w:space="0" w:color="auto"/>
      </w:divBdr>
      <w:divsChild>
        <w:div w:id="1629360062">
          <w:marLeft w:val="0"/>
          <w:marRight w:val="0"/>
          <w:marTop w:val="100"/>
          <w:marBottom w:val="100"/>
          <w:divBdr>
            <w:top w:val="none" w:sz="0" w:space="0" w:color="auto"/>
            <w:left w:val="none" w:sz="0" w:space="0" w:color="auto"/>
            <w:bottom w:val="none" w:sz="0" w:space="0" w:color="auto"/>
            <w:right w:val="none" w:sz="0" w:space="0" w:color="auto"/>
          </w:divBdr>
          <w:divsChild>
            <w:div w:id="189007185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125344997">
      <w:bodyDiv w:val="1"/>
      <w:marLeft w:val="0"/>
      <w:marRight w:val="0"/>
      <w:marTop w:val="0"/>
      <w:marBottom w:val="0"/>
      <w:divBdr>
        <w:top w:val="none" w:sz="0" w:space="0" w:color="auto"/>
        <w:left w:val="none" w:sz="0" w:space="0" w:color="auto"/>
        <w:bottom w:val="none" w:sz="0" w:space="0" w:color="auto"/>
        <w:right w:val="none" w:sz="0" w:space="0" w:color="auto"/>
      </w:divBdr>
      <w:divsChild>
        <w:div w:id="1234511631">
          <w:marLeft w:val="0"/>
          <w:marRight w:val="0"/>
          <w:marTop w:val="0"/>
          <w:marBottom w:val="0"/>
          <w:divBdr>
            <w:top w:val="none" w:sz="0" w:space="0" w:color="auto"/>
            <w:left w:val="none" w:sz="0" w:space="0" w:color="auto"/>
            <w:bottom w:val="none" w:sz="0" w:space="0" w:color="auto"/>
            <w:right w:val="none" w:sz="0" w:space="0" w:color="auto"/>
          </w:divBdr>
          <w:divsChild>
            <w:div w:id="691147729">
              <w:marLeft w:val="0"/>
              <w:marRight w:val="0"/>
              <w:marTop w:val="0"/>
              <w:marBottom w:val="0"/>
              <w:divBdr>
                <w:top w:val="none" w:sz="0" w:space="0" w:color="auto"/>
                <w:left w:val="none" w:sz="0" w:space="0" w:color="auto"/>
                <w:bottom w:val="none" w:sz="0" w:space="0" w:color="auto"/>
                <w:right w:val="none" w:sz="0" w:space="0" w:color="auto"/>
              </w:divBdr>
              <w:divsChild>
                <w:div w:id="716929454">
                  <w:marLeft w:val="0"/>
                  <w:marRight w:val="0"/>
                  <w:marTop w:val="0"/>
                  <w:marBottom w:val="0"/>
                  <w:divBdr>
                    <w:top w:val="none" w:sz="0" w:space="0" w:color="auto"/>
                    <w:left w:val="none" w:sz="0" w:space="0" w:color="auto"/>
                    <w:bottom w:val="none" w:sz="0" w:space="0" w:color="auto"/>
                    <w:right w:val="none" w:sz="0" w:space="0" w:color="auto"/>
                  </w:divBdr>
                  <w:divsChild>
                    <w:div w:id="681009443">
                      <w:marLeft w:val="272"/>
                      <w:marRight w:val="0"/>
                      <w:marTop w:val="136"/>
                      <w:marBottom w:val="0"/>
                      <w:divBdr>
                        <w:top w:val="none" w:sz="0" w:space="0" w:color="auto"/>
                        <w:left w:val="none" w:sz="0" w:space="0" w:color="auto"/>
                        <w:bottom w:val="none" w:sz="0" w:space="0" w:color="auto"/>
                        <w:right w:val="none" w:sz="0" w:space="0" w:color="auto"/>
                      </w:divBdr>
                      <w:divsChild>
                        <w:div w:id="787966691">
                          <w:marLeft w:val="-27"/>
                          <w:marRight w:val="0"/>
                          <w:marTop w:val="136"/>
                          <w:marBottom w:val="136"/>
                          <w:divBdr>
                            <w:top w:val="single" w:sz="48" w:space="0" w:color="FFFFFF"/>
                            <w:left w:val="single" w:sz="48" w:space="0" w:color="FFFFFF"/>
                            <w:bottom w:val="single" w:sz="48" w:space="0" w:color="FFFFFF"/>
                            <w:right w:val="single" w:sz="48" w:space="0" w:color="FFFFFF"/>
                          </w:divBdr>
                          <w:divsChild>
                            <w:div w:id="158274594">
                              <w:marLeft w:val="0"/>
                              <w:marRight w:val="0"/>
                              <w:marTop w:val="0"/>
                              <w:marBottom w:val="0"/>
                              <w:divBdr>
                                <w:top w:val="none" w:sz="0" w:space="0" w:color="auto"/>
                                <w:left w:val="none" w:sz="0" w:space="0" w:color="auto"/>
                                <w:bottom w:val="none" w:sz="0" w:space="0" w:color="auto"/>
                                <w:right w:val="none" w:sz="0" w:space="0" w:color="auto"/>
                              </w:divBdr>
                            </w:div>
                            <w:div w:id="9412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solgps.alberta.ca/programs_and_services/" TargetMode="External"/><Relationship Id="rId117" Type="http://schemas.openxmlformats.org/officeDocument/2006/relationships/hyperlink" Target="http://www.pssg.gov.bc.ca/" TargetMode="External"/><Relationship Id="rId21" Type="http://schemas.openxmlformats.org/officeDocument/2006/relationships/hyperlink" Target="http://www.cpc-cpp.gc.ca/prr/rep/rev/chair-pre/pipR/index-fra.aspx" TargetMode="External"/><Relationship Id="rId42" Type="http://schemas.openxmlformats.org/officeDocument/2006/relationships/hyperlink" Target="http://www.cpc-cpp.gc.ca/prr/rep/rev/chair-pre/pipR/index-fra.aspx" TargetMode="External"/><Relationship Id="rId47" Type="http://schemas.openxmlformats.org/officeDocument/2006/relationships/hyperlink" Target="http://www.ipcc.gov.uk/en/Pages/about_ipcc.aspx" TargetMode="External"/><Relationship Id="rId63" Type="http://schemas.openxmlformats.org/officeDocument/2006/relationships/hyperlink" Target="http://www.pssg.gov.bc.ca/policeservices/iio/index.htm" TargetMode="External"/><Relationship Id="rId68" Type="http://schemas.openxmlformats.org/officeDocument/2006/relationships/hyperlink" Target="http://www.pssg.gov.bc.ca/" TargetMode="External"/><Relationship Id="rId84" Type="http://schemas.openxmlformats.org/officeDocument/2006/relationships/hyperlink" Target="http://www.bbc.co.uk/news/uk-northern-ireland-17359069" TargetMode="External"/><Relationship Id="rId89" Type="http://schemas.openxmlformats.org/officeDocument/2006/relationships/hyperlink" Target="http://www.cpc-cpp.gc.ca/prr/rep/rev/chair-pre/pipR/index-fra.aspx" TargetMode="External"/><Relationship Id="rId112" Type="http://schemas.openxmlformats.org/officeDocument/2006/relationships/hyperlink" Target="http://www.ombudsman.on.ca/media/30779/siureportfr.pdf" TargetMode="External"/><Relationship Id="rId16" Type="http://schemas.openxmlformats.org/officeDocument/2006/relationships/hyperlink" Target="http://www.pssg.gov.bc.ca/" TargetMode="External"/><Relationship Id="rId107" Type="http://schemas.openxmlformats.org/officeDocument/2006/relationships/hyperlink" Target="http://www.ledevoir.com/politique/quebec/365263/le-ministre-bergeron-recoit-l-appui-de-l-opposition" TargetMode="External"/><Relationship Id="rId11" Type="http://schemas.openxmlformats.org/officeDocument/2006/relationships/hyperlink" Target="http://www.cpc-cpp.gc.ca/prr/rep/rev/chair-pre/pipR/index-fra.aspx" TargetMode="External"/><Relationship Id="rId24" Type="http://schemas.openxmlformats.org/officeDocument/2006/relationships/hyperlink" Target="http://www.cpc-cpp.gc.ca/prr/rep/rev/chair-pre/pipR/index-fra.aspx" TargetMode="External"/><Relationship Id="rId32" Type="http://schemas.openxmlformats.org/officeDocument/2006/relationships/hyperlink" Target="http://www.cpc-cpp.gc.ca/prr/rep/rev/chair-pre/pipR/index-fra.aspx" TargetMode="External"/><Relationship Id="rId37" Type="http://schemas.openxmlformats.org/officeDocument/2006/relationships/hyperlink" Target="http://www.cpc-cpp.gc.ca/prr/rep/rev/chair-pre/pipR/index-fra.aspx" TargetMode="External"/><Relationship Id="rId40" Type="http://schemas.openxmlformats.org/officeDocument/2006/relationships/hyperlink" Target="http://www.ipcc.gov.uk/en/Pages/about_ipcc.aspx" TargetMode="External"/><Relationship Id="rId45" Type="http://schemas.openxmlformats.org/officeDocument/2006/relationships/hyperlink" Target="http://www.ipcc.gov.uk/en/Pages/about_ipcc.aspx" TargetMode="External"/><Relationship Id="rId53" Type="http://schemas.openxmlformats.org/officeDocument/2006/relationships/hyperlink" Target="http://www.ipcc.gov.uk/en/Pages/about_ipcc.aspx" TargetMode="External"/><Relationship Id="rId58" Type="http://schemas.openxmlformats.org/officeDocument/2006/relationships/hyperlink" Target="http://www.cpc-cpp.gc.ca/prr/rep/rev/chair-pre/pipR/index-fra.aspx" TargetMode="External"/><Relationship Id="rId66" Type="http://schemas.openxmlformats.org/officeDocument/2006/relationships/hyperlink" Target="http://www.pssg.gov.bc.ca/" TargetMode="External"/><Relationship Id="rId74" Type="http://schemas.openxmlformats.org/officeDocument/2006/relationships/hyperlink" Target="http://www.pssg.gov.bc.ca/" TargetMode="External"/><Relationship Id="rId79" Type="http://schemas.openxmlformats.org/officeDocument/2006/relationships/hyperlink" Target="http://www.pssg.gov.bc.ca/" TargetMode="External"/><Relationship Id="rId87" Type="http://schemas.openxmlformats.org/officeDocument/2006/relationships/hyperlink" Target="http://www.cpc-cpp.gc.ca/prr/rep/rev/chair-pre/pipR/index-fra.aspx" TargetMode="External"/><Relationship Id="rId102" Type="http://schemas.openxmlformats.org/officeDocument/2006/relationships/hyperlink" Target="http://www.policeombudsman.org/modules/pages/about.cfm" TargetMode="External"/><Relationship Id="rId110" Type="http://schemas.openxmlformats.org/officeDocument/2006/relationships/hyperlink" Target="http://www.ombudsman.on.ca/media/30779/siureportfr.pdf" TargetMode="External"/><Relationship Id="rId115" Type="http://schemas.openxmlformats.org/officeDocument/2006/relationships/hyperlink" Target="http://www.cpc-cpp.gc.ca/prr/rep/rev/chair-pre/pipR/index-fra.aspx" TargetMode="External"/><Relationship Id="rId5" Type="http://schemas.openxmlformats.org/officeDocument/2006/relationships/hyperlink" Target="http://www.cpc-cpp.gc.ca/prr/rep/rev/chair-pre/pipR/index-fra.aspx" TargetMode="External"/><Relationship Id="rId61" Type="http://schemas.openxmlformats.org/officeDocument/2006/relationships/hyperlink" Target="http://www.ombudsman.on.ca/media/30779/siureportfr.pdf" TargetMode="External"/><Relationship Id="rId82" Type="http://schemas.openxmlformats.org/officeDocument/2006/relationships/hyperlink" Target="http://www.policeombudsman.org/modules/pages/whoweare.cfm" TargetMode="External"/><Relationship Id="rId90" Type="http://schemas.openxmlformats.org/officeDocument/2006/relationships/hyperlink" Target="http://www.cpc-cpp.gc.ca/prr/rep/rev/chair-pre/pipR/index-fra.aspx" TargetMode="External"/><Relationship Id="rId95" Type="http://schemas.openxmlformats.org/officeDocument/2006/relationships/hyperlink" Target="http://www.policeombudsman.org/modules/pages/about.cfm" TargetMode="External"/><Relationship Id="rId19" Type="http://schemas.openxmlformats.org/officeDocument/2006/relationships/hyperlink" Target="http://www.cpc-cpp.gc.ca/prr/rep/rev/chair-pre/pipR/index-fra.aspx" TargetMode="External"/><Relationship Id="rId14" Type="http://schemas.openxmlformats.org/officeDocument/2006/relationships/hyperlink" Target="http://www.cpc-cpp.gc.ca/prr/rep/rev/chair-pre/pipR/index-fra.aspx" TargetMode="External"/><Relationship Id="rId22" Type="http://schemas.openxmlformats.org/officeDocument/2006/relationships/hyperlink" Target="http://www.cpc-cpp.gc.ca/prr/rep/rev/chair-pre/pipR/index-fra.aspx" TargetMode="External"/><Relationship Id="rId27" Type="http://schemas.openxmlformats.org/officeDocument/2006/relationships/hyperlink" Target="http://www.cpc-cpp.gc.ca/prr/rep/rev/chair-pre/pipR/index-fra.aspx" TargetMode="External"/><Relationship Id="rId30" Type="http://schemas.openxmlformats.org/officeDocument/2006/relationships/hyperlink" Target="http://www.cpc-cpp.gc.ca/prr/rep/rev/chair-pre/pipR/index-fra.aspx" TargetMode="External"/><Relationship Id="rId35" Type="http://schemas.openxmlformats.org/officeDocument/2006/relationships/hyperlink" Target="http://www.cpc-cpp.gc.ca/prr/rep/rev/chair-pre/pipR/index-fra.aspx" TargetMode="External"/><Relationship Id="rId43" Type="http://schemas.openxmlformats.org/officeDocument/2006/relationships/hyperlink" Target="http://www.cpc-cpp.gc.ca/prr/rep/rev/chair-pre/pipR/index-fra.aspx" TargetMode="External"/><Relationship Id="rId48" Type="http://schemas.openxmlformats.org/officeDocument/2006/relationships/hyperlink" Target="http://www.ipcc.gov.uk/en/Pages/about_ipcc.aspx" TargetMode="External"/><Relationship Id="rId56" Type="http://schemas.openxmlformats.org/officeDocument/2006/relationships/hyperlink" Target="http://rds.homeoffice.gov.uk/" TargetMode="External"/><Relationship Id="rId64" Type="http://schemas.openxmlformats.org/officeDocument/2006/relationships/hyperlink" Target="http://www.pssg.gov.bc.ca/policeservices%20/iio/docs/mou-respecting-investigations.pdf" TargetMode="External"/><Relationship Id="rId69" Type="http://schemas.openxmlformats.org/officeDocument/2006/relationships/hyperlink" Target="http://www.pssg.gov.bc.ca/" TargetMode="External"/><Relationship Id="rId77" Type="http://schemas.openxmlformats.org/officeDocument/2006/relationships/hyperlink" Target="http://www.pssg.gov.bc.ca/" TargetMode="External"/><Relationship Id="rId100" Type="http://schemas.openxmlformats.org/officeDocument/2006/relationships/hyperlink" Target="http://www.dojni.gov.uk/index/publications/publication-categories/pubs-policing-community-safety/police-and-criminal-evidence-code-of-practice-e-_2012_.pdf" TargetMode="External"/><Relationship Id="rId105" Type="http://schemas.openxmlformats.org/officeDocument/2006/relationships/hyperlink" Target="http://www.cpc-cpp.gc.ca/prr/rep/rev/chair-pre/pipR/index-fra.aspx" TargetMode="External"/><Relationship Id="rId113" Type="http://schemas.openxmlformats.org/officeDocument/2006/relationships/hyperlink" Target="http://www.bbc.co.uk/news/uk-northern-ireland-17616976" TargetMode="External"/><Relationship Id="rId118" Type="http://schemas.openxmlformats.org/officeDocument/2006/relationships/hyperlink" Target="http://www.pssg.gov.bc.ca/" TargetMode="External"/><Relationship Id="rId8" Type="http://schemas.openxmlformats.org/officeDocument/2006/relationships/hyperlink" Target="http://www.cpc-cpp.gc.ca/prr/rep/rev/chair-pre/pipR/index-fra.aspx" TargetMode="External"/><Relationship Id="rId51" Type="http://schemas.openxmlformats.org/officeDocument/2006/relationships/hyperlink" Target="http://www.ipcc.gov.uk/en/Pages/about_ipcc.aspx" TargetMode="External"/><Relationship Id="rId72" Type="http://schemas.openxmlformats.org/officeDocument/2006/relationships/hyperlink" Target="%20http://www.pssg.gov.bc/%20ca/" TargetMode="External"/><Relationship Id="rId80" Type="http://schemas.openxmlformats.org/officeDocument/2006/relationships/hyperlink" Target="http://www.cpc-cpp.gc.ca/prr/rep/rev/chair-pre/pipR/index-fra.aspx" TargetMode="External"/><Relationship Id="rId85" Type="http://schemas.openxmlformats.org/officeDocument/2006/relationships/hyperlink" Target="http://www.policeombudsman.org/modules/pages/whoweare.cfm" TargetMode="External"/><Relationship Id="rId93" Type="http://schemas.openxmlformats.org/officeDocument/2006/relationships/hyperlink" Target="http://www.policeombudsman.org/modules/pages/about.cfm" TargetMode="External"/><Relationship Id="rId98" Type="http://schemas.openxmlformats.org/officeDocument/2006/relationships/hyperlink" Target="http://www.policeombudsman.org/modules/pages/about.cfm" TargetMode="External"/><Relationship Id="rId3" Type="http://schemas.openxmlformats.org/officeDocument/2006/relationships/hyperlink" Target="http://www.cpc-cpp.gc.ca/prr/rep/rev/chair-pre/pipR/index-fra.aspx" TargetMode="External"/><Relationship Id="rId12" Type="http://schemas.openxmlformats.org/officeDocument/2006/relationships/hyperlink" Target="http://www.cpc-cpp.gc.ca/prr/rep/rev/chair-pre/pipR/index-fra.aspx" TargetMode="External"/><Relationship Id="rId17" Type="http://schemas.openxmlformats.org/officeDocument/2006/relationships/hyperlink" Target="http://www.pssg.gov.bc.ca/" TargetMode="External"/><Relationship Id="rId25" Type="http://schemas.openxmlformats.org/officeDocument/2006/relationships/hyperlink" Target="http://www.cpc-cpp.gc.ca/prr/rep/rev/chair-pre/pipR/index-fra.aspx" TargetMode="External"/><Relationship Id="rId33" Type="http://schemas.openxmlformats.org/officeDocument/2006/relationships/hyperlink" Target="http://www.cpc-cpp.gc.ca/prr/rep/rev/chair-pre/pipR/index-fra.aspx" TargetMode="External"/><Relationship Id="rId38" Type="http://schemas.openxmlformats.org/officeDocument/2006/relationships/hyperlink" Target="http://www.cpc-cpp.gc.ca/prr/rep/rev/chair-pre/pipR/index-fra.aspx" TargetMode="External"/><Relationship Id="rId46" Type="http://schemas.openxmlformats.org/officeDocument/2006/relationships/hyperlink" Target="http://www.ipcc.gov.uk/en/Pages/about_ipcc.aspx" TargetMode="External"/><Relationship Id="rId59" Type="http://schemas.openxmlformats.org/officeDocument/2006/relationships/hyperlink" Target="http://www.siu.on.ca/fr/investigate_what.php" TargetMode="External"/><Relationship Id="rId67" Type="http://schemas.openxmlformats.org/officeDocument/2006/relationships/hyperlink" Target="http://www.pssg.gov.bc.ca/" TargetMode="External"/><Relationship Id="rId103" Type="http://schemas.openxmlformats.org/officeDocument/2006/relationships/hyperlink" Target="http://www.policeombudsman.org/modules/pages/about.cfm" TargetMode="External"/><Relationship Id="rId108" Type="http://schemas.openxmlformats.org/officeDocument/2006/relationships/hyperlink" Target="http://tvanouvelles.ca/lcn/infos/national/archives/2012/11/20121129-190445.html" TargetMode="External"/><Relationship Id="rId116" Type="http://schemas.openxmlformats.org/officeDocument/2006/relationships/hyperlink" Target="http://www.pssg.gov.bc.ca/" TargetMode="External"/><Relationship Id="rId20" Type="http://schemas.openxmlformats.org/officeDocument/2006/relationships/hyperlink" Target="http://www.cpc-cpp.gc.ca/prr/rep/rev/chair-pre/pipR/index-fra.aspx" TargetMode="External"/><Relationship Id="rId41" Type="http://schemas.openxmlformats.org/officeDocument/2006/relationships/hyperlink" Target="http://www.ipcc.gov.uk/en/Pages/about_ipcc.aspx" TargetMode="External"/><Relationship Id="rId54" Type="http://schemas.openxmlformats.org/officeDocument/2006/relationships/hyperlink" Target="http://www.cpc-cpp.gc.ca/prr/rep/rev/chair-pre/pipR/index-fra.aspx" TargetMode="External"/><Relationship Id="rId62" Type="http://schemas.openxmlformats.org/officeDocument/2006/relationships/hyperlink" Target="http://www.ombudsman.on.ca/media/30779/siureportfr.pdf" TargetMode="External"/><Relationship Id="rId70" Type="http://schemas.openxmlformats.org/officeDocument/2006/relationships/hyperlink" Target="http://www.pssg.gov.bc.ca/" TargetMode="External"/><Relationship Id="rId75" Type="http://schemas.openxmlformats.org/officeDocument/2006/relationships/hyperlink" Target="http://www.pssg.gov.bc.ca/" TargetMode="External"/><Relationship Id="rId83" Type="http://schemas.openxmlformats.org/officeDocument/2006/relationships/hyperlink" Target="http://www.bbc.co.uk/news/uk-northern-ireland-17616976" TargetMode="External"/><Relationship Id="rId88" Type="http://schemas.openxmlformats.org/officeDocument/2006/relationships/hyperlink" Target="http://www.cpc-cpp.gc.ca/prr/rep/rev/chair-pre/pipR/index-fra.aspx" TargetMode="External"/><Relationship Id="rId91" Type="http://schemas.openxmlformats.org/officeDocument/2006/relationships/hyperlink" Target="http://www.cpc-cpp.gc.ca/prr/rep/rev/chair-pre/pipR/index-fra.aspx" TargetMode="External"/><Relationship Id="rId96" Type="http://schemas.openxmlformats.org/officeDocument/2006/relationships/hyperlink" Target="http://www.policeombudsman.org/modules/pages/about.cfm" TargetMode="External"/><Relationship Id="rId111" Type="http://schemas.openxmlformats.org/officeDocument/2006/relationships/hyperlink" Target="http://www.siu.on.ca/fr/investigate_what.php" TargetMode="External"/><Relationship Id="rId1" Type="http://schemas.openxmlformats.org/officeDocument/2006/relationships/hyperlink" Target="http://www.cpc-cpp.gc.ca/prr/rep/rev/chair-pre/pipR/index-fra.aspx" TargetMode="External"/><Relationship Id="rId6" Type="http://schemas.openxmlformats.org/officeDocument/2006/relationships/hyperlink" Target="http://www.cpc-cpp.gc.ca/prr/rep/rev/chair-pre/pipR/index-fra.aspx" TargetMode="External"/><Relationship Id="rId15" Type="http://schemas.openxmlformats.org/officeDocument/2006/relationships/hyperlink" Target="http://www.cpc-cpp.gc.ca/prr/rep/rev/chair-pre/pipR/index-fra.aspx" TargetMode="External"/><Relationship Id="rId23" Type="http://schemas.openxmlformats.org/officeDocument/2006/relationships/hyperlink" Target="http://www.publiccomplaintscommission.ca/common-questions/" TargetMode="External"/><Relationship Id="rId28" Type="http://schemas.openxmlformats.org/officeDocument/2006/relationships/hyperlink" Target="http://www.cpc-cpp.gc.ca/prr/rep/rev/chair-pre/pipR/index-fra.aspx" TargetMode="External"/><Relationship Id="rId36" Type="http://schemas.openxmlformats.org/officeDocument/2006/relationships/hyperlink" Target="http://www.cpc-cpp.gc.ca/prr/rep/rev/chair-pre/pipR/index-fra.aspx" TargetMode="External"/><Relationship Id="rId49" Type="http://schemas.openxmlformats.org/officeDocument/2006/relationships/hyperlink" Target="http://www.cpc-cpp.gc.ca/prr/rep/rev/chair-pre/pipR/index-fra.aspx" TargetMode="External"/><Relationship Id="rId57" Type="http://schemas.openxmlformats.org/officeDocument/2006/relationships/hyperlink" Target="http://www.cpc-cpp.gc.ca/prr/rep/rev/chair-pre/pipR/index-fra.aspx" TargetMode="External"/><Relationship Id="rId106" Type="http://schemas.openxmlformats.org/officeDocument/2006/relationships/hyperlink" Target="http://www.cpc-cpp.gc.ca/prr/rep/rev/chair-pre/pipR/index-fra.aspx" TargetMode="External"/><Relationship Id="rId114" Type="http://schemas.openxmlformats.org/officeDocument/2006/relationships/hyperlink" Target="http://www.bbc.co.uk/news/uk-northern-ireland-17359069" TargetMode="External"/><Relationship Id="rId119" Type="http://schemas.openxmlformats.org/officeDocument/2006/relationships/hyperlink" Target="http://www.pssg.gov.bc.ca/" TargetMode="External"/><Relationship Id="rId10" Type="http://schemas.openxmlformats.org/officeDocument/2006/relationships/hyperlink" Target="http://www.cpc-cpp.gc.ca/prr/rep/rev/chair-pre/pipR/index-fra.aspx" TargetMode="External"/><Relationship Id="rId31" Type="http://schemas.openxmlformats.org/officeDocument/2006/relationships/hyperlink" Target="http://www.ipcc.gov.uk/en/Pages/about_ipcc.aspx" TargetMode="External"/><Relationship Id="rId44" Type="http://schemas.openxmlformats.org/officeDocument/2006/relationships/hyperlink" Target="http://www.ipcc.gov.uk/en/Pages/about_ipcc.aspx" TargetMode="External"/><Relationship Id="rId52" Type="http://schemas.openxmlformats.org/officeDocument/2006/relationships/hyperlink" Target="http://www.ipcc.gov.uk/en/Pages/about_ipcc.aspx" TargetMode="External"/><Relationship Id="rId60" Type="http://schemas.openxmlformats.org/officeDocument/2006/relationships/hyperlink" Target="http://www.ombudsman.on.ca/Files/sitemedia/Documents/" TargetMode="External"/><Relationship Id="rId65" Type="http://schemas.openxmlformats.org/officeDocument/2006/relationships/hyperlink" Target="http://www.pssg.gov.bc.ca/" TargetMode="External"/><Relationship Id="rId73" Type="http://schemas.openxmlformats.org/officeDocument/2006/relationships/hyperlink" Target="http://www.pssg.gov.bc.ca/" TargetMode="External"/><Relationship Id="rId78" Type="http://schemas.openxmlformats.org/officeDocument/2006/relationships/hyperlink" Target="http://www.pssg.gov.bc.ca/" TargetMode="External"/><Relationship Id="rId81" Type="http://schemas.openxmlformats.org/officeDocument/2006/relationships/hyperlink" Target="http://www.cpc-cpp.gc.ca/prr/rep/rev/chair-pre/pipR/index-fra.aspx" TargetMode="External"/><Relationship Id="rId86" Type="http://schemas.openxmlformats.org/officeDocument/2006/relationships/hyperlink" Target="http://www.cpc-cpp.gc.ca/prr/rep/rev/chair-pre/pipR/index-fra.aspx" TargetMode="External"/><Relationship Id="rId94" Type="http://schemas.openxmlformats.org/officeDocument/2006/relationships/hyperlink" Target="http://www.policeombudsman.org/modules/pages/about.cfm" TargetMode="External"/><Relationship Id="rId99" Type="http://schemas.openxmlformats.org/officeDocument/2006/relationships/hyperlink" Target="http://www.policeombudsman.org/modules/pages/about.cfm" TargetMode="External"/><Relationship Id="rId101" Type="http://schemas.openxmlformats.org/officeDocument/2006/relationships/hyperlink" Target="http://www.policeombudsman.org/modules/pages/about.cfm" TargetMode="External"/><Relationship Id="rId4" Type="http://schemas.openxmlformats.org/officeDocument/2006/relationships/hyperlink" Target="http://www.cpc-cpp.gc.ca/prr/rep/rev/chair-pre/pipR/index-fra.aspx" TargetMode="External"/><Relationship Id="rId9" Type="http://schemas.openxmlformats.org/officeDocument/2006/relationships/hyperlink" Target="http://www.securitepublique.gouv.qc.ca/ministere/salle-presse/communiques/126.html?tx_ttnews%5Bbegin_date%5D=01%2F01%2F2012&amp;tx_ttnews%5Bend_date%5D=10%2F01%2F2012&amp;tx_ttnews%5BbackPid%5D=1317&amp;tx_ttnews%5Btt_news%5D=7948" TargetMode="External"/><Relationship Id="rId13" Type="http://schemas.openxmlformats.org/officeDocument/2006/relationships/hyperlink" Target="http://www.cpc-cpp.gc.ca/prr/rep/rev/chair-pre/pipR/index-fra.aspx" TargetMode="External"/><Relationship Id="rId18" Type="http://schemas.openxmlformats.org/officeDocument/2006/relationships/hyperlink" Target="http://www.cpc-cpp.gc.ca/prr/rep/rev/chair-pre/pipR/index-fra.aspx" TargetMode="External"/><Relationship Id="rId39" Type="http://schemas.openxmlformats.org/officeDocument/2006/relationships/hyperlink" Target="http://www.ipcc.gov.uk/en/Pages/about_ipcc.aspx" TargetMode="External"/><Relationship Id="rId109" Type="http://schemas.openxmlformats.org/officeDocument/2006/relationships/hyperlink" Target="http://www.cpc-cpp.gc.ca/prr/rep/rev/chair-pre/pipR/index-fra.aspx" TargetMode="External"/><Relationship Id="rId34" Type="http://schemas.openxmlformats.org/officeDocument/2006/relationships/hyperlink" Target="http://www.cpc-cpp.gc.ca/prr/rep/rev/chair-pre/pipR/index-fra.aspx" TargetMode="External"/><Relationship Id="rId50" Type="http://schemas.openxmlformats.org/officeDocument/2006/relationships/hyperlink" Target="http://www.cpc-cpp.gc.ca/prr/rep/rev/chair-pre/pipR/index-fra.aspx" TargetMode="External"/><Relationship Id="rId55" Type="http://schemas.openxmlformats.org/officeDocument/2006/relationships/hyperlink" Target="http://rds.homeoffice.gov.uk/rds/" TargetMode="External"/><Relationship Id="rId76" Type="http://schemas.openxmlformats.org/officeDocument/2006/relationships/hyperlink" Target="http://www.pssg" TargetMode="External"/><Relationship Id="rId97" Type="http://schemas.openxmlformats.org/officeDocument/2006/relationships/hyperlink" Target="http://www.policeombudsman.org/modules/pages/about.cfm" TargetMode="External"/><Relationship Id="rId104" Type="http://schemas.openxmlformats.org/officeDocument/2006/relationships/hyperlink" Target="http://www.policeombudsman.org/modules/pages/about.cfm" TargetMode="External"/><Relationship Id="rId120" Type="http://schemas.openxmlformats.org/officeDocument/2006/relationships/hyperlink" Target="https://www.solgps.alberta.ca/" TargetMode="External"/><Relationship Id="rId7" Type="http://schemas.openxmlformats.org/officeDocument/2006/relationships/hyperlink" Target="http://www.cpc-cpp.gc.ca/prr/rep/rev/chair-pre/pipR/index-fra.aspx" TargetMode="External"/><Relationship Id="rId71" Type="http://schemas.openxmlformats.org/officeDocument/2006/relationships/hyperlink" Target="http://www.pssg.gov.bc.ca/" TargetMode="External"/><Relationship Id="rId92" Type="http://schemas.openxmlformats.org/officeDocument/2006/relationships/hyperlink" Target="http://www.policeombudsman.org/modules/pages/about.cfm" TargetMode="External"/><Relationship Id="rId2" Type="http://schemas.openxmlformats.org/officeDocument/2006/relationships/hyperlink" Target="http://www.cpc-cpp.gc.ca/prr/rep/rev/chair-pre/pipR/index-fra.aspx" TargetMode="External"/><Relationship Id="rId29" Type="http://schemas.openxmlformats.org/officeDocument/2006/relationships/hyperlink" Target="http://web2.gov.mb.ca/laws/statutes/ccsm/p094-5f.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DAFCD-2D36-4A01-915B-CE4D8FA1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16527</Words>
  <Characters>90904</Characters>
  <Application>Microsoft Office Word</Application>
  <DocSecurity>4</DocSecurity>
  <Lines>757</Lines>
  <Paragraphs>214</Paragraphs>
  <ScaleCrop>false</ScaleCrop>
  <HeadingPairs>
    <vt:vector size="2" baseType="variant">
      <vt:variant>
        <vt:lpstr>Titre</vt:lpstr>
      </vt:variant>
      <vt:variant>
        <vt:i4>1</vt:i4>
      </vt:variant>
    </vt:vector>
  </HeadingPairs>
  <TitlesOfParts>
    <vt:vector size="1" baseType="lpstr">
      <vt:lpstr/>
    </vt:vector>
  </TitlesOfParts>
  <Company>Universite de Montreal</Company>
  <LinksUpToDate>false</LinksUpToDate>
  <CharactersWithSpaces>107217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p0806356</dc:creator>
  <cp:lastModifiedBy>martind</cp:lastModifiedBy>
  <cp:revision>2</cp:revision>
  <cp:lastPrinted>2015-07-21T13:04:00Z</cp:lastPrinted>
  <dcterms:created xsi:type="dcterms:W3CDTF">2015-07-21T13:06:00Z</dcterms:created>
  <dcterms:modified xsi:type="dcterms:W3CDTF">2015-07-21T13:06:00Z</dcterms:modified>
</cp:coreProperties>
</file>